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C462F">
      <w:pPr>
        <w:jc w:val="center"/>
        <w:rPr>
          <w:rFonts w:hint="eastAsia" w:ascii="宋体" w:hAnsi="宋体" w:eastAsia="宋体" w:cs="宋体"/>
          <w:b/>
          <w:bCs/>
          <w:color w:val="auto"/>
          <w:sz w:val="44"/>
          <w:szCs w:val="44"/>
          <w:lang w:val="en-US" w:eastAsia="zh-CN"/>
        </w:rPr>
      </w:pPr>
      <w:r>
        <w:rPr>
          <w:rFonts w:hint="eastAsia" w:ascii="宋体" w:hAnsi="宋体" w:eastAsia="宋体" w:cs="宋体"/>
          <w:b/>
          <w:bCs/>
          <w:color w:val="auto"/>
          <w:sz w:val="44"/>
          <w:szCs w:val="44"/>
          <w:lang w:val="en-US" w:eastAsia="zh-CN"/>
        </w:rPr>
        <w:t>音乐学院2024级大提琴专业本科生陶昱琪同学沟通会会议纪要</w:t>
      </w:r>
    </w:p>
    <w:p w14:paraId="1F0BE27D">
      <w:pPr>
        <w:jc w:val="center"/>
        <w:rPr>
          <w:rFonts w:hint="eastAsia" w:ascii="宋体" w:hAnsi="宋体" w:eastAsia="宋体" w:cs="宋体"/>
          <w:b/>
          <w:bCs/>
          <w:color w:val="auto"/>
          <w:sz w:val="44"/>
          <w:szCs w:val="44"/>
          <w:lang w:val="en-US" w:eastAsia="zh-CN"/>
        </w:rPr>
      </w:pPr>
    </w:p>
    <w:p w14:paraId="1D55F3C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textAlignment w:val="auto"/>
        <w:rPr>
          <w:rFonts w:hint="eastAsia" w:ascii="仿宋_GB2312" w:hAnsi="宋体" w:eastAsia="仿宋_GB2312"/>
          <w:sz w:val="32"/>
          <w:szCs w:val="32"/>
          <w:lang w:val="en-US" w:eastAsia="zh-CN"/>
        </w:rPr>
      </w:pPr>
      <w:r>
        <w:rPr>
          <w:rFonts w:hint="eastAsia" w:ascii="黑体" w:hAnsi="黑体" w:eastAsia="黑体" w:cs="黑体"/>
          <w:sz w:val="32"/>
          <w:szCs w:val="32"/>
          <w:lang w:val="en-US" w:eastAsia="zh-CN"/>
        </w:rPr>
        <w:t>会议时间：</w:t>
      </w:r>
      <w:r>
        <w:rPr>
          <w:rFonts w:hint="eastAsia" w:ascii="仿宋_GB2312" w:hAnsi="宋体" w:eastAsia="仿宋_GB2312"/>
          <w:sz w:val="32"/>
          <w:szCs w:val="32"/>
          <w:lang w:val="en-US" w:eastAsia="zh-CN"/>
        </w:rPr>
        <w:t>2025年12月18日 17:00-18:00</w:t>
      </w:r>
    </w:p>
    <w:p w14:paraId="2000FD6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textAlignment w:val="auto"/>
        <w:rPr>
          <w:rFonts w:hint="default" w:ascii="仿宋_GB2312" w:hAnsi="宋体" w:eastAsia="仿宋_GB2312"/>
          <w:sz w:val="32"/>
          <w:szCs w:val="32"/>
          <w:lang w:val="en-US" w:eastAsia="zh-CN"/>
        </w:rPr>
      </w:pPr>
      <w:r>
        <w:rPr>
          <w:rFonts w:hint="eastAsia" w:ascii="黑体" w:hAnsi="黑体" w:eastAsia="黑体" w:cs="黑体"/>
          <w:sz w:val="32"/>
          <w:szCs w:val="32"/>
          <w:lang w:val="en-US" w:eastAsia="zh-CN"/>
        </w:rPr>
        <w:t>会议地点：</w:t>
      </w:r>
      <w:r>
        <w:rPr>
          <w:rFonts w:hint="eastAsia" w:ascii="仿宋_GB2312" w:hAnsi="宋体" w:eastAsia="仿宋_GB2312"/>
          <w:sz w:val="32"/>
          <w:szCs w:val="32"/>
          <w:lang w:val="en-US" w:eastAsia="zh-CN"/>
        </w:rPr>
        <w:t>音乐学院赏乐楼420会议室</w:t>
      </w:r>
    </w:p>
    <w:p w14:paraId="7B8E929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textAlignment w:val="auto"/>
        <w:rPr>
          <w:rFonts w:hint="default" w:ascii="仿宋_GB2312" w:hAnsi="宋体" w:eastAsia="仿宋_GB2312"/>
          <w:sz w:val="32"/>
          <w:szCs w:val="32"/>
          <w:lang w:val="en-US" w:eastAsia="zh-CN"/>
        </w:rPr>
      </w:pPr>
      <w:r>
        <w:rPr>
          <w:rFonts w:hint="eastAsia" w:ascii="黑体" w:hAnsi="黑体" w:eastAsia="黑体" w:cs="黑体"/>
          <w:sz w:val="32"/>
          <w:szCs w:val="32"/>
          <w:lang w:val="en-US" w:eastAsia="zh-CN"/>
        </w:rPr>
        <w:t>会议议题：</w:t>
      </w:r>
      <w:r>
        <w:rPr>
          <w:rFonts w:hint="eastAsia" w:ascii="仿宋_GB2312" w:hAnsi="宋体" w:eastAsia="仿宋_GB2312"/>
          <w:sz w:val="32"/>
          <w:szCs w:val="32"/>
          <w:lang w:val="en-US" w:eastAsia="zh-CN"/>
        </w:rPr>
        <w:t>关于陶同学休学建议和后续学业安排的讨论</w:t>
      </w:r>
    </w:p>
    <w:p w14:paraId="1B0FFB8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textAlignment w:val="auto"/>
        <w:rPr>
          <w:rFonts w:hint="eastAsia" w:ascii="仿宋" w:hAnsi="仿宋" w:eastAsia="仿宋" w:cs="仿宋"/>
          <w:sz w:val="32"/>
          <w:szCs w:val="32"/>
          <w:lang w:val="en-US" w:eastAsia="zh-CN"/>
        </w:rPr>
      </w:pPr>
      <w:r>
        <w:rPr>
          <w:rFonts w:hint="eastAsia" w:ascii="黑体" w:hAnsi="黑体" w:eastAsia="黑体" w:cs="黑体"/>
          <w:sz w:val="32"/>
          <w:szCs w:val="32"/>
          <w:lang w:val="en-US" w:eastAsia="zh-CN"/>
        </w:rPr>
        <w:t>参会人员：</w:t>
      </w:r>
      <w:r>
        <w:rPr>
          <w:rFonts w:hint="eastAsia" w:ascii="仿宋" w:hAnsi="仿宋" w:eastAsia="仿宋" w:cs="仿宋"/>
          <w:sz w:val="32"/>
          <w:szCs w:val="32"/>
          <w:lang w:val="en-US" w:eastAsia="zh-CN"/>
        </w:rPr>
        <w:t>陶昱琪父亲、张伯瑜教授、陈丽芳、陆辛迪</w:t>
      </w:r>
    </w:p>
    <w:p w14:paraId="2A60030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textAlignment w:val="auto"/>
        <w:rPr>
          <w:rFonts w:hint="default" w:ascii="仿宋" w:hAnsi="仿宋" w:eastAsia="仿宋" w:cs="仿宋"/>
          <w:sz w:val="32"/>
          <w:szCs w:val="32"/>
          <w:lang w:val="en-US" w:eastAsia="zh-CN"/>
        </w:rPr>
      </w:pPr>
      <w:r>
        <w:rPr>
          <w:rFonts w:hint="eastAsia" w:ascii="黑体" w:hAnsi="黑体" w:eastAsia="黑体" w:cs="黑体"/>
          <w:sz w:val="32"/>
          <w:szCs w:val="32"/>
          <w:lang w:val="en-US" w:eastAsia="zh-CN"/>
        </w:rPr>
        <w:t>记 录 人：</w:t>
      </w:r>
      <w:r>
        <w:rPr>
          <w:rFonts w:hint="eastAsia" w:ascii="仿宋" w:hAnsi="仿宋" w:eastAsia="仿宋" w:cs="仿宋"/>
          <w:sz w:val="32"/>
          <w:szCs w:val="32"/>
          <w:lang w:val="en-US" w:eastAsia="zh-CN"/>
        </w:rPr>
        <w:t>陆辛迪</w:t>
      </w:r>
    </w:p>
    <w:p w14:paraId="1739671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469" w:beforeLines="150" w:beforeAutospacing="0" w:after="0" w:afterAutospacing="0" w:line="600" w:lineRule="exact"/>
        <w:ind w:left="0" w:leftChars="0" w:right="0" w:firstLine="640" w:firstLineChars="200"/>
        <w:jc w:val="both"/>
        <w:textAlignment w:val="auto"/>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2025年12月18日下午，音乐学院学生事务分管院领导张伯瑜教授与陶昱琪同学父亲就陶同学近期就医情况和后续学业规划进行沟通同步。会议由张伯瑜教授主持，学生事务办公室参会，会上形成意见如下：</w:t>
      </w:r>
    </w:p>
    <w:p w14:paraId="2DD25C89">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0" w:afterAutospacing="0" w:line="600" w:lineRule="exact"/>
        <w:ind w:left="0" w:leftChars="0" w:right="0" w:firstLine="640" w:firstLineChars="200"/>
        <w:textAlignment w:val="auto"/>
        <w:rPr>
          <w:rFonts w:hint="default" w:ascii="仿宋_GB2312" w:hAnsi="宋体" w:eastAsia="仿宋_GB2312"/>
          <w:sz w:val="32"/>
          <w:szCs w:val="32"/>
          <w:lang w:val="en-US" w:eastAsia="zh-CN"/>
        </w:rPr>
      </w:pPr>
      <w:r>
        <w:rPr>
          <w:rFonts w:hint="eastAsia" w:ascii="黑体" w:hAnsi="黑体" w:eastAsia="黑体" w:cs="黑体"/>
          <w:sz w:val="32"/>
          <w:szCs w:val="32"/>
          <w:lang w:val="en-US" w:eastAsia="zh-CN"/>
        </w:rPr>
        <w:t>一、关于陶同学近期情况和后续就医计划的同步</w:t>
      </w:r>
    </w:p>
    <w:p w14:paraId="6404245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640" w:firstLineChars="200"/>
        <w:jc w:val="both"/>
        <w:textAlignment w:val="auto"/>
        <w:rPr>
          <w:rFonts w:hint="default" w:ascii="仿宋_GB2312" w:hAnsi="宋体" w:eastAsia="仿宋_GB2312"/>
          <w:sz w:val="32"/>
          <w:szCs w:val="32"/>
          <w:lang w:val="en-US" w:eastAsia="zh-CN"/>
        </w:rPr>
      </w:pPr>
      <w:r>
        <w:rPr>
          <w:rFonts w:hint="eastAsia" w:ascii="仿宋_GB2312" w:hAnsi="宋体" w:eastAsia="仿宋_GB2312"/>
          <w:sz w:val="32"/>
          <w:szCs w:val="32"/>
          <w:lang w:val="en-US" w:eastAsia="zh-CN"/>
        </w:rPr>
        <w:t>会上，陶昱琪父亲同步近期陶同学情况，表示其近期情绪稳定，上周已在深圳康宁医院面诊，抽血结果显示部分药物不足量，需调整药物配比。另外，陶昱琪父亲计划于12月22日陪同陶同学前往北京,23日于北京大学第六医院会见专家进一步面诊。张教授对同学积极就医表示支持，提出待学生专业面诊后，学院牵头组织视频家校会议，家长同步学生就医情况。视频家校会议后，学院将陶同学具体情况汇报学校以作后续安排。</w:t>
      </w:r>
    </w:p>
    <w:p w14:paraId="56D0AD7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157" w:beforeLines="50" w:beforeAutospacing="0" w:after="0" w:afterAutospacing="0" w:line="600" w:lineRule="exact"/>
        <w:ind w:left="0" w:leftChars="0" w:right="0" w:firstLine="640" w:firstLineChars="200"/>
        <w:jc w:val="both"/>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二、关于陶同学后续学业安排的事宜</w:t>
      </w:r>
    </w:p>
    <w:p w14:paraId="26EFA01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640" w:firstLineChars="200"/>
        <w:jc w:val="both"/>
        <w:textAlignment w:val="auto"/>
        <w:rPr>
          <w:rFonts w:hint="eastAsia" w:ascii="仿宋_GB2312" w:hAnsi="宋体" w:eastAsia="仿宋_GB2312"/>
          <w:sz w:val="32"/>
          <w:szCs w:val="32"/>
          <w:lang w:val="en-US" w:eastAsia="zh-CN"/>
        </w:rPr>
      </w:pPr>
      <w:r>
        <w:rPr>
          <w:rFonts w:hint="eastAsia" w:ascii="仿宋_GB2312" w:hAnsi="宋体" w:eastAsia="仿宋_GB2312"/>
          <w:sz w:val="32"/>
          <w:szCs w:val="32"/>
          <w:lang w:val="en-US" w:eastAsia="zh-CN"/>
        </w:rPr>
        <w:t>张伯瑜教授在会上与家长同步了学校对于陶同学休学的建议，恳请家长和同学予以考量。陶昱琪父亲表示，陶同学较有主见，对休学、陪读等建议持反对态度，认为这影响其升学等学业规划，打乱学习节奏。对此，张伯瑜教授告知家长，学院对同学后续的学业安排方案，如是否休学等，在其面诊就医后提供由专业医疗机构出具的医疗评估作为支撑依据再作判断决议。</w:t>
      </w:r>
      <w:bookmarkStart w:id="0" w:name="_GoBack"/>
      <w:bookmarkEnd w:id="0"/>
      <w:r>
        <w:rPr>
          <w:rFonts w:hint="eastAsia" w:ascii="仿宋_GB2312" w:hAnsi="宋体" w:eastAsia="仿宋_GB2312"/>
          <w:sz w:val="32"/>
          <w:szCs w:val="32"/>
          <w:lang w:val="en-US" w:eastAsia="zh-CN"/>
        </w:rPr>
        <w:t>张伯瑜教授强调，学院理解陶同学对学业的规划，但一切应以学生安全为前提。陶昱琪父亲对此表示认同，作为家长也会评估学生实际情况，慎重决定后续学业安排。</w:t>
      </w:r>
    </w:p>
    <w:p w14:paraId="0996D10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640" w:firstLineChars="200"/>
        <w:jc w:val="both"/>
        <w:textAlignment w:val="auto"/>
        <w:rPr>
          <w:rFonts w:hint="default" w:ascii="仿宋_GB2312" w:hAnsi="宋体" w:eastAsia="仿宋_GB2312"/>
          <w:sz w:val="32"/>
          <w:szCs w:val="32"/>
          <w:lang w:val="en-US" w:eastAsia="zh-CN"/>
        </w:rPr>
      </w:pPr>
      <w:r>
        <w:rPr>
          <w:rFonts w:hint="eastAsia" w:ascii="仿宋_GB2312" w:hAnsi="宋体" w:eastAsia="仿宋_GB2312"/>
          <w:sz w:val="32"/>
          <w:szCs w:val="32"/>
          <w:lang w:val="en-US" w:eastAsia="zh-CN"/>
        </w:rPr>
        <w:t>另外，关于陶同学的学业压力，学院与陶同学父亲一致认为并非主要来自于音乐专业，而是学生辅修的其他课程。对此，学院建议家长需充分关注陶同学学业压力，引导其适度降低学业目标和心理预期，减轻心理负荷。</w:t>
      </w:r>
    </w:p>
    <w:p w14:paraId="0A6A38F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4480" w:firstLineChars="1400"/>
        <w:textAlignment w:val="auto"/>
        <w:rPr>
          <w:rFonts w:hint="eastAsia" w:ascii="仿宋_GB2312" w:hAnsi="宋体" w:eastAsia="仿宋_GB2312" w:cstheme="minorBidi"/>
          <w:kern w:val="2"/>
          <w:sz w:val="32"/>
          <w:szCs w:val="32"/>
          <w:lang w:val="en-US" w:eastAsia="zh-CN" w:bidi="ar-SA"/>
        </w:rPr>
      </w:pPr>
    </w:p>
    <w:p w14:paraId="49587CA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4480" w:firstLineChars="1400"/>
        <w:textAlignment w:val="auto"/>
        <w:rPr>
          <w:rFonts w:hint="eastAsia" w:ascii="仿宋_GB2312" w:hAnsi="宋体" w:eastAsia="仿宋_GB2312" w:cstheme="minorBidi"/>
          <w:kern w:val="2"/>
          <w:sz w:val="32"/>
          <w:szCs w:val="32"/>
          <w:lang w:val="en-US" w:eastAsia="zh-CN" w:bidi="ar-SA"/>
        </w:rPr>
      </w:pPr>
    </w:p>
    <w:p w14:paraId="420109C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4480" w:firstLineChars="1400"/>
        <w:textAlignment w:val="auto"/>
        <w:rPr>
          <w:rFonts w:hint="eastAsia" w:ascii="仿宋_GB2312" w:hAnsi="宋体" w:eastAsia="仿宋_GB2312" w:cstheme="minorBidi"/>
          <w:kern w:val="2"/>
          <w:sz w:val="32"/>
          <w:szCs w:val="32"/>
          <w:lang w:val="en-US" w:eastAsia="zh-CN" w:bidi="ar-SA"/>
        </w:rPr>
      </w:pPr>
    </w:p>
    <w:p w14:paraId="3CE71F4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4480" w:firstLineChars="1400"/>
        <w:textAlignment w:val="auto"/>
        <w:rPr>
          <w:rFonts w:hint="eastAsia" w:ascii="仿宋_GB2312" w:hAnsi="宋体" w:eastAsia="仿宋_GB2312" w:cstheme="minorBidi"/>
          <w:kern w:val="2"/>
          <w:sz w:val="32"/>
          <w:szCs w:val="32"/>
          <w:lang w:val="en-US" w:eastAsia="zh-CN" w:bidi="ar-SA"/>
        </w:rPr>
      </w:pPr>
    </w:p>
    <w:p w14:paraId="57B33C6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jc w:val="right"/>
        <w:textAlignment w:val="auto"/>
        <w:rPr>
          <w:rFonts w:hint="default" w:ascii="仿宋_GB2312" w:hAnsi="宋体" w:eastAsia="仿宋_GB2312" w:cstheme="minorBidi"/>
          <w:kern w:val="2"/>
          <w:sz w:val="32"/>
          <w:szCs w:val="32"/>
          <w:lang w:val="en-US" w:eastAsia="zh-CN" w:bidi="ar-SA"/>
        </w:rPr>
      </w:pPr>
      <w:r>
        <w:rPr>
          <w:rFonts w:hint="eastAsia" w:ascii="仿宋_GB2312" w:hAnsi="宋体" w:eastAsia="仿宋_GB2312" w:cstheme="minorBidi"/>
          <w:kern w:val="2"/>
          <w:sz w:val="32"/>
          <w:szCs w:val="32"/>
          <w:lang w:val="en-US" w:eastAsia="zh-CN" w:bidi="ar-SA"/>
        </w:rPr>
        <w:t xml:space="preserve"> 20XX年11月25日</w:t>
      </w:r>
    </w:p>
    <w:p w14:paraId="59956983">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4480" w:firstLineChars="1400"/>
        <w:textAlignment w:val="auto"/>
        <w:rPr>
          <w:rFonts w:hint="eastAsia" w:ascii="仿宋_GB2312" w:hAnsi="宋体" w:eastAsia="仿宋_GB2312" w:cstheme="minorBidi"/>
          <w:kern w:val="2"/>
          <w:sz w:val="32"/>
          <w:szCs w:val="32"/>
          <w:lang w:val="en-US" w:eastAsia="zh-CN" w:bidi="ar-SA"/>
        </w:rPr>
      </w:pPr>
    </w:p>
    <w:p w14:paraId="7155F54B">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600" w:lineRule="exact"/>
        <w:ind w:left="0" w:leftChars="0" w:right="0" w:firstLine="0" w:firstLineChars="0"/>
        <w:textAlignment w:val="auto"/>
        <w:rPr>
          <w:rFonts w:hint="default" w:ascii="仿宋_GB2312" w:hAnsi="宋体" w:eastAsia="仿宋_GB2312" w:cstheme="minorBidi"/>
          <w:kern w:val="2"/>
          <w:sz w:val="32"/>
          <w:szCs w:val="32"/>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0293A"/>
    <w:rsid w:val="00B036AE"/>
    <w:rsid w:val="17555BDC"/>
    <w:rsid w:val="1A534654"/>
    <w:rsid w:val="1BD25A4D"/>
    <w:rsid w:val="1F6D04C6"/>
    <w:rsid w:val="359B2648"/>
    <w:rsid w:val="413133AF"/>
    <w:rsid w:val="42B90366"/>
    <w:rsid w:val="43DE787B"/>
    <w:rsid w:val="49567D2B"/>
    <w:rsid w:val="50812056"/>
    <w:rsid w:val="558F1CDD"/>
    <w:rsid w:val="57347363"/>
    <w:rsid w:val="5BDB7A2A"/>
    <w:rsid w:val="68B92F82"/>
    <w:rsid w:val="6AFA67F7"/>
    <w:rsid w:val="785A32EF"/>
    <w:rsid w:val="7EF02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indalu\AppData\Roaming\kingsoft\office6\templates\download\809c612a-1f0c-428b-bca2-3bb2fdeff5c2\&#32418;&#22836;&#25991;&#20214;-&#20250;&#35758;&#32426;&#35201;.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红头文件-会议纪要.docx</Template>
  <Pages>2</Pages>
  <Words>759</Words>
  <Characters>793</Characters>
  <Lines>0</Lines>
  <Paragraphs>0</Paragraphs>
  <TotalTime>3</TotalTime>
  <ScaleCrop>false</ScaleCrop>
  <LinksUpToDate>false</LinksUpToDate>
  <CharactersWithSpaces>797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2025-12-18T10:22:00Z</dcterms:created>
  <dc:creator>神秘星球神经小公主</dc:creator>
  <cp:lastModifiedBy>神秘星球神经小公主</cp:lastModifiedBy>
  <dcterms:modified xsi:type="dcterms:W3CDTF">2025-12-18T12:07:53Z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UUID">
    <vt:lpwstr>v1.0_mb_dbH42CQGbFNiA+5VbFUtpA==</vt:lpwstr>
  </property>
  <property fmtid="{D5CDD505-2E9C-101B-9397-08002B2CF9AE}" pid="4" name="ICV">
    <vt:lpwstr>889AF997ABB34E5EB1E2D81B8A669131_11</vt:lpwstr>
  </property>
  <property fmtid="{D5CDD505-2E9C-101B-9397-08002B2CF9AE}" pid="5" name="KSOTemplateDocerSaveRecord">
    <vt:lpwstr>eyJoZGlkIjoiMjcxMjM3YjZhZWQ1NDRhODM5NmM5OTg1YzZjZTAyYjgiLCJ1c2VySWQiOiI0MjA0NjI1NzYifQ==</vt:lpwstr>
  </property>
</Properties>
</file>