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  <w:b/>
          <w:color w:val="111111"/>
          <w:sz w:val="36"/>
        </w:rPr>
        <w:t>多云集采 + 多模型统一 API：Trinity 能为企业做什么</w:t>
      </w:r>
    </w:p>
    <w:p>
      <w:r>
        <w:rPr>
          <w:rFonts w:ascii="Microsoft YaHei" w:hAnsi="Microsoft YaHei" w:eastAsia="微软雅黑"/>
          <w:sz w:val="22"/>
        </w:rPr>
        <w:t>越来越多企业布局 AI 数字化，普遍被困在两大现实难题之中。</w:t>
      </w:r>
    </w:p>
    <w:p>
      <w:r>
        <w:rPr>
          <w:rFonts w:ascii="Microsoft YaHei" w:hAnsi="Microsoft YaHei" w:eastAsia="微软雅黑"/>
          <w:b/>
          <w:sz w:val="22"/>
        </w:rPr>
        <w:t>云上困境</w:t>
      </w:r>
    </w:p>
    <w:p>
      <w:r>
        <w:rPr>
          <w:rFonts w:ascii="Microsoft YaHei" w:hAnsi="Microsoft YaHei" w:eastAsia="微软雅黑"/>
          <w:sz w:val="22"/>
        </w:rPr>
        <w:t>阿里云、腾讯云、海外云账号割裂分散，多平台对账开票流程繁琐，单独议价没有优势，还容易被年框保底合约牢牢绑定。</w:t>
      </w:r>
    </w:p>
    <w:p>
      <w:r>
        <w:rPr>
          <w:rFonts w:ascii="Microsoft YaHei" w:hAnsi="Microsoft YaHei" w:eastAsia="微软雅黑"/>
          <w:b/>
          <w:sz w:val="22"/>
        </w:rPr>
        <w:t>AI 接入困境</w:t>
      </w:r>
    </w:p>
    <w:p>
      <w:r>
        <w:rPr>
          <w:rFonts w:ascii="Microsoft YaHei" w:hAnsi="Microsoft YaHei" w:eastAsia="微软雅黑"/>
          <w:sz w:val="22"/>
        </w:rPr>
        <w:t>市面上大模型品牌繁杂、接口标准各不相同：多厂商对接开发、日常运维、权限管控的人力与时间成本居高不下。</w:t>
      </w:r>
    </w:p>
    <w:p>
      <w:r>
        <w:rPr>
          <w:rFonts w:ascii="Microsoft YaHei" w:hAnsi="Microsoft YaHei" w:eastAsia="微软雅黑"/>
          <w:sz w:val="22"/>
        </w:rPr>
        <w:t xml:space="preserve">想让 AI 安稳跑在业务里，不用到处折腾？Trinity 一套方案搞定：以 </w:t>
      </w:r>
      <w:r>
        <w:rPr>
          <w:rFonts w:ascii="Microsoft YaHei" w:hAnsi="Microsoft YaHei" w:eastAsia="微软雅黑"/>
          <w:b/>
          <w:sz w:val="22"/>
        </w:rPr>
        <w:t>「多云资源集采 + 多模型统一 API」</w:t>
      </w:r>
      <w:r>
        <w:rPr>
          <w:rFonts w:ascii="Microsoft YaHei" w:hAnsi="Microsoft YaHei" w:eastAsia="微软雅黑"/>
          <w:sz w:val="22"/>
        </w:rPr>
        <w:t xml:space="preserve"> 双核心能力，一站式解决企业上云与规模化 AI 落地的全流程痛点。</w:t>
      </w:r>
    </w:p>
    <w:p>
      <w:pPr>
        <w:spacing w:before="80" w:after="80"/>
        <w:jc w:val="center"/>
      </w:pPr>
      <w:r>
        <w:rPr>
          <w:rFonts w:ascii="Microsoft YaHei" w:hAnsi="Microsoft YaHei" w:eastAsia="微软雅黑"/>
          <w:color w:val="999999"/>
          <w:sz w:val="18"/>
        </w:rPr>
        <w:t>────────</w:t>
      </w:r>
    </w:p>
    <w:p>
      <w:pPr>
        <w:pStyle w:val="Heading2"/>
      </w:pPr>
      <w:r>
        <w:rPr>
          <w:rFonts w:ascii="Microsoft YaHei" w:hAnsi="Microsoft YaHei" w:eastAsia="微软雅黑"/>
          <w:b/>
          <w:sz w:val="30"/>
        </w:rPr>
        <w:t>Part 1｜一篇读懂 Trinity</w:t>
      </w:r>
    </w:p>
    <w:p>
      <w:pPr>
        <w:pStyle w:val="Heading3"/>
      </w:pPr>
      <w:r>
        <w:rPr>
          <w:rFonts w:ascii="Microsoft YaHei" w:hAnsi="Microsoft YaHei" w:eastAsia="微软雅黑"/>
          <w:b/>
          <w:sz w:val="26"/>
        </w:rPr>
        <w:t>01｜Trinity 到底是什么？</w:t>
      </w:r>
    </w:p>
    <w:p>
      <w:r>
        <w:rPr>
          <w:rFonts w:ascii="Microsoft YaHei" w:hAnsi="Microsoft YaHei" w:eastAsia="微软雅黑"/>
          <w:b/>
          <w:sz w:val="22"/>
        </w:rPr>
        <w:t>Trinity</w:t>
      </w:r>
      <w:r>
        <w:rPr>
          <w:rFonts w:ascii="Microsoft YaHei" w:hAnsi="Microsoft YaHei" w:eastAsia="微软雅黑"/>
          <w:sz w:val="22"/>
        </w:rPr>
        <w:t xml:space="preserve"> 是面向企业的数字化服务品牌，当前重点包含两块业务：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业务</w:t>
            </w:r>
          </w:p>
        </w:tc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一句话</w:t>
            </w:r>
          </w:p>
        </w:tc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解决什么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Trinity AI 云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一站式多云采购与管理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集采开户、架构咨询、统一对账开票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Trinity AI API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1 个 API，接入国内外主流模型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对话 / 编程 / 多模态统一调用与团队管控</w:t>
            </w:r>
          </w:p>
        </w:tc>
      </w:tr>
    </w:tbl>
    <w:p/>
    <w:p>
      <w:r>
        <w:rPr>
          <w:rFonts w:ascii="Microsoft YaHei" w:hAnsi="Microsoft YaHei" w:eastAsia="微软雅黑"/>
          <w:sz w:val="22"/>
        </w:rPr>
        <w:t>两条业务线可以独立使用，也可以组合交付；具体资源、运维、服务费和 SLA 以合作方案及合同约定为准。</w:t>
      </w:r>
    </w:p>
    <w:p>
      <w:r>
        <w:rPr>
          <w:rFonts w:ascii="Microsoft YaHei" w:hAnsi="Microsoft YaHei" w:eastAsia="微软雅黑"/>
          <w:b/>
          <w:sz w:val="22"/>
        </w:rPr>
        <w:t>Trinity AI 云</w:t>
      </w:r>
    </w:p>
    <w:p>
      <w:r>
        <w:rPr>
          <w:rFonts w:ascii="Microsoft YaHei" w:hAnsi="Microsoft YaHei" w:eastAsia="微软雅黑"/>
          <w:sz w:val="22"/>
        </w:rPr>
        <w:t>一站式对接阿里云、腾讯云、华为云、AWS、Google Cloud、Azure、</w:t>
      </w:r>
      <w:r>
        <w:rPr>
          <w:rFonts w:ascii="Microsoft YaHei" w:hAnsi="Microsoft YaHei" w:eastAsia="微软雅黑"/>
          <w:b/>
          <w:sz w:val="22"/>
        </w:rPr>
        <w:t>Akamai</w:t>
      </w:r>
      <w:r>
        <w:rPr>
          <w:rFonts w:ascii="Microsoft YaHei" w:hAnsi="Microsoft YaHei" w:eastAsia="微软雅黑"/>
          <w:sz w:val="22"/>
        </w:rPr>
        <w:t xml:space="preserve"> 等主流公有云与边缘云（覆盖范围以官网与合作方案为准），包揽集采开户、架构设计、统一对账开票全流程。</w:t>
      </w:r>
    </w:p>
    <w:p>
      <w:r>
        <w:rPr>
          <w:rFonts w:ascii="Microsoft YaHei" w:hAnsi="Microsoft YaHei" w:eastAsia="微软雅黑"/>
          <w:sz w:val="22"/>
        </w:rPr>
        <w:t>官网：</w:t>
      </w:r>
      <w:r>
        <w:rPr>
          <w:rFonts w:ascii="Microsoft YaHei" w:hAnsi="Microsoft YaHei" w:eastAsia="微软雅黑"/>
          <w:color w:val="0066CC"/>
          <w:sz w:val="22"/>
        </w:rPr>
        <w:t>trinitydesk.com（https://trinitydesk.com/）</w:t>
      </w:r>
    </w:p>
    <w:p>
      <w:r>
        <w:rPr>
          <w:rFonts w:ascii="Microsoft YaHei" w:hAnsi="Microsoft YaHei" w:eastAsia="微软雅黑"/>
          <w:b/>
          <w:sz w:val="22"/>
        </w:rPr>
        <w:t>Trinity AI API</w:t>
      </w:r>
    </w:p>
    <w:p>
      <w:r>
        <w:rPr>
          <w:rFonts w:ascii="Microsoft YaHei" w:hAnsi="Microsoft YaHei" w:eastAsia="微软雅黑"/>
          <w:sz w:val="22"/>
        </w:rPr>
        <w:t>仅需一套 API 入口，即可调用上百款国内外主流模型（目录以官网为准）；对话、编程、文生图、文生视频全覆盖，存量业务系统无需大规模改造。</w:t>
      </w:r>
    </w:p>
    <w:p>
      <w:r>
        <w:rPr>
          <w:rFonts w:ascii="Microsoft YaHei" w:hAnsi="Microsoft YaHei" w:eastAsia="微软雅黑"/>
          <w:sz w:val="22"/>
        </w:rPr>
        <w:t>官网：</w:t>
      </w:r>
      <w:r>
        <w:rPr>
          <w:rFonts w:ascii="Microsoft YaHei" w:hAnsi="Microsoft YaHei" w:eastAsia="微软雅黑"/>
          <w:color w:val="0066CC"/>
          <w:sz w:val="22"/>
        </w:rPr>
        <w:t>trinitydesk.ai（https://trinitydesk.ai/）</w:t>
      </w:r>
    </w:p>
    <w:p>
      <w:r>
        <w:rPr>
          <w:rFonts w:ascii="Microsoft YaHei" w:hAnsi="Microsoft YaHei" w:eastAsia="微软雅黑"/>
          <w:b/>
          <w:sz w:val="22"/>
        </w:rPr>
        <w:t>组合使用</w:t>
      </w:r>
      <w:r>
        <w:rPr>
          <w:rFonts w:ascii="Microsoft YaHei" w:hAnsi="Microsoft YaHei" w:eastAsia="微软雅黑"/>
          <w:sz w:val="22"/>
        </w:rPr>
        <w:t>，能打通「云算力 + AI 模型」完整链路：统一计费口径、统一后台治理、专属技术团队全程跟进。</w:t>
      </w:r>
    </w:p>
    <w:p>
      <w:pPr>
        <w:spacing w:before="120" w:after="120"/>
        <w:ind w:left="283"/>
      </w:pPr>
      <w:r>
        <w:rPr>
          <w:rFonts w:ascii="Microsoft YaHei" w:hAnsi="Microsoft YaHei" w:eastAsia="微软雅黑"/>
          <w:i/>
          <w:color w:val="333333"/>
          <w:sz w:val="22"/>
        </w:rPr>
        <w:t xml:space="preserve">▎ </w:t>
      </w:r>
      <w:r>
        <w:rPr>
          <w:rFonts w:ascii="Microsoft YaHei" w:hAnsi="Microsoft YaHei" w:eastAsia="微软雅黑"/>
          <w:b/>
          <w:i/>
          <w:color w:val="333333"/>
          <w:sz w:val="22"/>
        </w:rPr>
        <w:t>云资源统一采购，模型能力统一接入，企业服务统一管理。</w:t>
      </w:r>
    </w:p>
    <w:p>
      <w:pPr>
        <w:spacing w:before="80" w:after="80"/>
        <w:jc w:val="center"/>
      </w:pPr>
      <w:r>
        <w:rPr>
          <w:rFonts w:ascii="Microsoft YaHei" w:hAnsi="Microsoft YaHei" w:eastAsia="微软雅黑"/>
          <w:color w:val="999999"/>
          <w:sz w:val="18"/>
        </w:rPr>
        <w:t>────────</w:t>
      </w:r>
    </w:p>
    <w:p>
      <w:pPr>
        <w:pStyle w:val="Heading3"/>
      </w:pPr>
      <w:r>
        <w:rPr>
          <w:rFonts w:ascii="Microsoft YaHei" w:hAnsi="Microsoft YaHei" w:eastAsia="微软雅黑"/>
          <w:b/>
          <w:sz w:val="26"/>
        </w:rPr>
        <w:t>02｜Trinity 核心优势全梳理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Trinity AI 云：采购省钱，运维省心</w:t>
      </w:r>
    </w:p>
    <w:p>
      <w:pPr>
        <w:pStyle w:val="ListBullet"/>
      </w:pPr>
      <w:r>
        <w:rPr>
          <w:rFonts w:ascii="Microsoft YaHei" w:hAnsi="Microsoft YaHei" w:eastAsia="微软雅黑"/>
          <w:b/>
          <w:sz w:val="22"/>
        </w:rPr>
        <w:t>集采直享大客户优惠</w:t>
      </w:r>
      <w:r>
        <w:rPr>
          <w:rFonts w:ascii="Microsoft YaHei" w:hAnsi="Microsoft YaHei" w:eastAsia="微软雅黑"/>
          <w:sz w:val="22"/>
        </w:rPr>
        <w:t>：计费 = 云资源官方实际消耗费用 + 少量固定平台服务费；云资源费用与平台服务费分列展示，无捆绑加价、隐性扣费；可协商灵活账期与专属折扣。</w:t>
      </w:r>
    </w:p>
    <w:p>
      <w:pPr>
        <w:pStyle w:val="ListBullet"/>
      </w:pPr>
      <w:r>
        <w:rPr>
          <w:rFonts w:ascii="Microsoft YaHei" w:hAnsi="Microsoft YaHei" w:eastAsia="微软雅黑"/>
          <w:b/>
          <w:sz w:val="22"/>
        </w:rPr>
        <w:t>三大「零」</w:t>
      </w:r>
      <w:r>
        <w:rPr>
          <w:rFonts w:ascii="Microsoft YaHei" w:hAnsi="Microsoft YaHei" w:eastAsia="微软雅黑"/>
          <w:sz w:val="22"/>
        </w:rPr>
        <w:t>：</w:t>
      </w:r>
      <w:r>
        <w:rPr>
          <w:rFonts w:ascii="Microsoft YaHei" w:hAnsi="Microsoft YaHei" w:eastAsia="微软雅黑"/>
          <w:b/>
          <w:sz w:val="22"/>
        </w:rPr>
        <w:t>零开户门槛 · 零保底消费 · 零强制年框</w:t>
      </w:r>
      <w:r>
        <w:rPr>
          <w:rFonts w:ascii="Microsoft YaHei" w:hAnsi="Microsoft YaHei" w:eastAsia="微软雅黑"/>
          <w:sz w:val="22"/>
        </w:rPr>
        <w:t>（以合作方案约定为准），资源按需弹性扩缩。</w:t>
      </w:r>
    </w:p>
    <w:p>
      <w:pPr>
        <w:pStyle w:val="ListBullet"/>
      </w:pPr>
      <w:r>
        <w:rPr>
          <w:rFonts w:ascii="Microsoft YaHei" w:hAnsi="Microsoft YaHei" w:eastAsia="微软雅黑"/>
          <w:b/>
          <w:sz w:val="22"/>
        </w:rPr>
        <w:t>多云账单统一汇总</w:t>
      </w:r>
      <w:r>
        <w:rPr>
          <w:rFonts w:ascii="Microsoft YaHei" w:hAnsi="Microsoft YaHei" w:eastAsia="微软雅黑"/>
          <w:sz w:val="22"/>
        </w:rPr>
        <w:t>：支持多抬头开票，专人月度对账。</w:t>
      </w:r>
    </w:p>
    <w:p>
      <w:pPr>
        <w:pStyle w:val="ListBullet"/>
      </w:pPr>
      <w:r>
        <w:rPr>
          <w:rFonts w:ascii="Microsoft YaHei" w:hAnsi="Microsoft YaHei" w:eastAsia="微软雅黑"/>
          <w:b/>
          <w:sz w:val="22"/>
        </w:rPr>
        <w:t>上云服务</w:t>
      </w:r>
      <w:r>
        <w:rPr>
          <w:rFonts w:ascii="Microsoft YaHei" w:hAnsi="Microsoft YaHei" w:eastAsia="微软雅黑"/>
          <w:sz w:val="22"/>
        </w:rPr>
        <w:t>：方案与交付阶段提供架构优化建议；按合作等级开通优先响应通道，故障优先处置。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Trinity AI API：单一接口，全域模型</w:t>
      </w:r>
    </w:p>
    <w:p>
      <w:pPr>
        <w:pStyle w:val="ListBullet"/>
      </w:pPr>
      <w:r>
        <w:rPr>
          <w:rFonts w:ascii="Microsoft YaHei" w:hAnsi="Microsoft YaHei" w:eastAsia="微软雅黑"/>
          <w:b/>
          <w:sz w:val="22"/>
        </w:rPr>
        <w:t>兼容常见标准接口</w:t>
      </w:r>
      <w:r>
        <w:rPr>
          <w:rFonts w:ascii="Microsoft YaHei" w:hAnsi="Microsoft YaHei" w:eastAsia="微软雅黑"/>
          <w:sz w:val="22"/>
        </w:rPr>
        <w:t>（如 OpenAI 等格式，以官网 Docs 为准），现有业务小幅适配即可上线，省去多套接口重复开发。</w:t>
      </w:r>
    </w:p>
    <w:p>
      <w:pPr>
        <w:pStyle w:val="ListBullet"/>
      </w:pPr>
      <w:r>
        <w:rPr>
          <w:rFonts w:ascii="Microsoft YaHei" w:hAnsi="Microsoft YaHei" w:eastAsia="微软雅黑"/>
          <w:b/>
          <w:sz w:val="22"/>
        </w:rPr>
        <w:t>多链路调度与异常处理机制 + 专属容量预留思路</w:t>
      </w:r>
      <w:r>
        <w:rPr>
          <w:rFonts w:ascii="Microsoft YaHei" w:hAnsi="Microsoft YaHei" w:eastAsia="微软雅黑"/>
          <w:sz w:val="22"/>
        </w:rPr>
        <w:t>：大促、批量作业时降低单一供应通路异常对业务的影响；智能路由与 Memory 降低无效 Token 消耗（不对外承诺固定省钱比例）。</w:t>
      </w:r>
    </w:p>
    <w:p>
      <w:pPr>
        <w:pStyle w:val="ListBullet"/>
      </w:pPr>
      <w:r>
        <w:rPr>
          <w:rFonts w:ascii="Microsoft YaHei" w:hAnsi="Microsoft YaHei" w:eastAsia="微软雅黑"/>
          <w:b/>
          <w:sz w:val="22"/>
        </w:rPr>
        <w:t>全维度企业管控</w:t>
      </w:r>
      <w:r>
        <w:rPr>
          <w:rFonts w:ascii="Microsoft YaHei" w:hAnsi="Microsoft YaHei" w:eastAsia="微软雅黑"/>
          <w:sz w:val="22"/>
        </w:rPr>
        <w:t>：密钥批量管理、子账号用量限额、消耗数据可视化。</w:t>
      </w:r>
    </w:p>
    <w:p>
      <w:pPr>
        <w:pStyle w:val="ListBullet"/>
      </w:pPr>
      <w:r>
        <w:rPr>
          <w:rFonts w:ascii="Microsoft YaHei" w:hAnsi="Microsoft YaHei" w:eastAsia="微软雅黑"/>
          <w:b/>
          <w:sz w:val="22"/>
        </w:rPr>
        <w:t>纯转发架构</w:t>
      </w:r>
      <w:r>
        <w:rPr>
          <w:rFonts w:ascii="Microsoft YaHei" w:hAnsi="Microsoft YaHei" w:eastAsia="微软雅黑"/>
          <w:sz w:val="22"/>
        </w:rPr>
        <w:t>：默认不持久化保存请求与响应正文，便于合规审计评估；具体以隐私政策和服务协议为准。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相较传统采购模式</w:t>
      </w:r>
    </w:p>
    <w:p>
      <w:r>
        <w:rPr>
          <w:rFonts w:ascii="Microsoft YaHei" w:hAnsi="Microsoft YaHei" w:eastAsia="微软雅黑"/>
          <w:b/>
          <w:sz w:val="22"/>
        </w:rPr>
        <w:t>对比直连各大模型厂商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</w:p>
        </w:tc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原厂直连（典型）</w:t>
            </w:r>
          </w:p>
        </w:tc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Trinity AI API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可用性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单链路易限流拥堵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多链路调度与异常处理 + 容量思路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开发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多套接口，工作量大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一套代码通用，协议收敛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商务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议价能力弱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用量达标可谈更优单价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治理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数据分散，权限常需自建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统一数据后台，开箱管控</w:t>
            </w:r>
          </w:p>
        </w:tc>
      </w:tr>
    </w:tbl>
    <w:p/>
    <w:p>
      <w:r>
        <w:rPr>
          <w:rFonts w:ascii="Microsoft YaHei" w:hAnsi="Microsoft YaHei" w:eastAsia="微软雅黑"/>
          <w:b/>
          <w:sz w:val="22"/>
        </w:rPr>
        <w:t>对比云厂商官网直购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</w:p>
        </w:tc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官网散买（典型）</w:t>
            </w:r>
          </w:p>
        </w:tc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Trinity AI 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价格与账期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定价少优势，账期僵硬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集采议价，账期可协商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对账开票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多平台对账繁琐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一站式账单与开票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合约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普遍绑定保底 / 年框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零保底、无强制年框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服务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自行对接多家销售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专属架构与售后跟进</w:t>
            </w:r>
          </w:p>
        </w:tc>
      </w:tr>
    </w:tbl>
    <w:p/>
    <w:p>
      <w:r>
        <w:rPr>
          <w:rFonts w:ascii="Microsoft YaHei" w:hAnsi="Microsoft YaHei" w:eastAsia="微软雅黑"/>
          <w:sz w:val="22"/>
        </w:rPr>
        <w:t>一句话收束：</w:t>
      </w:r>
    </w:p>
    <w:p>
      <w:pPr>
        <w:spacing w:before="120" w:after="120"/>
        <w:ind w:left="283"/>
      </w:pPr>
      <w:r>
        <w:rPr>
          <w:rFonts w:ascii="Microsoft YaHei" w:hAnsi="Microsoft YaHei" w:eastAsia="微软雅黑"/>
          <w:i/>
          <w:color w:val="333333"/>
          <w:sz w:val="22"/>
        </w:rPr>
        <w:t xml:space="preserve">▎ </w:t>
      </w:r>
      <w:r>
        <w:rPr>
          <w:rFonts w:ascii="Microsoft YaHei" w:hAnsi="Microsoft YaHei" w:eastAsia="微软雅黑"/>
          <w:b/>
          <w:i/>
          <w:color w:val="333333"/>
          <w:sz w:val="22"/>
        </w:rPr>
        <w:t>选择 Trinity，不只是换一个下单入口——云侧买得省、管得清；模型侧同等能力下，降低单一供应通路异常对业务的影响，接入更短、治理开箱可用。</w:t>
      </w:r>
    </w:p>
    <w:p>
      <w:pPr>
        <w:spacing w:before="80" w:after="80"/>
        <w:jc w:val="center"/>
      </w:pPr>
      <w:r>
        <w:rPr>
          <w:rFonts w:ascii="Microsoft YaHei" w:hAnsi="Microsoft YaHei" w:eastAsia="微软雅黑"/>
          <w:color w:val="999999"/>
          <w:sz w:val="18"/>
        </w:rPr>
        <w:t>────────</w:t>
      </w:r>
    </w:p>
    <w:p>
      <w:pPr>
        <w:pStyle w:val="Heading3"/>
      </w:pPr>
      <w:r>
        <w:rPr>
          <w:rFonts w:ascii="Microsoft YaHei" w:hAnsi="Microsoft YaHei" w:eastAsia="微软雅黑"/>
          <w:b/>
          <w:sz w:val="26"/>
        </w:rPr>
        <w:t>03｜典型应用场景</w:t>
      </w:r>
    </w:p>
    <w:p>
      <w:r>
        <w:rPr>
          <w:rFonts w:ascii="Microsoft YaHei" w:hAnsi="Microsoft YaHei" w:eastAsia="微软雅黑"/>
          <w:sz w:val="22"/>
        </w:rPr>
        <w:t>按场景选型，云与模型都能对上号——下面按角色与任务说清「谁在什么情况下会用到」。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Trinity AI 云</w:t>
      </w:r>
    </w:p>
    <w:p>
      <w:r>
        <w:rPr>
          <w:rFonts w:ascii="Microsoft YaHei" w:hAnsi="Microsoft YaHei" w:eastAsia="微软雅黑"/>
          <w:b/>
          <w:sz w:val="22"/>
        </w:rPr>
        <w:t>财务 / 采购</w:t>
      </w:r>
    </w:p>
    <w:p>
      <w:r>
        <w:rPr>
          <w:rFonts w:ascii="Microsoft YaHei" w:hAnsi="Microsoft YaHei" w:eastAsia="微软雅黑"/>
          <w:sz w:val="22"/>
        </w:rPr>
        <w:t>多云并存时，常见痛点是：各家账单周期不一、发票抬头分散，财务口径要对齐往往靠手工汇总；每开一家云还要再走一遍开户、授信与对账流程。这类团队更需要同一账期、同一口径、可导出明细，把「能买到云」变成「账算得清、票开得出」。</w:t>
      </w:r>
    </w:p>
    <w:p>
      <w:r>
        <w:rPr>
          <w:rFonts w:ascii="Microsoft YaHei" w:hAnsi="Microsoft YaHei" w:eastAsia="微软雅黑"/>
          <w:b/>
          <w:sz w:val="22"/>
        </w:rPr>
        <w:t>IT / 架构</w:t>
      </w:r>
    </w:p>
    <w:p>
      <w:r>
        <w:rPr>
          <w:rFonts w:ascii="Microsoft YaHei" w:hAnsi="Microsoft YaHei" w:eastAsia="微软雅黑"/>
          <w:sz w:val="22"/>
        </w:rPr>
        <w:t>业务往往国内云、海外云与边缘云并用（如阿里云 / 腾讯云 / 华为云与 AWS / GCP / Azure / Akamai），既要集采议价与灵活账期，又不想被年框保底绑死。架构侧还要配置推荐与成本可见——扩容、迁移、大促临时加资源时，有人帮着把方案和价格一次谈清楚。</w:t>
      </w:r>
    </w:p>
    <w:p>
      <w:r>
        <w:rPr>
          <w:rFonts w:ascii="Microsoft YaHei" w:hAnsi="Microsoft YaHei" w:eastAsia="微软雅黑"/>
          <w:b/>
          <w:sz w:val="22"/>
        </w:rPr>
        <w:t>业务负责人</w:t>
      </w:r>
    </w:p>
    <w:p>
      <w:r>
        <w:rPr>
          <w:rFonts w:ascii="Microsoft YaHei" w:hAnsi="Microsoft YaHei" w:eastAsia="微软雅黑"/>
          <w:sz w:val="22"/>
        </w:rPr>
        <w:t>业务侧要的不只是「下完单就结束」：上云前要有咨询与配置建议，跑起来后费用、发票与故障有人跟进，而不是自己在多家控制台里救火。问题优先响应、专人对接，才谈得上把云真正用进业务节奏。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Trinity AI API</w:t>
      </w:r>
    </w:p>
    <w:p>
      <w:r>
        <w:rPr>
          <w:rFonts w:ascii="Microsoft YaHei" w:hAnsi="Microsoft YaHei" w:eastAsia="微软雅黑"/>
          <w:b/>
          <w:sz w:val="22"/>
        </w:rPr>
        <w:t>性价比对话（运营 / 客服）</w:t>
      </w:r>
    </w:p>
    <w:p>
      <w:r>
        <w:rPr>
          <w:rFonts w:ascii="Microsoft YaHei" w:hAnsi="Microsoft YaHei" w:eastAsia="微软雅黑"/>
          <w:sz w:val="22"/>
        </w:rPr>
        <w:t>日常问答、批处理、客服辅助这类调用量大、单价敏感的场景，既要成本可控，又希望高峰别被单链路限流拖垮。一套入口按场景选模、用量可查可限额，比各家原厂各开一套 Key 更好管。</w:t>
      </w:r>
    </w:p>
    <w:p>
      <w:r>
        <w:rPr>
          <w:rFonts w:ascii="Microsoft YaHei" w:hAnsi="Microsoft YaHei" w:eastAsia="微软雅黑"/>
          <w:b/>
          <w:sz w:val="22"/>
        </w:rPr>
        <w:t>AI Coding（研发团队）</w:t>
      </w:r>
    </w:p>
    <w:p>
      <w:r>
        <w:rPr>
          <w:rFonts w:ascii="Microsoft YaHei" w:hAnsi="Microsoft YaHei" w:eastAsia="微软雅黑"/>
          <w:sz w:val="22"/>
        </w:rPr>
        <w:t>写代码、改项目、编程助手与 Agent 工作流，往往卡在「每个 IDE / 工具链各配一套」。需要协议兼容、工具链易接入（含 IDE 一键接入思路），团队共用入口、少改配置、少换 Key，才能把模型真正嵌进日常研发。</w:t>
      </w:r>
    </w:p>
    <w:p>
      <w:r>
        <w:rPr>
          <w:rFonts w:ascii="Microsoft YaHei" w:hAnsi="Microsoft YaHei" w:eastAsia="微软雅黑"/>
          <w:b/>
          <w:sz w:val="22"/>
        </w:rPr>
        <w:t>多模态生成（市场 / 内容）</w:t>
      </w:r>
    </w:p>
    <w:p>
      <w:r>
        <w:rPr>
          <w:rFonts w:ascii="Microsoft YaHei" w:hAnsi="Microsoft YaHei" w:eastAsia="微软雅黑"/>
          <w:sz w:val="22"/>
        </w:rPr>
        <w:t>营销与内容产线要图文理解、生图、生视频——能力分散在多家模型时，对接与结算都碎。统一 API 覆盖对话之外的图与视频能力，便于内容团队按产线选模、按量结算，少为「多接几家」重复开发。</w:t>
      </w:r>
    </w:p>
    <w:p>
      <w:r>
        <w:rPr>
          <w:rFonts w:ascii="Microsoft YaHei" w:hAnsi="Microsoft YaHei" w:eastAsia="微软雅黑"/>
          <w:b/>
          <w:sz w:val="22"/>
        </w:rPr>
        <w:t>生产级接入（平台 / 架构，可选深讲）</w:t>
      </w:r>
    </w:p>
    <w:p>
      <w:r>
        <w:rPr>
          <w:rFonts w:ascii="Microsoft YaHei" w:hAnsi="Microsoft YaHei" w:eastAsia="微软雅黑"/>
          <w:sz w:val="22"/>
        </w:rPr>
        <w:t>当模型调用进入正式业务：高峰要稳、请求可追溯、权限与费用要可分摊。统一管控工作区 / Key / 限额，比「能调通」多一层持续运营能力。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组合交付</w:t>
      </w:r>
    </w:p>
    <w:p>
      <w:r>
        <w:rPr>
          <w:rFonts w:ascii="Microsoft YaHei" w:hAnsi="Microsoft YaHei" w:eastAsia="微软雅黑"/>
          <w:sz w:val="22"/>
        </w:rPr>
        <w:t>许多客户真正要的不是两张互不相关的合同，而是：</w:t>
      </w:r>
    </w:p>
    <w:p>
      <w:pPr>
        <w:spacing w:before="120" w:after="120"/>
        <w:ind w:left="283"/>
      </w:pPr>
      <w:r>
        <w:rPr>
          <w:rFonts w:ascii="Microsoft YaHei" w:hAnsi="Microsoft YaHei" w:eastAsia="微软雅黑"/>
          <w:i/>
          <w:color w:val="333333"/>
          <w:sz w:val="22"/>
        </w:rPr>
        <w:t xml:space="preserve">▎ </w:t>
      </w:r>
      <w:r>
        <w:rPr>
          <w:rFonts w:ascii="Microsoft YaHei" w:hAnsi="Microsoft YaHei" w:eastAsia="微软雅黑"/>
          <w:b/>
          <w:i/>
          <w:color w:val="333333"/>
          <w:sz w:val="22"/>
        </w:rPr>
        <w:t>底层上云 + 上层调模型</w:t>
      </w:r>
      <w:r>
        <w:rPr>
          <w:rFonts w:ascii="Microsoft YaHei" w:hAnsi="Microsoft YaHei" w:eastAsia="微软雅黑"/>
          <w:i/>
          <w:color w:val="333333"/>
          <w:sz w:val="22"/>
        </w:rPr>
        <w:t>——算力与模型入口都在同一品牌下谈清楚、管清楚。</w:t>
      </w:r>
    </w:p>
    <w:p>
      <w:r>
        <w:rPr>
          <w:rFonts w:ascii="Microsoft YaHei" w:hAnsi="Microsoft YaHei" w:eastAsia="微软雅黑"/>
          <w:sz w:val="22"/>
        </w:rPr>
        <w:t>选型、推理、上云采购与账单落在一条合作链上：一边扩展云资源，一边把大模型嵌进业务系统、IDE 或内容产线；商务、技术与财务的对接主体也更清晰。</w:t>
      </w:r>
    </w:p>
    <w:p>
      <w:pPr>
        <w:spacing w:before="80" w:after="80"/>
        <w:jc w:val="center"/>
      </w:pPr>
      <w:r>
        <w:rPr>
          <w:rFonts w:ascii="Microsoft YaHei" w:hAnsi="Microsoft YaHei" w:eastAsia="微软雅黑"/>
          <w:color w:val="999999"/>
          <w:sz w:val="18"/>
        </w:rPr>
        <w:t>────────</w:t>
      </w:r>
    </w:p>
    <w:p>
      <w:pPr>
        <w:pStyle w:val="Heading2"/>
      </w:pPr>
      <w:r>
        <w:rPr>
          <w:rFonts w:ascii="Microsoft YaHei" w:hAnsi="Microsoft YaHei" w:eastAsia="微软雅黑"/>
          <w:b/>
          <w:sz w:val="30"/>
        </w:rPr>
        <w:t>Part 2｜合作模式</w:t>
      </w:r>
    </w:p>
    <w:p>
      <w:r>
        <w:rPr>
          <w:rFonts w:ascii="Microsoft YaHei" w:hAnsi="Microsoft YaHei" w:eastAsia="微软雅黑"/>
          <w:sz w:val="22"/>
        </w:rPr>
        <w:t>云侧按交付阶段推进；API 侧重开通即用、按量治理。具体以商务对接为准。</w:t>
      </w:r>
    </w:p>
    <w:p>
      <w:pPr>
        <w:pStyle w:val="Heading3"/>
      </w:pPr>
      <w:r>
        <w:rPr>
          <w:rFonts w:ascii="Microsoft YaHei" w:hAnsi="Microsoft YaHei" w:eastAsia="微软雅黑"/>
          <w:b/>
          <w:sz w:val="26"/>
        </w:rPr>
        <w:t>Trinity AI 云：五步交付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1. 需求沟通咨询 · 项目前期摸底</w:t>
      </w:r>
    </w:p>
    <w:p>
      <w:r>
        <w:rPr>
          <w:rFonts w:ascii="Microsoft YaHei" w:hAnsi="Microsoft YaHei" w:eastAsia="微软雅黑"/>
          <w:b/>
          <w:sz w:val="22"/>
        </w:rPr>
        <w:t>核心工作</w:t>
      </w:r>
      <w:r>
        <w:rPr>
          <w:rFonts w:ascii="Microsoft YaHei" w:hAnsi="Microsoft YaHei" w:eastAsia="微软雅黑"/>
          <w:sz w:val="22"/>
        </w:rPr>
        <w:t>：全面摸排企业现有云架构、业务负载、预算规划、现存痛点（多云割裂、对账繁杂、算力冗余浪费等）。</w:t>
      </w:r>
    </w:p>
    <w:p>
      <w:r>
        <w:rPr>
          <w:rFonts w:ascii="Microsoft YaHei" w:hAnsi="Microsoft YaHei" w:eastAsia="微软雅黑"/>
          <w:b/>
          <w:sz w:val="22"/>
        </w:rPr>
        <w:t>价值</w:t>
      </w:r>
      <w:r>
        <w:rPr>
          <w:rFonts w:ascii="Microsoft YaHei" w:hAnsi="Microsoft YaHei" w:eastAsia="微软雅黑"/>
          <w:sz w:val="22"/>
        </w:rPr>
        <w:t>：精准锁定个性化诉求，避免方案与实际业务脱节，为后续定制打好基础。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2. 定制专属云资源方案与报价</w:t>
      </w:r>
    </w:p>
    <w:p>
      <w:r>
        <w:rPr>
          <w:rFonts w:ascii="Microsoft YaHei" w:hAnsi="Microsoft YaHei" w:eastAsia="微软雅黑"/>
          <w:b/>
          <w:sz w:val="22"/>
        </w:rPr>
        <w:t>核心工作</w:t>
      </w:r>
      <w:r>
        <w:rPr>
          <w:rFonts w:ascii="Microsoft YaHei" w:hAnsi="Microsoft YaHei" w:eastAsia="微软雅黑"/>
          <w:sz w:val="22"/>
        </w:rPr>
        <w:t>：专属云架构师一对一对接，结合业务峰值、扩容周期设计资源配比；依托集采资质给出优惠报价，灵活匹配账期与结算模式。</w:t>
      </w:r>
    </w:p>
    <w:p>
      <w:r>
        <w:rPr>
          <w:rFonts w:ascii="Microsoft YaHei" w:hAnsi="Microsoft YaHei" w:eastAsia="微软雅黑"/>
          <w:b/>
          <w:sz w:val="22"/>
        </w:rPr>
        <w:t>价值</w:t>
      </w:r>
      <w:r>
        <w:rPr>
          <w:rFonts w:ascii="Microsoft YaHei" w:hAnsi="Microsoft YaHei" w:eastAsia="微软雅黑"/>
          <w:sz w:val="22"/>
        </w:rPr>
        <w:t>：摒弃纯标准模板；企业无需自行对接多家云厂商销售，一站式敲定配置与价格。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3. 资源开通部署 · 存量业务迁移</w:t>
      </w:r>
    </w:p>
    <w:p>
      <w:r>
        <w:rPr>
          <w:rFonts w:ascii="Microsoft YaHei" w:hAnsi="Microsoft YaHei" w:eastAsia="微软雅黑"/>
          <w:b/>
          <w:sz w:val="22"/>
        </w:rPr>
        <w:t>核心工作</w:t>
      </w:r>
      <w:r>
        <w:rPr>
          <w:rFonts w:ascii="Microsoft YaHei" w:hAnsi="Microsoft YaHei" w:eastAsia="微软雅黑"/>
          <w:sz w:val="22"/>
        </w:rPr>
        <w:t>：快速完成多云资源开通、环境部署、基础调试配置。</w:t>
      </w:r>
    </w:p>
    <w:p>
      <w:r>
        <w:rPr>
          <w:rFonts w:ascii="Microsoft YaHei" w:hAnsi="Microsoft YaHei" w:eastAsia="微软雅黑"/>
          <w:b/>
          <w:sz w:val="22"/>
        </w:rPr>
        <w:t>适用</w:t>
      </w:r>
      <w:r>
        <w:rPr>
          <w:rFonts w:ascii="Microsoft YaHei" w:hAnsi="Microsoft YaHei" w:eastAsia="微软雅黑"/>
          <w:sz w:val="22"/>
        </w:rPr>
        <w:t>：新业务从零上云、线下业务云端迁移、临时大促算力扩容——缩短开户审批与上线周期。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4. 日常运维 + 专人月度对账</w:t>
      </w:r>
    </w:p>
    <w:p>
      <w:r>
        <w:rPr>
          <w:rFonts w:ascii="Microsoft YaHei" w:hAnsi="Microsoft YaHei" w:eastAsia="微软雅黑"/>
          <w:b/>
          <w:sz w:val="22"/>
        </w:rPr>
        <w:t>核心工作</w:t>
      </w:r>
      <w:r>
        <w:rPr>
          <w:rFonts w:ascii="Microsoft YaHei" w:hAnsi="Microsoft YaHei" w:eastAsia="微软雅黑"/>
          <w:sz w:val="22"/>
        </w:rPr>
        <w:t>：基础运维巡检与资源监控；专属对接人按月汇总全平台统一账单，支持多主体抬头开票、内部费用分摊核算。</w:t>
      </w:r>
    </w:p>
    <w:p>
      <w:r>
        <w:rPr>
          <w:rFonts w:ascii="Microsoft YaHei" w:hAnsi="Microsoft YaHei" w:eastAsia="微软雅黑"/>
          <w:b/>
          <w:sz w:val="22"/>
        </w:rPr>
        <w:t>适用</w:t>
      </w:r>
      <w:r>
        <w:rPr>
          <w:rFonts w:ascii="Microsoft YaHei" w:hAnsi="Microsoft YaHei" w:eastAsia="微软雅黑"/>
          <w:sz w:val="22"/>
        </w:rPr>
        <w:t>：多子公司、多业务线共用多云资源，解决跨平台对账效率低、账目杂乱的问题，费用明细透明可追溯。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5. 全程售后技术支撑</w:t>
      </w:r>
    </w:p>
    <w:p>
      <w:r>
        <w:rPr>
          <w:rFonts w:ascii="Microsoft YaHei" w:hAnsi="Microsoft YaHei" w:eastAsia="微软雅黑"/>
          <w:b/>
          <w:sz w:val="22"/>
        </w:rPr>
        <w:t>核心工作</w:t>
      </w:r>
      <w:r>
        <w:rPr>
          <w:rFonts w:ascii="Microsoft YaHei" w:hAnsi="Microsoft YaHei" w:eastAsia="微软雅黑"/>
          <w:sz w:val="22"/>
        </w:rPr>
        <w:t>：按合作等级开通优先响应通道，故障优先处置；日常架构优化建议、版本迭代适配、安全巡检等持续性技术护航。</w:t>
      </w:r>
    </w:p>
    <w:p>
      <w:r>
        <w:rPr>
          <w:rFonts w:ascii="Microsoft YaHei" w:hAnsi="Microsoft YaHei" w:eastAsia="微软雅黑"/>
          <w:b/>
          <w:sz w:val="22"/>
        </w:rPr>
        <w:t>适用</w:t>
      </w:r>
      <w:r>
        <w:rPr>
          <w:rFonts w:ascii="Microsoft YaHei" w:hAnsi="Microsoft YaHei" w:eastAsia="微软雅黑"/>
          <w:sz w:val="22"/>
        </w:rPr>
        <w:t>：业务稳定运行阶段，降低企业自建专职多云运维团队的人力成本。</w:t>
      </w:r>
    </w:p>
    <w:p>
      <w:pPr>
        <w:pStyle w:val="Heading3"/>
      </w:pPr>
      <w:r>
        <w:rPr>
          <w:rFonts w:ascii="Microsoft YaHei" w:hAnsi="Microsoft YaHei" w:eastAsia="微软雅黑"/>
          <w:b/>
          <w:sz w:val="26"/>
        </w:rPr>
        <w:t>Trinity AI API：四步合作</w:t>
      </w:r>
    </w:p>
    <w:p>
      <w:r>
        <w:rPr>
          <w:rFonts w:ascii="Microsoft YaHei" w:hAnsi="Microsoft YaHei" w:eastAsia="微软雅黑"/>
          <w:sz w:val="22"/>
        </w:rPr>
        <w:t>与云侧「摸底—方案—开通—对账—售后」不同，API 更偏「开通即可用、按量治理」——先跑通调用，再把团队管控与商务条件逐步做实。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1. 开通与联调</w:t>
      </w:r>
    </w:p>
    <w:p>
      <w:r>
        <w:rPr>
          <w:rFonts w:ascii="Microsoft YaHei" w:hAnsi="Microsoft YaHei" w:eastAsia="微软雅黑"/>
          <w:b/>
          <w:sz w:val="22"/>
        </w:rPr>
        <w:t>核心工作</w:t>
      </w:r>
      <w:r>
        <w:rPr>
          <w:rFonts w:ascii="Microsoft YaHei" w:hAnsi="Microsoft YaHei" w:eastAsia="微软雅黑"/>
          <w:sz w:val="22"/>
        </w:rPr>
        <w:t>：注册账号并获取调用入口、密钥与官方文档；在兼容常见标准接口（如 OpenAI 等格式，以 Docs 为准）的前提下，用现有业务或示例代码跑通首个请求。</w:t>
      </w:r>
    </w:p>
    <w:p>
      <w:r>
        <w:rPr>
          <w:rFonts w:ascii="Microsoft YaHei" w:hAnsi="Microsoft YaHei" w:eastAsia="微软雅黑"/>
          <w:b/>
          <w:sz w:val="22"/>
        </w:rPr>
        <w:t>价值</w:t>
      </w:r>
      <w:r>
        <w:rPr>
          <w:rFonts w:ascii="Microsoft YaHei" w:hAnsi="Microsoft YaHei" w:eastAsia="微软雅黑"/>
          <w:sz w:val="22"/>
        </w:rPr>
        <w:t>：不必先对接多家原厂 SDK；小幅适配即可验证通路，缩短「从选型到第一次成功调用」的周期。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2. 治理配置</w:t>
      </w:r>
    </w:p>
    <w:p>
      <w:r>
        <w:rPr>
          <w:rFonts w:ascii="Microsoft YaHei" w:hAnsi="Microsoft YaHei" w:eastAsia="微软雅黑"/>
          <w:b/>
          <w:sz w:val="22"/>
        </w:rPr>
        <w:t>核心工作</w:t>
      </w:r>
      <w:r>
        <w:rPr>
          <w:rFonts w:ascii="Microsoft YaHei" w:hAnsi="Microsoft YaHei" w:eastAsia="微软雅黑"/>
          <w:sz w:val="22"/>
        </w:rPr>
        <w:t>：按团队划分工作区与成员权限，批量管理 Key，设置子账号 / 业务线用量限额；用量、消耗可查询、可分摊到内部成本中心。</w:t>
      </w:r>
    </w:p>
    <w:p>
      <w:r>
        <w:rPr>
          <w:rFonts w:ascii="Microsoft YaHei" w:hAnsi="Microsoft YaHei" w:eastAsia="微软雅黑"/>
          <w:b/>
          <w:sz w:val="22"/>
        </w:rPr>
        <w:t>价值</w:t>
      </w:r>
      <w:r>
        <w:rPr>
          <w:rFonts w:ascii="Microsoft YaHei" w:hAnsi="Microsoft YaHei" w:eastAsia="微软雅黑"/>
          <w:sz w:val="22"/>
        </w:rPr>
        <w:t>：把「能调通」升级为「能管住」——权限、配额与账单口径从一开始就对齐，避免放量后补治理。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3. 生产放量</w:t>
      </w:r>
    </w:p>
    <w:p>
      <w:r>
        <w:rPr>
          <w:rFonts w:ascii="Microsoft YaHei" w:hAnsi="Microsoft YaHei" w:eastAsia="微软雅黑"/>
          <w:b/>
          <w:sz w:val="22"/>
        </w:rPr>
        <w:t>核心工作</w:t>
      </w:r>
      <w:r>
        <w:rPr>
          <w:rFonts w:ascii="Microsoft YaHei" w:hAnsi="Microsoft YaHei" w:eastAsia="微软雅黑"/>
          <w:sz w:val="22"/>
        </w:rPr>
        <w:t>：按业务高峰观察稳定性与成本结构；需要时对接调度与容量方案（多链路调度与异常处理、专属容量预留等思路，以合作方案为准）。</w:t>
      </w:r>
    </w:p>
    <w:p>
      <w:r>
        <w:rPr>
          <w:rFonts w:ascii="Microsoft YaHei" w:hAnsi="Microsoft YaHei" w:eastAsia="微软雅黑"/>
          <w:b/>
          <w:sz w:val="22"/>
        </w:rPr>
        <w:t>适用</w:t>
      </w:r>
      <w:r>
        <w:rPr>
          <w:rFonts w:ascii="Microsoft YaHei" w:hAnsi="Microsoft YaHei" w:eastAsia="微软雅黑"/>
          <w:sz w:val="22"/>
        </w:rPr>
        <w:t>：大促、批量作业、多业务线并行调用等场景——在正式流量下验证体验与可控性，而不是仅停留在联调环境。</w:t>
      </w:r>
    </w:p>
    <w:p>
      <w:pPr>
        <w:pStyle w:val="Heading3"/>
      </w:pPr>
      <w:r>
        <w:rPr>
          <w:rFonts w:ascii="Microsoft YaHei" w:hAnsi="Microsoft YaHei" w:eastAsia="微软雅黑"/>
          <w:b/>
          <w:sz w:val="24"/>
        </w:rPr>
        <w:t>4. 商务合作</w:t>
      </w:r>
    </w:p>
    <w:p>
      <w:r>
        <w:rPr>
          <w:rFonts w:ascii="Microsoft YaHei" w:hAnsi="Microsoft YaHei" w:eastAsia="微软雅黑"/>
          <w:b/>
          <w:sz w:val="22"/>
        </w:rPr>
        <w:t>核心工作</w:t>
      </w:r>
      <w:r>
        <w:rPr>
          <w:rFonts w:ascii="Microsoft YaHei" w:hAnsi="Microsoft YaHei" w:eastAsia="微软雅黑"/>
          <w:sz w:val="22"/>
        </w:rPr>
        <w:t>：按账户累积消耗沟通合作档位与单价；合同折扣、账期、开票主体与 SLA 等面议敲定（该档位优惠仅适用于模型调用，多云集采不参与）。</w:t>
      </w:r>
    </w:p>
    <w:p>
      <w:r>
        <w:rPr>
          <w:rFonts w:ascii="Microsoft YaHei" w:hAnsi="Microsoft YaHei" w:eastAsia="微软雅黑"/>
          <w:b/>
          <w:sz w:val="22"/>
        </w:rPr>
        <w:t>价值</w:t>
      </w:r>
      <w:r>
        <w:rPr>
          <w:rFonts w:ascii="Microsoft YaHei" w:hAnsi="Microsoft YaHei" w:eastAsia="微软雅黑"/>
          <w:sz w:val="22"/>
        </w:rPr>
        <w:t>：技术侧先用起来，商务侧再按真实用量谈更优条件；具体以合作方案及合同约定为准。</w:t>
      </w:r>
    </w:p>
    <w:p>
      <w:pPr>
        <w:spacing w:before="120" w:after="120"/>
        <w:ind w:left="283"/>
      </w:pPr>
      <w:r>
        <w:rPr>
          <w:rFonts w:ascii="Microsoft YaHei" w:hAnsi="Microsoft YaHei" w:eastAsia="微软雅黑"/>
          <w:i/>
          <w:color w:val="333333"/>
          <w:sz w:val="22"/>
        </w:rPr>
        <w:t>▎ 模型目录、接入说明与价目亦可直接查看官网 Docs / Pricing，或回复「AI API」获取对接。</w:t>
      </w:r>
    </w:p>
    <w:p>
      <w:pPr>
        <w:spacing w:before="80" w:after="80"/>
        <w:jc w:val="center"/>
      </w:pPr>
      <w:r>
        <w:rPr>
          <w:rFonts w:ascii="Microsoft YaHei" w:hAnsi="Microsoft YaHei" w:eastAsia="微软雅黑"/>
          <w:color w:val="999999"/>
          <w:sz w:val="18"/>
        </w:rPr>
        <w:t>────────</w:t>
      </w:r>
    </w:p>
    <w:p>
      <w:pPr>
        <w:pStyle w:val="Heading2"/>
      </w:pPr>
      <w:r>
        <w:rPr>
          <w:rFonts w:ascii="Microsoft YaHei" w:hAnsi="Microsoft YaHei" w:eastAsia="微软雅黑"/>
          <w:b/>
          <w:sz w:val="30"/>
        </w:rPr>
        <w:t>Part 3｜Trinity 计费说明</w:t>
      </w:r>
    </w:p>
    <w:p>
      <w:r>
        <w:rPr>
          <w:rFonts w:ascii="Microsoft YaHei" w:hAnsi="Microsoft YaHei" w:eastAsia="微软雅黑"/>
          <w:sz w:val="22"/>
        </w:rPr>
        <w:t>两套业务两套口径，请勿混用。</w:t>
      </w:r>
    </w:p>
    <w:p>
      <w:pPr>
        <w:pStyle w:val="Heading3"/>
      </w:pPr>
      <w:r>
        <w:rPr>
          <w:rFonts w:ascii="Microsoft YaHei" w:hAnsi="Microsoft YaHei" w:eastAsia="微软雅黑"/>
          <w:b/>
          <w:sz w:val="26"/>
        </w:rPr>
        <w:t>Trinity AI 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要点</w:t>
            </w:r>
          </w:p>
        </w:tc>
        <w:tc>
          <w:tcPr>
            <w:tcW w:type="dxa" w:w="4703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计费构成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云资源官方实际消耗费用 + 少量固定平台服务费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原则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云资源费用与平台服务费分列展示；无捆绑加价、隐性扣费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灵活项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可协商专属采购折扣、结算账期与定制 SLA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合约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零保底消费，无强制年框（以合作方案约定为准）；资源按需弹性扩缩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结算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专人按月汇总多云统一账单；支持多抬头开票、内部费用拆分</w:t>
            </w:r>
          </w:p>
        </w:tc>
      </w:tr>
    </w:tbl>
    <w:p/>
    <w:p>
      <w:r>
        <w:rPr>
          <w:rFonts w:ascii="Microsoft YaHei" w:hAnsi="Microsoft YaHei" w:eastAsia="微软雅黑"/>
          <w:sz w:val="22"/>
        </w:rPr>
        <w:t>开通、折扣与方案：</w:t>
      </w:r>
      <w:r>
        <w:rPr>
          <w:rFonts w:ascii="Microsoft YaHei" w:hAnsi="Microsoft YaHei" w:eastAsia="微软雅黑"/>
          <w:b/>
          <w:sz w:val="22"/>
        </w:rPr>
        <w:t>联系商务洽谈专属方案</w:t>
      </w:r>
      <w:r>
        <w:rPr>
          <w:rFonts w:ascii="Microsoft YaHei" w:hAnsi="Microsoft YaHei" w:eastAsia="微软雅黑"/>
          <w:sz w:val="22"/>
        </w:rPr>
        <w:t>。</w:t>
      </w:r>
    </w:p>
    <w:p>
      <w:pPr>
        <w:pStyle w:val="Heading3"/>
      </w:pPr>
      <w:r>
        <w:rPr>
          <w:rFonts w:ascii="Microsoft YaHei" w:hAnsi="Microsoft YaHei" w:eastAsia="微软雅黑"/>
          <w:b/>
          <w:sz w:val="26"/>
        </w:rPr>
        <w:t>Trinity AI API</w:t>
      </w:r>
    </w:p>
    <w:p>
      <w:r>
        <w:rPr>
          <w:rFonts w:ascii="Microsoft YaHei" w:hAnsi="Microsoft YaHei" w:eastAsia="微软雅黑"/>
          <w:sz w:val="22"/>
        </w:rPr>
        <w:t xml:space="preserve">采用 </w:t>
      </w:r>
      <w:r>
        <w:rPr>
          <w:rFonts w:ascii="Microsoft YaHei" w:hAnsi="Microsoft YaHei" w:eastAsia="微软雅黑"/>
          <w:b/>
          <w:sz w:val="22"/>
        </w:rPr>
        <w:t>预充值 Credits → 按量扣费</w:t>
      </w:r>
      <w:r>
        <w:rPr>
          <w:rFonts w:ascii="Microsoft YaHei" w:hAnsi="Microsoft YaHei" w:eastAsia="微软雅黑"/>
          <w:sz w:val="22"/>
        </w:rPr>
        <w:t xml:space="preserve">。合作档位按 </w:t>
      </w:r>
      <w:r>
        <w:rPr>
          <w:rFonts w:ascii="Microsoft YaHei" w:hAnsi="Microsoft YaHei" w:eastAsia="微软雅黑"/>
          <w:b/>
          <w:sz w:val="22"/>
        </w:rPr>
        <w:t>累积消耗</w:t>
      </w:r>
      <w:r>
        <w:rPr>
          <w:rFonts w:ascii="Microsoft YaHei" w:hAnsi="Microsoft YaHei" w:eastAsia="微软雅黑"/>
          <w:sz w:val="22"/>
        </w:rPr>
        <w:t xml:space="preserve"> 划分，档位越高可谈更好单价（该优惠仅适用于模型调用业务，</w:t>
      </w:r>
      <w:r>
        <w:rPr>
          <w:rFonts w:ascii="Microsoft YaHei" w:hAnsi="Microsoft YaHei" w:eastAsia="微软雅黑"/>
          <w:b/>
          <w:sz w:val="22"/>
        </w:rPr>
        <w:t>多云集采不参与</w:t>
      </w:r>
      <w:r>
        <w:rPr>
          <w:rFonts w:ascii="Microsoft YaHei" w:hAnsi="Microsoft YaHei" w:eastAsia="微软雅黑"/>
          <w:sz w:val="22"/>
        </w:rPr>
        <w:t>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档位</w:t>
            </w:r>
          </w:p>
        </w:tc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累积消耗</w:t>
            </w:r>
          </w:p>
        </w:tc>
        <w:tc>
          <w:tcPr>
            <w:tcW w:type="dxa" w:w="3135"/>
            <w:shd w:fill="E8F4FC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20"/>
              </w:rPr>
              <w:t>优惠说明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标准版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按量起步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刊例计价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进阶版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≥ $5,000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最高约可省 10%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成长版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≥ $10,000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最高约可省 18%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企业版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≥ $50,000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最高约可省 28%</w:t>
            </w:r>
          </w:p>
        </w:tc>
      </w:tr>
    </w:tbl>
    <w:p/>
    <w:p>
      <w:r>
        <w:rPr>
          <w:rFonts w:ascii="Microsoft YaHei" w:hAnsi="Microsoft YaHei" w:eastAsia="微软雅黑"/>
          <w:b/>
          <w:sz w:val="22"/>
        </w:rPr>
        <w:t>说明</w:t>
      </w:r>
      <w:r>
        <w:rPr>
          <w:rFonts w:ascii="Microsoft YaHei" w:hAnsi="Microsoft YaHei" w:eastAsia="微软雅黑"/>
          <w:sz w:val="22"/>
        </w:rPr>
        <w:t>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「累积消耗」指该账户在平台上的模型调用累计消耗（以账单口径为准）；达标后单价如何调整、是否回溯，以商务约定为准。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上表为相对刊例上限示意，非固定折数；具体单价、账期与 SLA 面议。模型目录与价目以官网实时发布为准。</w:t>
      </w:r>
    </w:p>
    <w:p>
      <w:r>
        <w:rPr>
          <w:rFonts w:ascii="Microsoft YaHei" w:hAnsi="Microsoft YaHei" w:eastAsia="微软雅黑"/>
          <w:sz w:val="22"/>
        </w:rPr>
        <w:t>共同承诺：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无隐性消费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无产品捆绑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数据自主可控</w:t>
      </w:r>
    </w:p>
    <w:p>
      <w:pPr>
        <w:spacing w:before="80" w:after="80"/>
        <w:jc w:val="center"/>
      </w:pPr>
      <w:r>
        <w:rPr>
          <w:rFonts w:ascii="Microsoft YaHei" w:hAnsi="Microsoft YaHei" w:eastAsia="微软雅黑"/>
          <w:color w:val="999999"/>
          <w:sz w:val="18"/>
        </w:rPr>
        <w:t>────────</w:t>
      </w:r>
    </w:p>
    <w:p>
      <w:pPr>
        <w:pStyle w:val="Heading2"/>
      </w:pPr>
      <w:r>
        <w:rPr>
          <w:rFonts w:ascii="Microsoft YaHei" w:hAnsi="Microsoft YaHei" w:eastAsia="微软雅黑"/>
          <w:b/>
          <w:sz w:val="30"/>
        </w:rPr>
        <w:t>Part 4｜咨询通道</w:t>
      </w:r>
    </w:p>
    <w:p>
      <w:r>
        <w:rPr>
          <w:rFonts w:ascii="Microsoft YaHei" w:hAnsi="Microsoft YaHei" w:eastAsia="微软雅黑"/>
          <w:sz w:val="22"/>
        </w:rPr>
        <w:t>企业 AI 转型的核心卡点，从来不是找不到优质大模型与云算力，而是多渠道资源分散带来的高接入成本、高运维压力、高管理损耗。</w:t>
      </w:r>
    </w:p>
    <w:p>
      <w:r>
        <w:rPr>
          <w:rFonts w:ascii="Microsoft YaHei" w:hAnsi="Microsoft YaHei" w:eastAsia="微软雅黑"/>
          <w:b/>
          <w:sz w:val="22"/>
        </w:rPr>
        <w:t>Trinity 双布局</w:t>
      </w:r>
      <w:r>
        <w:rPr>
          <w:rFonts w:ascii="Microsoft YaHei" w:hAnsi="Microsoft YaHei" w:eastAsia="微软雅黑"/>
          <w:sz w:val="22"/>
        </w:rPr>
        <w:t>：让云上采购更划算、大模型接入更简单、治理更合规。</w:t>
      </w:r>
    </w:p>
    <w:p>
      <w:r>
        <w:rPr>
          <w:rFonts w:ascii="Microsoft YaHei" w:hAnsi="Microsoft YaHei" w:eastAsia="微软雅黑"/>
          <w:b/>
          <w:sz w:val="22"/>
        </w:rPr>
        <w:t>多云集采、模型 API，或「上云 + 调模型」组合，都可以找我们。</w:t>
      </w:r>
    </w:p>
    <w:p>
      <w:r>
        <w:rPr>
          <w:rFonts w:ascii="Microsoft YaHei" w:hAnsi="Microsoft YaHei" w:eastAsia="微软雅黑"/>
          <w:sz w:val="22"/>
        </w:rPr>
        <w:t>回复本篇或后台留言，按需求分流对接：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 xml:space="preserve">回复 </w:t>
      </w:r>
      <w:r>
        <w:rPr>
          <w:rFonts w:ascii="Microsoft YaHei" w:hAnsi="Microsoft YaHei" w:eastAsia="微软雅黑"/>
          <w:b/>
          <w:sz w:val="22"/>
        </w:rPr>
        <w:t>「AI 云」</w:t>
      </w:r>
      <w:r>
        <w:rPr>
          <w:rFonts w:ascii="Microsoft YaHei" w:hAnsi="Microsoft YaHei" w:eastAsia="微软雅黑"/>
          <w:sz w:val="22"/>
        </w:rPr>
        <w:t xml:space="preserve"> — 获取多云采购方案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 xml:space="preserve">回复 </w:t>
      </w:r>
      <w:r>
        <w:rPr>
          <w:rFonts w:ascii="Microsoft YaHei" w:hAnsi="Microsoft YaHei" w:eastAsia="微软雅黑"/>
          <w:b/>
          <w:sz w:val="22"/>
        </w:rPr>
        <w:t>「AI API」</w:t>
      </w:r>
      <w:r>
        <w:rPr>
          <w:rFonts w:ascii="Microsoft YaHei" w:hAnsi="Microsoft YaHei" w:eastAsia="微软雅黑"/>
          <w:sz w:val="22"/>
        </w:rPr>
        <w:t xml:space="preserve"> — 获取模型目录和接入文档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 xml:space="preserve">回复 </w:t>
      </w:r>
      <w:r>
        <w:rPr>
          <w:rFonts w:ascii="Microsoft YaHei" w:hAnsi="Microsoft YaHei" w:eastAsia="微软雅黑"/>
          <w:b/>
          <w:sz w:val="22"/>
        </w:rPr>
        <w:t>「组合方案」</w:t>
      </w:r>
      <w:r>
        <w:rPr>
          <w:rFonts w:ascii="Microsoft YaHei" w:hAnsi="Microsoft YaHei" w:eastAsia="微软雅黑"/>
          <w:sz w:val="22"/>
        </w:rPr>
        <w:t xml:space="preserve"> — 获取云资源 + 模型 API 方案</w:t>
      </w:r>
    </w:p>
    <w:p>
      <w:r>
        <w:rPr>
          <w:rFonts w:ascii="Microsoft YaHei" w:hAnsi="Microsoft YaHei" w:eastAsia="微软雅黑"/>
          <w:sz w:val="22"/>
        </w:rPr>
        <w:t>亦可直达官网：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AI 云：</w:t>
      </w:r>
      <w:r>
        <w:rPr>
          <w:rFonts w:ascii="Microsoft YaHei" w:hAnsi="Microsoft YaHei" w:eastAsia="微软雅黑"/>
          <w:color w:val="0066CC"/>
          <w:sz w:val="22"/>
        </w:rPr>
        <w:t>trinitydesk.com（https://trinitydesk.com/）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AI API：</w:t>
      </w:r>
      <w:r>
        <w:rPr>
          <w:rFonts w:ascii="Microsoft YaHei" w:hAnsi="Microsoft YaHei" w:eastAsia="微软雅黑"/>
          <w:color w:val="0066CC"/>
          <w:sz w:val="22"/>
        </w:rPr>
        <w:t>trinitydesk.ai（https://trinitydesk.ai/）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