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sz w:val="36"/>
        </w:rPr>
      </w:pPr>
      <w:r>
        <w:rPr>
          <w:rFonts w:hint="eastAsia"/>
          <w:sz w:val="36"/>
          <w:lang w:val="en-US" w:eastAsia="zh-CN"/>
        </w:rPr>
        <w:t>微光</w:t>
      </w:r>
      <w:r>
        <w:rPr>
          <w:rFonts w:hint="eastAsia"/>
          <w:sz w:val="36"/>
        </w:rPr>
        <w:t>设计规格说明</w:t>
      </w:r>
    </w:p>
    <w:p>
      <w:pPr>
        <w:jc w:val="center"/>
      </w:pPr>
    </w:p>
    <w:p>
      <w:pPr>
        <w:jc w:val="center"/>
      </w:pPr>
    </w:p>
    <w:p>
      <w:pPr>
        <w:jc w:val="center"/>
      </w:pPr>
      <w:r>
        <w:t>V</w:t>
      </w:r>
      <w:r>
        <w:rPr>
          <w:rFonts w:hint="eastAsia"/>
        </w:rPr>
        <w:t>er:1.0</w:t>
      </w:r>
    </w:p>
    <w:p/>
    <w:p/>
    <w:p/>
    <w:p/>
    <w:p/>
    <w:p/>
    <w:p/>
    <w:p/>
    <w:p/>
    <w:p/>
    <w:p>
      <w:pPr>
        <w:ind w:firstLine="420"/>
        <w:rPr>
          <w:i/>
          <w:color w:val="8497B0" w:themeColor="text2" w:themeTint="99"/>
          <w14:textFill>
            <w14:solidFill>
              <w14:schemeClr w14:val="tx2">
                <w14:lumMod w14:val="60000"/>
                <w14:lumOff w14:val="40000"/>
              </w14:schemeClr>
            </w14:solidFill>
          </w14:textFill>
        </w:rPr>
      </w:pP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6"/>
            <w:tabs>
              <w:tab w:val="right" w:leader="dot" w:pos="8250"/>
            </w:tabs>
          </w:pPr>
          <w:r>
            <w:fldChar w:fldCharType="begin"/>
          </w:r>
          <w:r>
            <w:instrText xml:space="preserve"> TOC \o "1-3" \h \z \u </w:instrText>
          </w:r>
          <w:r>
            <w:fldChar w:fldCharType="separate"/>
          </w:r>
          <w:r>
            <w:fldChar w:fldCharType="begin"/>
          </w:r>
          <w:r>
            <w:instrText xml:space="preserve"> HYPERLINK \l _Toc5729 </w:instrText>
          </w:r>
          <w:r>
            <w:fldChar w:fldCharType="separate"/>
          </w:r>
          <w:r>
            <w:t xml:space="preserve">1 </w:t>
          </w:r>
          <w:r>
            <w:rPr>
              <w:rFonts w:hint="eastAsia"/>
            </w:rPr>
            <w:t>引言</w:t>
          </w:r>
          <w:r>
            <w:tab/>
          </w:r>
          <w:r>
            <w:fldChar w:fldCharType="begin"/>
          </w:r>
          <w:r>
            <w:instrText xml:space="preserve"> PAGEREF _Toc5729 </w:instrText>
          </w:r>
          <w:r>
            <w:fldChar w:fldCharType="separate"/>
          </w:r>
          <w:r>
            <w:t>3</w:t>
          </w:r>
          <w:r>
            <w:fldChar w:fldCharType="end"/>
          </w:r>
          <w:r>
            <w:fldChar w:fldCharType="end"/>
          </w:r>
        </w:p>
        <w:p>
          <w:pPr>
            <w:pStyle w:val="7"/>
            <w:tabs>
              <w:tab w:val="right" w:leader="dot" w:pos="8250"/>
            </w:tabs>
          </w:pPr>
          <w:r>
            <w:rPr>
              <w:bCs/>
              <w:lang w:val="zh-CN"/>
            </w:rPr>
            <w:fldChar w:fldCharType="begin"/>
          </w:r>
          <w:r>
            <w:rPr>
              <w:bCs/>
              <w:lang w:val="zh-CN"/>
            </w:rPr>
            <w:instrText xml:space="preserve"> HYPERLINK \l _Toc24904 </w:instrText>
          </w:r>
          <w:r>
            <w:rPr>
              <w:bCs/>
              <w:lang w:val="zh-CN"/>
            </w:rPr>
            <w:fldChar w:fldCharType="separate"/>
          </w:r>
          <w:r>
            <w:t xml:space="preserve">1.1 </w:t>
          </w:r>
          <w:r>
            <w:rPr>
              <w:rFonts w:hint="eastAsia"/>
            </w:rPr>
            <w:t>目标</w:t>
          </w:r>
          <w:r>
            <w:tab/>
          </w:r>
          <w:r>
            <w:fldChar w:fldCharType="begin"/>
          </w:r>
          <w:r>
            <w:instrText xml:space="preserve"> PAGEREF _Toc24904 </w:instrText>
          </w:r>
          <w:r>
            <w:fldChar w:fldCharType="separate"/>
          </w:r>
          <w:r>
            <w:t>3</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_Toc13069 </w:instrText>
          </w:r>
          <w:r>
            <w:rPr>
              <w:bCs/>
              <w:lang w:val="zh-CN"/>
            </w:rPr>
            <w:fldChar w:fldCharType="separate"/>
          </w:r>
          <w:r>
            <w:t xml:space="preserve">1.2 </w:t>
          </w:r>
          <w:r>
            <w:rPr>
              <w:rFonts w:hint="eastAsia"/>
            </w:rPr>
            <w:t>文档范围</w:t>
          </w:r>
          <w:r>
            <w:tab/>
          </w:r>
          <w:r>
            <w:fldChar w:fldCharType="begin"/>
          </w:r>
          <w:r>
            <w:instrText xml:space="preserve"> PAGEREF _Toc13069 </w:instrText>
          </w:r>
          <w:r>
            <w:fldChar w:fldCharType="separate"/>
          </w:r>
          <w:r>
            <w:t>3</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_Toc31746 </w:instrText>
          </w:r>
          <w:r>
            <w:rPr>
              <w:bCs/>
              <w:lang w:val="zh-CN"/>
            </w:rPr>
            <w:fldChar w:fldCharType="separate"/>
          </w:r>
          <w:r>
            <w:t xml:space="preserve">1.3 </w:t>
          </w:r>
          <w:r>
            <w:rPr>
              <w:rFonts w:hint="eastAsia"/>
            </w:rPr>
            <w:t>术语和缩略语</w:t>
          </w:r>
          <w:r>
            <w:tab/>
          </w:r>
          <w:r>
            <w:fldChar w:fldCharType="begin"/>
          </w:r>
          <w:r>
            <w:instrText xml:space="preserve"> PAGEREF _Toc31746 </w:instrText>
          </w:r>
          <w:r>
            <w:fldChar w:fldCharType="separate"/>
          </w:r>
          <w:r>
            <w:t>3</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_Toc9544 </w:instrText>
          </w:r>
          <w:r>
            <w:rPr>
              <w:bCs/>
              <w:lang w:val="zh-CN"/>
            </w:rPr>
            <w:fldChar w:fldCharType="separate"/>
          </w:r>
          <w:r>
            <w:t xml:space="preserve">1.4 </w:t>
          </w:r>
          <w:r>
            <w:rPr>
              <w:rFonts w:hint="eastAsia"/>
            </w:rPr>
            <w:t>参考资料</w:t>
          </w:r>
          <w:r>
            <w:tab/>
          </w:r>
          <w:r>
            <w:fldChar w:fldCharType="begin"/>
          </w:r>
          <w:r>
            <w:instrText xml:space="preserve"> PAGEREF _Toc9544 </w:instrText>
          </w:r>
          <w:r>
            <w:fldChar w:fldCharType="separate"/>
          </w:r>
          <w:r>
            <w:t>3</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_Toc8243 </w:instrText>
          </w:r>
          <w:r>
            <w:rPr>
              <w:bCs/>
              <w:lang w:val="zh-CN"/>
            </w:rPr>
            <w:fldChar w:fldCharType="separate"/>
          </w:r>
          <w:r>
            <w:t xml:space="preserve">1.5 </w:t>
          </w:r>
          <w:r>
            <w:rPr>
              <w:rFonts w:hint="eastAsia"/>
            </w:rPr>
            <w:t>系统目标和约束</w:t>
          </w:r>
          <w:r>
            <w:tab/>
          </w:r>
          <w:r>
            <w:fldChar w:fldCharType="begin"/>
          </w:r>
          <w:r>
            <w:instrText xml:space="preserve"> PAGEREF _Toc8243 </w:instrText>
          </w:r>
          <w:r>
            <w:fldChar w:fldCharType="separate"/>
          </w:r>
          <w:r>
            <w:t>3</w:t>
          </w:r>
          <w:r>
            <w:fldChar w:fldCharType="end"/>
          </w:r>
          <w:r>
            <w:rPr>
              <w:bCs/>
              <w:lang w:val="zh-CN"/>
            </w:rPr>
            <w:fldChar w:fldCharType="end"/>
          </w:r>
        </w:p>
        <w:p>
          <w:pPr>
            <w:pStyle w:val="6"/>
            <w:tabs>
              <w:tab w:val="right" w:leader="dot" w:pos="8250"/>
            </w:tabs>
          </w:pPr>
          <w:r>
            <w:rPr>
              <w:bCs/>
              <w:lang w:val="zh-CN"/>
            </w:rPr>
            <w:fldChar w:fldCharType="begin"/>
          </w:r>
          <w:r>
            <w:rPr>
              <w:bCs/>
              <w:lang w:val="zh-CN"/>
            </w:rPr>
            <w:instrText xml:space="preserve"> HYPERLINK \l _Toc434 </w:instrText>
          </w:r>
          <w:r>
            <w:rPr>
              <w:bCs/>
              <w:lang w:val="zh-CN"/>
            </w:rPr>
            <w:fldChar w:fldCharType="separate"/>
          </w:r>
          <w:r>
            <w:t xml:space="preserve">2 </w:t>
          </w:r>
          <w:r>
            <w:rPr>
              <w:rFonts w:hint="eastAsia"/>
            </w:rPr>
            <w:t>系统设计</w:t>
          </w:r>
          <w:r>
            <w:tab/>
          </w:r>
          <w:r>
            <w:fldChar w:fldCharType="begin"/>
          </w:r>
          <w:r>
            <w:instrText xml:space="preserve"> PAGEREF _Toc434 </w:instrText>
          </w:r>
          <w:r>
            <w:fldChar w:fldCharType="separate"/>
          </w:r>
          <w:r>
            <w:t>4</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_Toc806 </w:instrText>
          </w:r>
          <w:r>
            <w:rPr>
              <w:bCs/>
              <w:lang w:val="zh-CN"/>
            </w:rPr>
            <w:fldChar w:fldCharType="separate"/>
          </w:r>
          <w:r>
            <w:t xml:space="preserve">2.1 </w:t>
          </w:r>
          <w:r>
            <w:rPr>
              <w:rFonts w:hint="eastAsia"/>
            </w:rPr>
            <w:t>系统架构概述</w:t>
          </w:r>
          <w:r>
            <w:tab/>
          </w:r>
          <w:r>
            <w:fldChar w:fldCharType="begin"/>
          </w:r>
          <w:r>
            <w:instrText xml:space="preserve"> PAGEREF _Toc806 </w:instrText>
          </w:r>
          <w:r>
            <w:fldChar w:fldCharType="separate"/>
          </w:r>
          <w:r>
            <w:t>4</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_Toc30435 </w:instrText>
          </w:r>
          <w:r>
            <w:rPr>
              <w:bCs/>
              <w:lang w:val="zh-CN"/>
            </w:rPr>
            <w:fldChar w:fldCharType="separate"/>
          </w:r>
          <w:r>
            <w:t xml:space="preserve">2.2 </w:t>
          </w:r>
          <w:r>
            <w:rPr>
              <w:rFonts w:hint="eastAsia"/>
            </w:rPr>
            <w:t>对象模型</w:t>
          </w:r>
          <w:r>
            <w:tab/>
          </w:r>
          <w:r>
            <w:fldChar w:fldCharType="begin"/>
          </w:r>
          <w:r>
            <w:instrText xml:space="preserve"> PAGEREF _Toc30435 </w:instrText>
          </w:r>
          <w:r>
            <w:fldChar w:fldCharType="separate"/>
          </w:r>
          <w:r>
            <w:t>4</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_Toc13709 </w:instrText>
          </w:r>
          <w:r>
            <w:rPr>
              <w:bCs/>
              <w:lang w:val="zh-CN"/>
            </w:rPr>
            <w:fldChar w:fldCharType="separate"/>
          </w:r>
          <w:r>
            <w:t xml:space="preserve">2.3 </w:t>
          </w:r>
          <w:r>
            <w:rPr>
              <w:rFonts w:hint="eastAsia"/>
            </w:rPr>
            <w:t>接口</w:t>
          </w:r>
          <w:r>
            <w:tab/>
          </w:r>
          <w:r>
            <w:fldChar w:fldCharType="begin"/>
          </w:r>
          <w:r>
            <w:instrText xml:space="preserve"> PAGEREF _Toc13709 </w:instrText>
          </w:r>
          <w:r>
            <w:fldChar w:fldCharType="separate"/>
          </w:r>
          <w:r>
            <w:t>4</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_Toc25951 </w:instrText>
          </w:r>
          <w:r>
            <w:rPr>
              <w:bCs/>
              <w:lang w:val="zh-CN"/>
            </w:rPr>
            <w:fldChar w:fldCharType="separate"/>
          </w:r>
          <w:r>
            <w:t xml:space="preserve">2.4 </w:t>
          </w:r>
          <w:r>
            <w:rPr>
              <w:rFonts w:hint="eastAsia"/>
            </w:rPr>
            <w:t>特性实现</w:t>
          </w:r>
          <w:r>
            <w:tab/>
          </w:r>
          <w:r>
            <w:fldChar w:fldCharType="begin"/>
          </w:r>
          <w:r>
            <w:instrText xml:space="preserve"> PAGEREF _Toc25951 </w:instrText>
          </w:r>
          <w:r>
            <w:fldChar w:fldCharType="separate"/>
          </w:r>
          <w:r>
            <w:t>4</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_Toc9767 </w:instrText>
          </w:r>
          <w:r>
            <w:rPr>
              <w:bCs/>
              <w:lang w:val="zh-CN"/>
            </w:rPr>
            <w:fldChar w:fldCharType="separate"/>
          </w:r>
          <w:r>
            <w:t xml:space="preserve">2.5 </w:t>
          </w:r>
          <w:r>
            <w:rPr>
              <w:rFonts w:hint="eastAsia"/>
            </w:rPr>
            <w:t>错误代码</w:t>
          </w:r>
          <w:r>
            <w:tab/>
          </w:r>
          <w:r>
            <w:fldChar w:fldCharType="begin"/>
          </w:r>
          <w:r>
            <w:instrText xml:space="preserve"> PAGEREF _Toc9767 </w:instrText>
          </w:r>
          <w:r>
            <w:fldChar w:fldCharType="separate"/>
          </w:r>
          <w:r>
            <w:t>9</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_Toc30730 </w:instrText>
          </w:r>
          <w:r>
            <w:rPr>
              <w:bCs/>
              <w:lang w:val="zh-CN"/>
            </w:rPr>
            <w:fldChar w:fldCharType="separate"/>
          </w:r>
          <w:r>
            <w:t xml:space="preserve">2.6 </w:t>
          </w:r>
          <w:r>
            <w:rPr>
              <w:rFonts w:hint="eastAsia"/>
            </w:rPr>
            <w:t>错误日志</w:t>
          </w:r>
          <w:r>
            <w:tab/>
          </w:r>
          <w:r>
            <w:fldChar w:fldCharType="begin"/>
          </w:r>
          <w:r>
            <w:instrText xml:space="preserve"> PAGEREF _Toc30730 </w:instrText>
          </w:r>
          <w:r>
            <w:fldChar w:fldCharType="separate"/>
          </w:r>
          <w:r>
            <w:t>9</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_Toc30433 </w:instrText>
          </w:r>
          <w:r>
            <w:rPr>
              <w:bCs/>
              <w:lang w:val="zh-CN"/>
            </w:rPr>
            <w:fldChar w:fldCharType="separate"/>
          </w:r>
          <w:r>
            <w:t xml:space="preserve">2.7 </w:t>
          </w:r>
          <w:r>
            <w:rPr>
              <w:rFonts w:hint="eastAsia"/>
            </w:rPr>
            <w:t>部署视图</w:t>
          </w:r>
          <w:r>
            <w:tab/>
          </w:r>
          <w:r>
            <w:fldChar w:fldCharType="begin"/>
          </w:r>
          <w:r>
            <w:instrText xml:space="preserve"> PAGEREF _Toc30433 </w:instrText>
          </w:r>
          <w:r>
            <w:fldChar w:fldCharType="separate"/>
          </w:r>
          <w:r>
            <w:t>9</w:t>
          </w:r>
          <w:r>
            <w:fldChar w:fldCharType="end"/>
          </w:r>
          <w:r>
            <w:rPr>
              <w:bCs/>
              <w:lang w:val="zh-CN"/>
            </w:rPr>
            <w:fldChar w:fldCharType="end"/>
          </w:r>
        </w:p>
        <w:p>
          <w:pPr>
            <w:pStyle w:val="6"/>
            <w:tabs>
              <w:tab w:val="right" w:leader="dot" w:pos="8250"/>
            </w:tabs>
          </w:pPr>
          <w:r>
            <w:rPr>
              <w:bCs/>
              <w:lang w:val="zh-CN"/>
            </w:rPr>
            <w:fldChar w:fldCharType="begin"/>
          </w:r>
          <w:r>
            <w:rPr>
              <w:bCs/>
              <w:lang w:val="zh-CN"/>
            </w:rPr>
            <w:instrText xml:space="preserve"> HYPERLINK \l _Toc18762 </w:instrText>
          </w:r>
          <w:r>
            <w:rPr>
              <w:bCs/>
              <w:lang w:val="zh-CN"/>
            </w:rPr>
            <w:fldChar w:fldCharType="separate"/>
          </w:r>
          <w:r>
            <w:t xml:space="preserve">3 </w:t>
          </w:r>
          <w:r>
            <w:rPr>
              <w:rFonts w:hint="eastAsia"/>
            </w:rPr>
            <w:t>数据库设计</w:t>
          </w:r>
          <w:r>
            <w:tab/>
          </w:r>
          <w:r>
            <w:fldChar w:fldCharType="begin"/>
          </w:r>
          <w:r>
            <w:instrText xml:space="preserve"> PAGEREF _Toc18762 </w:instrText>
          </w:r>
          <w:r>
            <w:fldChar w:fldCharType="separate"/>
          </w:r>
          <w:r>
            <w:t>11</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_Toc8178 </w:instrText>
          </w:r>
          <w:r>
            <w:rPr>
              <w:bCs/>
              <w:lang w:val="zh-CN"/>
            </w:rPr>
            <w:fldChar w:fldCharType="separate"/>
          </w:r>
          <w:r>
            <w:t xml:space="preserve">3.1 </w:t>
          </w:r>
          <w:r>
            <w:rPr>
              <w:rFonts w:hint="eastAsia"/>
            </w:rPr>
            <w:t>逻辑模型</w:t>
          </w:r>
          <w:r>
            <w:tab/>
          </w:r>
          <w:r>
            <w:fldChar w:fldCharType="begin"/>
          </w:r>
          <w:r>
            <w:instrText xml:space="preserve"> PAGEREF _Toc8178 </w:instrText>
          </w:r>
          <w:r>
            <w:fldChar w:fldCharType="separate"/>
          </w:r>
          <w:r>
            <w:t>11</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_Toc16962 </w:instrText>
          </w:r>
          <w:r>
            <w:rPr>
              <w:bCs/>
              <w:lang w:val="zh-CN"/>
            </w:rPr>
            <w:fldChar w:fldCharType="separate"/>
          </w:r>
          <w:r>
            <w:t xml:space="preserve">3.2 </w:t>
          </w:r>
          <w:r>
            <w:rPr>
              <w:rFonts w:hint="eastAsia"/>
            </w:rPr>
            <w:t>物理模型</w:t>
          </w:r>
          <w:r>
            <w:tab/>
          </w:r>
          <w:r>
            <w:fldChar w:fldCharType="begin"/>
          </w:r>
          <w:r>
            <w:instrText xml:space="preserve"> PAGEREF _Toc16962 </w:instrText>
          </w:r>
          <w:r>
            <w:fldChar w:fldCharType="separate"/>
          </w:r>
          <w:r>
            <w:t>11</w:t>
          </w:r>
          <w:r>
            <w:fldChar w:fldCharType="end"/>
          </w:r>
          <w:r>
            <w:rPr>
              <w:bCs/>
              <w:lang w:val="zh-CN"/>
            </w:rPr>
            <w:fldChar w:fldCharType="end"/>
          </w:r>
        </w:p>
        <w:p>
          <w:pPr>
            <w:pStyle w:val="6"/>
            <w:tabs>
              <w:tab w:val="right" w:leader="dot" w:pos="8250"/>
            </w:tabs>
          </w:pPr>
          <w:r>
            <w:rPr>
              <w:bCs/>
              <w:lang w:val="zh-CN"/>
            </w:rPr>
            <w:fldChar w:fldCharType="begin"/>
          </w:r>
          <w:r>
            <w:rPr>
              <w:bCs/>
              <w:lang w:val="zh-CN"/>
            </w:rPr>
            <w:instrText xml:space="preserve"> HYPERLINK \l _Toc30894 </w:instrText>
          </w:r>
          <w:r>
            <w:rPr>
              <w:bCs/>
              <w:lang w:val="zh-CN"/>
            </w:rPr>
            <w:fldChar w:fldCharType="separate"/>
          </w:r>
          <w:r>
            <w:t xml:space="preserve">4 </w:t>
          </w:r>
          <w:r>
            <w:rPr>
              <w:rFonts w:hint="eastAsia"/>
            </w:rPr>
            <w:t>质量及其他方面</w:t>
          </w:r>
          <w:r>
            <w:tab/>
          </w:r>
          <w:r>
            <w:fldChar w:fldCharType="begin"/>
          </w:r>
          <w:r>
            <w:instrText xml:space="preserve"> PAGEREF _Toc30894 </w:instrText>
          </w:r>
          <w:r>
            <w:fldChar w:fldCharType="separate"/>
          </w:r>
          <w:r>
            <w:t>11</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_Toc3265 </w:instrText>
          </w:r>
          <w:r>
            <w:rPr>
              <w:bCs/>
              <w:lang w:val="zh-CN"/>
            </w:rPr>
            <w:fldChar w:fldCharType="separate"/>
          </w:r>
          <w:r>
            <w:t xml:space="preserve">4.1 </w:t>
          </w:r>
          <w:r>
            <w:rPr>
              <w:rFonts w:hint="eastAsia"/>
            </w:rPr>
            <w:t>可维护性</w:t>
          </w:r>
          <w:r>
            <w:tab/>
          </w:r>
          <w:r>
            <w:fldChar w:fldCharType="begin"/>
          </w:r>
          <w:r>
            <w:instrText xml:space="preserve"> PAGEREF _Toc3265 </w:instrText>
          </w:r>
          <w:r>
            <w:fldChar w:fldCharType="separate"/>
          </w:r>
          <w:r>
            <w:t>11</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_Toc15408 </w:instrText>
          </w:r>
          <w:r>
            <w:rPr>
              <w:bCs/>
              <w:lang w:val="zh-CN"/>
            </w:rPr>
            <w:fldChar w:fldCharType="separate"/>
          </w:r>
          <w:r>
            <w:t xml:space="preserve">4.2 </w:t>
          </w:r>
          <w:r>
            <w:rPr>
              <w:rFonts w:hint="eastAsia"/>
            </w:rPr>
            <w:t>安全性</w:t>
          </w:r>
          <w:r>
            <w:tab/>
          </w:r>
          <w:r>
            <w:fldChar w:fldCharType="begin"/>
          </w:r>
          <w:r>
            <w:instrText xml:space="preserve"> PAGEREF _Toc15408 </w:instrText>
          </w:r>
          <w:r>
            <w:fldChar w:fldCharType="separate"/>
          </w:r>
          <w:r>
            <w:t>11</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_Toc30177 </w:instrText>
          </w:r>
          <w:r>
            <w:rPr>
              <w:bCs/>
              <w:lang w:val="zh-CN"/>
            </w:rPr>
            <w:fldChar w:fldCharType="separate"/>
          </w:r>
          <w:r>
            <w:t xml:space="preserve">4.3 </w:t>
          </w:r>
          <w:r>
            <w:rPr>
              <w:rFonts w:hint="eastAsia"/>
            </w:rPr>
            <w:t>可扩展性</w:t>
          </w:r>
          <w:r>
            <w:tab/>
          </w:r>
          <w:r>
            <w:fldChar w:fldCharType="begin"/>
          </w:r>
          <w:r>
            <w:instrText xml:space="preserve"> PAGEREF _Toc30177 </w:instrText>
          </w:r>
          <w:r>
            <w:fldChar w:fldCharType="separate"/>
          </w:r>
          <w:r>
            <w:t>11</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_Toc4099 </w:instrText>
          </w:r>
          <w:r>
            <w:rPr>
              <w:bCs/>
              <w:lang w:val="zh-CN"/>
            </w:rPr>
            <w:fldChar w:fldCharType="separate"/>
          </w:r>
          <w:r>
            <w:t xml:space="preserve">4.4 </w:t>
          </w:r>
          <w:r>
            <w:rPr>
              <w:rFonts w:hint="eastAsia"/>
            </w:rPr>
            <w:t>可靠性</w:t>
          </w:r>
          <w:r>
            <w:tab/>
          </w:r>
          <w:r>
            <w:fldChar w:fldCharType="begin"/>
          </w:r>
          <w:r>
            <w:instrText xml:space="preserve"> PAGEREF _Toc4099 </w:instrText>
          </w:r>
          <w:r>
            <w:fldChar w:fldCharType="separate"/>
          </w:r>
          <w:r>
            <w:t>12</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_Toc20075 </w:instrText>
          </w:r>
          <w:r>
            <w:rPr>
              <w:bCs/>
              <w:lang w:val="zh-CN"/>
            </w:rPr>
            <w:fldChar w:fldCharType="separate"/>
          </w:r>
          <w:r>
            <w:t xml:space="preserve">4.5 </w:t>
          </w:r>
          <w:r>
            <w:rPr>
              <w:rFonts w:hint="eastAsia"/>
            </w:rPr>
            <w:t>可用性</w:t>
          </w:r>
          <w:r>
            <w:tab/>
          </w:r>
          <w:r>
            <w:fldChar w:fldCharType="begin"/>
          </w:r>
          <w:r>
            <w:instrText xml:space="preserve"> PAGEREF _Toc20075 </w:instrText>
          </w:r>
          <w:r>
            <w:fldChar w:fldCharType="separate"/>
          </w:r>
          <w:r>
            <w:t>12</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_Toc1400 </w:instrText>
          </w:r>
          <w:r>
            <w:rPr>
              <w:bCs/>
              <w:lang w:val="zh-CN"/>
            </w:rPr>
            <w:fldChar w:fldCharType="separate"/>
          </w:r>
          <w:r>
            <w:t xml:space="preserve">4.6 </w:t>
          </w:r>
          <w:r>
            <w:rPr>
              <w:rFonts w:hint="eastAsia"/>
            </w:rPr>
            <w:t>性能设计</w:t>
          </w:r>
          <w:r>
            <w:tab/>
          </w:r>
          <w:r>
            <w:fldChar w:fldCharType="begin"/>
          </w:r>
          <w:r>
            <w:instrText xml:space="preserve"> PAGEREF _Toc1400 </w:instrText>
          </w:r>
          <w:r>
            <w:fldChar w:fldCharType="separate"/>
          </w:r>
          <w:r>
            <w:t>12</w:t>
          </w:r>
          <w:r>
            <w:fldChar w:fldCharType="end"/>
          </w:r>
          <w:r>
            <w:rPr>
              <w:bCs/>
              <w:lang w:val="zh-CN"/>
            </w:rPr>
            <w:fldChar w:fldCharType="end"/>
          </w:r>
        </w:p>
        <w:p>
          <w:pPr>
            <w:pStyle w:val="6"/>
            <w:tabs>
              <w:tab w:val="right" w:leader="dot" w:pos="8250"/>
            </w:tabs>
          </w:pPr>
          <w:r>
            <w:rPr>
              <w:bCs/>
              <w:lang w:val="zh-CN"/>
            </w:rPr>
            <w:fldChar w:fldCharType="begin"/>
          </w:r>
          <w:r>
            <w:rPr>
              <w:bCs/>
              <w:lang w:val="zh-CN"/>
            </w:rPr>
            <w:instrText xml:space="preserve"> HYPERLINK \l _Toc32627 </w:instrText>
          </w:r>
          <w:r>
            <w:rPr>
              <w:bCs/>
              <w:lang w:val="zh-CN"/>
            </w:rPr>
            <w:fldChar w:fldCharType="separate"/>
          </w:r>
          <w:r>
            <w:t xml:space="preserve">5 </w:t>
          </w:r>
          <w:r>
            <w:rPr>
              <w:rFonts w:hint="eastAsia"/>
            </w:rPr>
            <w:t>附录</w:t>
          </w:r>
          <w:r>
            <w:tab/>
          </w:r>
          <w:r>
            <w:fldChar w:fldCharType="begin"/>
          </w:r>
          <w:r>
            <w:instrText xml:space="preserve"> PAGEREF _Toc32627 </w:instrText>
          </w:r>
          <w:r>
            <w:fldChar w:fldCharType="separate"/>
          </w:r>
          <w:r>
            <w:t>12</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_Toc4684 </w:instrText>
          </w:r>
          <w:r>
            <w:rPr>
              <w:bCs/>
              <w:lang w:val="zh-CN"/>
            </w:rPr>
            <w:fldChar w:fldCharType="separate"/>
          </w:r>
          <w:r>
            <w:t xml:space="preserve">5.1 </w:t>
          </w:r>
          <w:r>
            <w:rPr>
              <w:rFonts w:hint="eastAsia"/>
            </w:rPr>
            <w:t>附件</w:t>
          </w:r>
          <w:r>
            <w:tab/>
          </w:r>
          <w:r>
            <w:fldChar w:fldCharType="begin"/>
          </w:r>
          <w:r>
            <w:instrText xml:space="preserve"> PAGEREF _Toc4684 </w:instrText>
          </w:r>
          <w:r>
            <w:fldChar w:fldCharType="separate"/>
          </w:r>
          <w:r>
            <w:t>12</w:t>
          </w:r>
          <w:r>
            <w:fldChar w:fldCharType="end"/>
          </w:r>
          <w:r>
            <w:rPr>
              <w:bCs/>
              <w:lang w:val="zh-CN"/>
            </w:rPr>
            <w:fldChar w:fldCharType="end"/>
          </w:r>
        </w:p>
        <w:p>
          <w:pPr>
            <w:pStyle w:val="7"/>
            <w:tabs>
              <w:tab w:val="right" w:leader="dot" w:pos="8250"/>
            </w:tabs>
          </w:pPr>
          <w:r>
            <w:rPr>
              <w:bCs/>
              <w:lang w:val="zh-CN"/>
            </w:rPr>
            <w:fldChar w:fldCharType="begin"/>
          </w:r>
          <w:r>
            <w:rPr>
              <w:bCs/>
              <w:lang w:val="zh-CN"/>
            </w:rPr>
            <w:instrText xml:space="preserve"> HYPERLINK \l _Toc31953 </w:instrText>
          </w:r>
          <w:r>
            <w:rPr>
              <w:bCs/>
              <w:lang w:val="zh-CN"/>
            </w:rPr>
            <w:fldChar w:fldCharType="separate"/>
          </w:r>
          <w:r>
            <w:t xml:space="preserve">5.2 </w:t>
          </w:r>
          <w:r>
            <w:rPr>
              <w:rFonts w:hint="eastAsia"/>
            </w:rPr>
            <w:t>修过记录</w:t>
          </w:r>
          <w:r>
            <w:tab/>
          </w:r>
          <w:r>
            <w:fldChar w:fldCharType="begin"/>
          </w:r>
          <w:r>
            <w:instrText xml:space="preserve"> PAGEREF _Toc31953 </w:instrText>
          </w:r>
          <w:r>
            <w:fldChar w:fldCharType="separate"/>
          </w:r>
          <w:r>
            <w:t>12</w:t>
          </w:r>
          <w:r>
            <w:fldChar w:fldCharType="end"/>
          </w:r>
          <w:r>
            <w:rPr>
              <w:bCs/>
              <w:lang w:val="zh-CN"/>
            </w:rPr>
            <w:fldChar w:fldCharType="end"/>
          </w:r>
        </w:p>
        <w:p>
          <w:r>
            <w:rPr>
              <w:bCs/>
              <w:lang w:val="zh-CN"/>
            </w:rPr>
            <w:fldChar w:fldCharType="end"/>
          </w:r>
          <w:bookmarkStart w:id="27" w:name="_GoBack"/>
          <w:bookmarkEnd w:id="27"/>
        </w:p>
      </w:sdtContent>
    </w:sdt>
    <w:p>
      <w:pPr>
        <w:pStyle w:val="2"/>
      </w:pPr>
      <w:bookmarkStart w:id="0" w:name="_Toc5729"/>
      <w:r>
        <w:rPr>
          <w:rFonts w:hint="eastAsia"/>
        </w:rPr>
        <w:t>引言</w:t>
      </w:r>
      <w:bookmarkEnd w:id="0"/>
    </w:p>
    <w:p>
      <w:pPr>
        <w:pStyle w:val="3"/>
      </w:pPr>
      <w:bookmarkStart w:id="1" w:name="_Toc24904"/>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微光</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1306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1746"/>
      <w:r>
        <w:rPr>
          <w:rFonts w:hint="eastAsia"/>
        </w:rPr>
        <w:t>术语和缩略语</w:t>
      </w:r>
      <w:bookmarkEnd w:id="3"/>
    </w:p>
    <w:p/>
    <w:p>
      <w:pPr>
        <w:pStyle w:val="3"/>
      </w:pPr>
      <w:bookmarkStart w:id="4" w:name="_Toc9544"/>
      <w:r>
        <w:rPr>
          <w:rFonts w:hint="eastAsia"/>
        </w:rPr>
        <w:t>参考资料</w:t>
      </w:r>
      <w:bookmarkEnd w:id="4"/>
    </w:p>
    <w:p>
      <w:r>
        <w:rPr>
          <w:rFonts w:hint="eastAsia"/>
        </w:rPr>
        <w:t>部分内容参考了《</w:t>
      </w:r>
      <w:r>
        <w:rPr>
          <w:rFonts w:hint="eastAsia"/>
          <w:lang w:val="en-US" w:eastAsia="zh-CN"/>
        </w:rPr>
        <w:t>微光</w:t>
      </w:r>
      <w:r>
        <w:rPr>
          <w:rFonts w:hint="eastAsia"/>
        </w:rPr>
        <w:t>需求确认书》</w:t>
      </w:r>
    </w:p>
    <w:p>
      <w:pPr>
        <w:pStyle w:val="3"/>
      </w:pPr>
      <w:bookmarkStart w:id="5" w:name="_Toc8243"/>
      <w:r>
        <w:rPr>
          <w:rFonts w:hint="eastAsia"/>
        </w:rPr>
        <w:t>系统目标和约束</w:t>
      </w:r>
      <w:bookmarkEnd w:id="5"/>
    </w:p>
    <w:p>
      <w:pPr>
        <w:rPr>
          <w:rFonts w:hint="default" w:eastAsiaTheme="minorEastAsia"/>
          <w:lang w:val="en-US" w:eastAsia="zh-CN"/>
        </w:rPr>
      </w:pPr>
      <w:r>
        <w:rPr>
          <w:rFonts w:hint="eastAsia"/>
        </w:rPr>
        <w:t>系统目标：项目需要完成</w:t>
      </w:r>
      <w:r>
        <w:rPr>
          <w:rFonts w:hint="eastAsia"/>
          <w:lang w:val="en-US" w:eastAsia="zh-CN"/>
        </w:rPr>
        <w:t>博主发帖，使用人员浏览点赞评论文章，淘宝商家入驻实现链接跳转淘宝实现购买功能，商品鉴定师或机构的入驻实现线上或线下商品鉴定功能。</w:t>
      </w:r>
    </w:p>
    <w:p>
      <w:r>
        <w:rPr>
          <w:rFonts w:hint="eastAsia"/>
        </w:rPr>
        <w:t>系统的约束：因为时间有限，该系统只实现最基本的功能。</w:t>
      </w:r>
    </w:p>
    <w:p>
      <w:pPr>
        <w:pStyle w:val="2"/>
      </w:pPr>
      <w:bookmarkStart w:id="6" w:name="_Toc434"/>
      <w:r>
        <w:rPr>
          <w:rFonts w:hint="eastAsia"/>
        </w:rPr>
        <w:t>系统设计</w:t>
      </w:r>
      <w:bookmarkEnd w:id="6"/>
    </w:p>
    <w:p>
      <w:pPr>
        <w:pStyle w:val="3"/>
      </w:pPr>
      <w:bookmarkStart w:id="7" w:name="_Toc806"/>
      <w:r>
        <w:rPr>
          <w:rFonts w:hint="eastAsia"/>
        </w:rPr>
        <w:t>系统架构概述</w:t>
      </w:r>
      <w:bookmarkEnd w:id="7"/>
    </w:p>
    <w:p>
      <w:pPr>
        <w:ind w:firstLine="420"/>
      </w:pPr>
      <w:r>
        <w:rPr>
          <w:rFonts w:hint="eastAsia"/>
        </w:rPr>
        <w:t>该系统的架构采用两层架构的模式：展示层（视图+业务逻辑）和数据访问层。采用面</w:t>
      </w:r>
      <w:r>
        <w:rPr>
          <w:rFonts w:hint="eastAsia"/>
          <w:lang w:val="en-US" w:eastAsia="zh-CN"/>
        </w:rPr>
        <w:t>向</w:t>
      </w:r>
      <w:r>
        <w:rPr>
          <w:rFonts w:hint="eastAsia"/>
        </w:rPr>
        <w:t>过程的设计方法。</w:t>
      </w:r>
    </w:p>
    <w:p/>
    <w:p>
      <w:pPr>
        <w:pStyle w:val="3"/>
      </w:pPr>
      <w:bookmarkStart w:id="8" w:name="_Toc30435"/>
      <w:r>
        <w:rPr>
          <w:rFonts w:hint="eastAsia"/>
        </w:rPr>
        <w:t>对象模型</w:t>
      </w:r>
      <w:bookmarkEnd w:id="8"/>
    </w:p>
    <w:p>
      <w:r>
        <w:rPr>
          <w:rFonts w:hint="eastAsia"/>
        </w:rPr>
        <w:t>该系统采用非面向对象的设计方法。</w:t>
      </w:r>
    </w:p>
    <w:p>
      <w:pPr>
        <w:pStyle w:val="3"/>
      </w:pPr>
      <w:bookmarkStart w:id="9" w:name="_Toc13709"/>
      <w:r>
        <w:rPr>
          <w:rFonts w:hint="eastAsia"/>
        </w:rPr>
        <w:t>接口</w:t>
      </w:r>
      <w:bookmarkEnd w:id="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25951"/>
      <w:r>
        <w:rPr>
          <w:rFonts w:hint="eastAsia"/>
        </w:rPr>
        <w:t>特性实现</w:t>
      </w:r>
      <w:bookmarkEnd w:id="10"/>
    </w:p>
    <w:p>
      <w:pPr>
        <w:numPr>
          <w:ilvl w:val="0"/>
          <w:numId w:val="2"/>
        </w:numPr>
        <w:rPr>
          <w:rFonts w:hint="eastAsia"/>
          <w:lang w:val="en-US" w:eastAsia="zh-CN"/>
        </w:rPr>
      </w:pPr>
      <w:r>
        <w:rPr>
          <w:rFonts w:hint="eastAsia"/>
          <w:lang w:val="en-US" w:eastAsia="zh-CN"/>
        </w:rPr>
        <w:t>用户登录</w:t>
      </w:r>
    </w:p>
    <w:p>
      <w:pPr>
        <w:numPr>
          <w:ilvl w:val="0"/>
          <w:numId w:val="3"/>
        </w:numPr>
        <w:rPr>
          <w:rFonts w:hint="eastAsia"/>
          <w:lang w:val="en-US" w:eastAsia="zh-CN"/>
        </w:rPr>
      </w:pPr>
      <w:r>
        <w:rPr>
          <w:rFonts w:hint="eastAsia"/>
          <w:lang w:val="en-US" w:eastAsia="zh-CN"/>
        </w:rPr>
        <w:t>用户登录页面</w:t>
      </w:r>
    </w:p>
    <w:p>
      <w:pPr>
        <w:numPr>
          <w:ilvl w:val="0"/>
          <w:numId w:val="3"/>
        </w:numPr>
        <w:rPr>
          <w:rFonts w:hint="default"/>
          <w:lang w:val="en-US" w:eastAsia="zh-CN"/>
        </w:rPr>
      </w:pPr>
      <w:r>
        <w:rPr>
          <w:rFonts w:hint="eastAsia"/>
          <w:lang w:val="en-US" w:eastAsia="zh-CN"/>
        </w:rPr>
        <w:t>登录成功显示主页面</w:t>
      </w:r>
    </w:p>
    <w:p>
      <w:pPr>
        <w:numPr>
          <w:numId w:val="0"/>
        </w:numPr>
        <w:ind w:leftChars="0"/>
        <w:rPr>
          <w:rFonts w:hint="eastAsia"/>
          <w:lang w:val="en-US" w:eastAsia="zh-CN"/>
        </w:rPr>
      </w:pPr>
      <w:r>
        <w:drawing>
          <wp:inline distT="0" distB="0" distL="114300" distR="114300">
            <wp:extent cx="1790700" cy="3124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790700" cy="3124200"/>
                    </a:xfrm>
                    <a:prstGeom prst="rect">
                      <a:avLst/>
                    </a:prstGeom>
                    <a:noFill/>
                    <a:ln>
                      <a:noFill/>
                    </a:ln>
                  </pic:spPr>
                </pic:pic>
              </a:graphicData>
            </a:graphic>
          </wp:inline>
        </w:drawing>
      </w:r>
    </w:p>
    <w:p>
      <w:pPr>
        <w:numPr>
          <w:numId w:val="0"/>
        </w:numPr>
        <w:ind w:leftChars="0"/>
      </w:pPr>
      <w:r>
        <w:drawing>
          <wp:inline distT="0" distB="0" distL="114300" distR="114300">
            <wp:extent cx="1828800" cy="3581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828800" cy="358140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用户浏览点赞评论文章</w:t>
      </w:r>
    </w:p>
    <w:p>
      <w:pPr>
        <w:numPr>
          <w:ilvl w:val="0"/>
          <w:numId w:val="4"/>
        </w:numPr>
        <w:ind w:leftChars="0"/>
        <w:rPr>
          <w:rFonts w:hint="eastAsia"/>
          <w:lang w:val="en-US" w:eastAsia="zh-CN"/>
        </w:rPr>
      </w:pPr>
      <w:r>
        <w:rPr>
          <w:rFonts w:hint="eastAsia"/>
          <w:lang w:val="en-US" w:eastAsia="zh-CN"/>
        </w:rPr>
        <w:t>点击显示文章详情页面</w:t>
      </w:r>
    </w:p>
    <w:p>
      <w:pPr>
        <w:numPr>
          <w:ilvl w:val="0"/>
          <w:numId w:val="4"/>
        </w:numPr>
        <w:ind w:leftChars="0"/>
        <w:rPr>
          <w:rFonts w:hint="eastAsia"/>
          <w:lang w:val="en-US" w:eastAsia="zh-CN"/>
        </w:rPr>
      </w:pPr>
      <w:r>
        <w:rPr>
          <w:rFonts w:hint="eastAsia"/>
          <w:lang w:val="en-US" w:eastAsia="zh-CN"/>
        </w:rPr>
        <w:t>点赞评论文章</w:t>
      </w:r>
    </w:p>
    <w:p>
      <w:pPr>
        <w:numPr>
          <w:numId w:val="0"/>
        </w:numPr>
        <w:ind w:leftChars="0"/>
      </w:pPr>
      <w:r>
        <w:drawing>
          <wp:inline distT="0" distB="0" distL="114300" distR="114300">
            <wp:extent cx="1866900" cy="36385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1866900" cy="363855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用户购买商品</w:t>
      </w:r>
    </w:p>
    <w:p>
      <w:pPr>
        <w:numPr>
          <w:ilvl w:val="0"/>
          <w:numId w:val="5"/>
        </w:numPr>
        <w:ind w:leftChars="0"/>
        <w:rPr>
          <w:rFonts w:hint="eastAsia"/>
          <w:lang w:val="en-US" w:eastAsia="zh-CN"/>
        </w:rPr>
      </w:pPr>
      <w:r>
        <w:rPr>
          <w:rFonts w:hint="eastAsia"/>
          <w:lang w:val="en-US" w:eastAsia="zh-CN"/>
        </w:rPr>
        <w:t>进入文章详情页面点击去购买</w:t>
      </w:r>
    </w:p>
    <w:p>
      <w:pPr>
        <w:numPr>
          <w:ilvl w:val="0"/>
          <w:numId w:val="5"/>
        </w:numPr>
        <w:ind w:leftChars="0"/>
        <w:rPr>
          <w:rFonts w:hint="default"/>
          <w:lang w:val="en-US" w:eastAsia="zh-CN"/>
        </w:rPr>
      </w:pPr>
      <w:r>
        <w:rPr>
          <w:rFonts w:hint="eastAsia"/>
          <w:lang w:val="en-US" w:eastAsia="zh-CN"/>
        </w:rPr>
        <w:t>成功跳转到淘宝商品页面</w:t>
      </w:r>
    </w:p>
    <w:p>
      <w:pPr>
        <w:numPr>
          <w:numId w:val="0"/>
        </w:numPr>
        <w:ind w:leftChars="0"/>
      </w:pPr>
      <w:r>
        <w:drawing>
          <wp:inline distT="0" distB="0" distL="114300" distR="114300">
            <wp:extent cx="1819275" cy="370522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1819275" cy="3705225"/>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个人信息页面</w:t>
      </w:r>
    </w:p>
    <w:p>
      <w:pPr>
        <w:numPr>
          <w:ilvl w:val="0"/>
          <w:numId w:val="6"/>
        </w:numPr>
        <w:ind w:leftChars="0"/>
        <w:rPr>
          <w:rFonts w:hint="eastAsia"/>
          <w:lang w:val="en-US" w:eastAsia="zh-CN"/>
        </w:rPr>
      </w:pPr>
      <w:r>
        <w:rPr>
          <w:rFonts w:hint="eastAsia"/>
          <w:lang w:val="en-US" w:eastAsia="zh-CN"/>
        </w:rPr>
        <w:t>用户更改自己的个人信息</w:t>
      </w:r>
    </w:p>
    <w:p>
      <w:pPr>
        <w:numPr>
          <w:ilvl w:val="0"/>
          <w:numId w:val="6"/>
        </w:numPr>
        <w:ind w:leftChars="0"/>
        <w:rPr>
          <w:rFonts w:hint="default"/>
          <w:lang w:val="en-US" w:eastAsia="zh-CN"/>
        </w:rPr>
      </w:pPr>
      <w:r>
        <w:rPr>
          <w:rFonts w:hint="eastAsia"/>
          <w:lang w:val="en-US" w:eastAsia="zh-CN"/>
        </w:rPr>
        <w:t>查看自己的关注、粉丝、点赞收藏记录、购物车、购买记录等</w:t>
      </w:r>
    </w:p>
    <w:p>
      <w:pPr>
        <w:numPr>
          <w:ilvl w:val="0"/>
          <w:numId w:val="6"/>
        </w:numPr>
        <w:ind w:leftChars="0"/>
        <w:rPr>
          <w:rFonts w:hint="default"/>
          <w:lang w:val="en-US" w:eastAsia="zh-CN"/>
        </w:rPr>
      </w:pPr>
      <w:r>
        <w:rPr>
          <w:rFonts w:hint="eastAsia"/>
          <w:lang w:val="en-US" w:eastAsia="zh-CN"/>
        </w:rPr>
        <w:t>可发表文章</w:t>
      </w:r>
    </w:p>
    <w:p>
      <w:pPr>
        <w:numPr>
          <w:ilvl w:val="0"/>
          <w:numId w:val="6"/>
        </w:numPr>
        <w:ind w:leftChars="0"/>
        <w:rPr>
          <w:rFonts w:hint="default"/>
          <w:lang w:val="en-US" w:eastAsia="zh-CN"/>
        </w:rPr>
      </w:pPr>
      <w:r>
        <w:rPr>
          <w:rFonts w:hint="eastAsia"/>
          <w:lang w:val="en-US" w:eastAsia="zh-CN"/>
        </w:rPr>
        <w:t>认定过的商品鉴定师或机构可查看鉴定过的订单</w:t>
      </w:r>
    </w:p>
    <w:p>
      <w:pPr>
        <w:numPr>
          <w:numId w:val="0"/>
        </w:numPr>
        <w:ind w:leftChars="0"/>
      </w:pPr>
      <w:r>
        <w:drawing>
          <wp:inline distT="0" distB="0" distL="114300" distR="114300">
            <wp:extent cx="1857375" cy="3676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857375" cy="367665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鉴定商品页面</w:t>
      </w:r>
    </w:p>
    <w:p>
      <w:pPr>
        <w:numPr>
          <w:ilvl w:val="0"/>
          <w:numId w:val="7"/>
        </w:numPr>
        <w:ind w:leftChars="0"/>
        <w:rPr>
          <w:rFonts w:hint="eastAsia"/>
          <w:lang w:val="en-US" w:eastAsia="zh-CN"/>
        </w:rPr>
      </w:pPr>
      <w:r>
        <w:rPr>
          <w:rFonts w:hint="eastAsia"/>
          <w:lang w:val="en-US" w:eastAsia="zh-CN"/>
        </w:rPr>
        <w:t>可通过线上鉴定、线下鉴定两种方式进行商品鉴定</w:t>
      </w:r>
    </w:p>
    <w:p>
      <w:pPr>
        <w:numPr>
          <w:ilvl w:val="0"/>
          <w:numId w:val="7"/>
        </w:numPr>
        <w:ind w:leftChars="0"/>
        <w:rPr>
          <w:rFonts w:hint="default"/>
          <w:lang w:val="en-US" w:eastAsia="zh-CN"/>
        </w:rPr>
      </w:pPr>
      <w:r>
        <w:rPr>
          <w:rFonts w:hint="eastAsia"/>
          <w:lang w:val="en-US" w:eastAsia="zh-CN"/>
        </w:rPr>
        <w:t>查看自己鉴定商品的订单</w:t>
      </w:r>
    </w:p>
    <w:p>
      <w:pPr>
        <w:numPr>
          <w:ilvl w:val="0"/>
          <w:numId w:val="7"/>
        </w:numPr>
        <w:ind w:leftChars="0"/>
        <w:rPr>
          <w:rFonts w:hint="default"/>
          <w:lang w:val="en-US" w:eastAsia="zh-CN"/>
        </w:rPr>
      </w:pPr>
      <w:r>
        <w:rPr>
          <w:rFonts w:hint="eastAsia"/>
          <w:lang w:val="en-US" w:eastAsia="zh-CN"/>
        </w:rPr>
        <w:t>查看鉴定结果</w:t>
      </w:r>
    </w:p>
    <w:p>
      <w:pPr>
        <w:numPr>
          <w:numId w:val="0"/>
        </w:numPr>
        <w:ind w:leftChars="0"/>
      </w:pPr>
      <w:r>
        <w:drawing>
          <wp:inline distT="0" distB="0" distL="114300" distR="114300">
            <wp:extent cx="1828800" cy="362902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1828800" cy="3629025"/>
                    </a:xfrm>
                    <a:prstGeom prst="rect">
                      <a:avLst/>
                    </a:prstGeom>
                    <a:noFill/>
                    <a:ln>
                      <a:noFill/>
                    </a:ln>
                  </pic:spPr>
                </pic:pic>
              </a:graphicData>
            </a:graphic>
          </wp:inline>
        </w:drawing>
      </w:r>
    </w:p>
    <w:p>
      <w:pPr>
        <w:numPr>
          <w:numId w:val="0"/>
        </w:numPr>
        <w:ind w:leftChars="0"/>
      </w:pPr>
      <w:r>
        <w:drawing>
          <wp:inline distT="0" distB="0" distL="114300" distR="114300">
            <wp:extent cx="1800225" cy="3571875"/>
            <wp:effectExtent l="0" t="0" r="952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800225" cy="3571875"/>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搜索页面</w:t>
      </w:r>
    </w:p>
    <w:p>
      <w:pPr>
        <w:numPr>
          <w:numId w:val="0"/>
        </w:numPr>
        <w:ind w:leftChars="0"/>
      </w:pPr>
      <w:r>
        <w:drawing>
          <wp:inline distT="0" distB="0" distL="114300" distR="114300">
            <wp:extent cx="1828800" cy="36385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1828800" cy="3638550"/>
                    </a:xfrm>
                    <a:prstGeom prst="rect">
                      <a:avLst/>
                    </a:prstGeom>
                    <a:noFill/>
                    <a:ln>
                      <a:noFill/>
                    </a:ln>
                  </pic:spPr>
                </pic:pic>
              </a:graphicData>
            </a:graphic>
          </wp:inline>
        </w:drawing>
      </w:r>
    </w:p>
    <w:p>
      <w:pPr>
        <w:numPr>
          <w:numId w:val="0"/>
        </w:numPr>
        <w:ind w:leftChars="0"/>
        <w:rPr>
          <w:rFonts w:hint="default"/>
          <w:lang w:val="en-US" w:eastAsia="zh-CN"/>
        </w:rPr>
      </w:pPr>
    </w:p>
    <w:p>
      <w:pPr>
        <w:pStyle w:val="3"/>
      </w:pPr>
      <w:bookmarkStart w:id="11" w:name="_Toc9767"/>
      <w:r>
        <w:rPr>
          <w:rFonts w:hint="eastAsia"/>
        </w:rPr>
        <w:t>错误代码</w:t>
      </w:r>
      <w:bookmarkEnd w:id="1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730"/>
      <w:r>
        <w:rPr>
          <w:rFonts w:hint="eastAsia"/>
        </w:rPr>
        <w:t>错误日志</w:t>
      </w:r>
      <w:bookmarkEnd w:id="12"/>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433"/>
      <w:r>
        <w:rPr>
          <w:rFonts w:hint="eastAsia"/>
        </w:rPr>
        <w:t>部署视图</w:t>
      </w:r>
      <w:bookmarkEnd w:id="13"/>
    </w:p>
    <w:p>
      <w:pPr>
        <w:pStyle w:val="12"/>
        <w:numPr>
          <w:ilvl w:val="0"/>
          <w:numId w:val="8"/>
        </w:numPr>
        <w:ind w:firstLineChars="0"/>
      </w:pPr>
      <w:r>
        <w:rPr>
          <w:rFonts w:hint="eastAsia"/>
        </w:rPr>
        <w:t>硬件环境：</w:t>
      </w:r>
    </w:p>
    <w:p>
      <w:pPr>
        <w:pStyle w:val="12"/>
        <w:numPr>
          <w:ilvl w:val="1"/>
          <w:numId w:val="8"/>
        </w:numPr>
        <w:ind w:firstLineChars="0"/>
      </w:pPr>
      <w:r>
        <w:rPr>
          <w:rFonts w:hint="eastAsia"/>
        </w:rPr>
        <w:t>需要互联网</w:t>
      </w:r>
    </w:p>
    <w:p>
      <w:pPr>
        <w:pStyle w:val="12"/>
        <w:numPr>
          <w:ilvl w:val="1"/>
          <w:numId w:val="8"/>
        </w:numPr>
        <w:ind w:firstLineChars="0"/>
      </w:pPr>
      <w:r>
        <w:rPr>
          <w:rFonts w:hint="eastAsia"/>
        </w:rPr>
        <w:t>至少需要一台服务器</w:t>
      </w:r>
    </w:p>
    <w:p/>
    <w:p>
      <w:pPr>
        <w:pStyle w:val="12"/>
        <w:numPr>
          <w:ilvl w:val="0"/>
          <w:numId w:val="8"/>
        </w:numPr>
        <w:ind w:firstLineChars="0"/>
      </w:pPr>
      <w:r>
        <w:rPr>
          <w:rFonts w:hint="eastAsia"/>
        </w:rPr>
        <w:t>软件：</w:t>
      </w:r>
    </w:p>
    <w:p>
      <w:pPr>
        <w:pStyle w:val="12"/>
        <w:numPr>
          <w:ilvl w:val="1"/>
          <w:numId w:val="8"/>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12"/>
        <w:numPr>
          <w:ilvl w:val="1"/>
          <w:numId w:val="8"/>
        </w:numPr>
        <w:ind w:firstLineChars="0"/>
      </w:pPr>
      <w:r>
        <w:rPr>
          <w:rFonts w:hint="eastAsia"/>
        </w:rPr>
        <w:t>需要Apache2.2作为WEB服务器。</w:t>
      </w:r>
    </w:p>
    <w:p>
      <w:pPr>
        <w:pStyle w:val="12"/>
        <w:numPr>
          <w:ilvl w:val="1"/>
          <w:numId w:val="8"/>
        </w:numPr>
        <w:ind w:firstLineChars="0"/>
      </w:pPr>
      <w:r>
        <w:rPr>
          <w:rFonts w:hint="eastAsia"/>
        </w:rPr>
        <w:t>需要安装PHP解释器</w:t>
      </w:r>
    </w:p>
    <w:p>
      <w:pPr>
        <w:pStyle w:val="12"/>
        <w:numPr>
          <w:ilvl w:val="0"/>
          <w:numId w:val="8"/>
        </w:numPr>
        <w:ind w:firstLineChars="0"/>
      </w:pPr>
      <w:r>
        <w:rPr>
          <w:rFonts w:hint="eastAsia"/>
        </w:rPr>
        <w:t>配置：</w:t>
      </w:r>
    </w:p>
    <w:p>
      <w:pPr>
        <w:pStyle w:val="12"/>
        <w:numPr>
          <w:ilvl w:val="1"/>
          <w:numId w:val="8"/>
        </w:numPr>
        <w:ind w:firstLineChars="0"/>
      </w:pPr>
      <w:r>
        <w:rPr>
          <w:rFonts w:hint="eastAsia"/>
        </w:rPr>
        <w:t>因为PHP5.3以上的版本已经不支持mssql扩展，所以需要自行下载微软提供的The SQL Server Driver for PHP(SQLSRV20.EXE)</w:t>
      </w:r>
    </w:p>
    <w:p>
      <w:pPr>
        <w:pStyle w:val="12"/>
        <w:numPr>
          <w:ilvl w:val="1"/>
          <w:numId w:val="8"/>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12"/>
        <w:numPr>
          <w:ilvl w:val="1"/>
          <w:numId w:val="8"/>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12"/>
        <w:numPr>
          <w:ilvl w:val="0"/>
          <w:numId w:val="8"/>
        </w:numPr>
        <w:ind w:firstLineChars="0"/>
      </w:pPr>
      <w:r>
        <w:rPr>
          <w:rFonts w:hint="eastAsia"/>
        </w:rPr>
        <w:t>部署：</w:t>
      </w:r>
    </w:p>
    <w:p>
      <w:pPr>
        <w:pStyle w:val="12"/>
        <w:numPr>
          <w:ilvl w:val="1"/>
          <w:numId w:val="8"/>
        </w:numPr>
        <w:ind w:firstLineChars="0"/>
      </w:pPr>
      <w:r>
        <w:rPr>
          <w:rFonts w:hint="eastAsia"/>
        </w:rPr>
        <w:t>配置PHP.ini,关闭错误提示。</w:t>
      </w:r>
    </w:p>
    <w:p>
      <w:pPr>
        <w:pStyle w:val="12"/>
        <w:numPr>
          <w:ilvl w:val="1"/>
          <w:numId w:val="8"/>
        </w:numPr>
        <w:ind w:firstLineChars="0"/>
      </w:pPr>
      <w:r>
        <w:rPr>
          <w:rFonts w:hint="eastAsia"/>
        </w:rPr>
        <w:t>配置PHP连接MS SQL的文件，修改IP地址、数据库的用户名和密码。</w:t>
      </w:r>
    </w:p>
    <w:p>
      <w:pPr>
        <w:pStyle w:val="12"/>
        <w:numPr>
          <w:ilvl w:val="1"/>
          <w:numId w:val="8"/>
        </w:numPr>
        <w:ind w:firstLineChars="0"/>
      </w:pPr>
      <w:r>
        <w:rPr>
          <w:rFonts w:hint="eastAsia"/>
        </w:rPr>
        <w:t>将程序包放在Apache安装目录中得htdocs目录下。</w:t>
      </w:r>
    </w:p>
    <w:p>
      <w:pPr>
        <w:pStyle w:val="2"/>
      </w:pPr>
      <w:bookmarkStart w:id="14" w:name="_Toc18762"/>
      <w:r>
        <w:rPr>
          <w:rFonts w:hint="eastAsia"/>
        </w:rPr>
        <w:t>数据库设计</w:t>
      </w:r>
      <w:bookmarkEnd w:id="14"/>
    </w:p>
    <w:p>
      <w:pPr>
        <w:pStyle w:val="3"/>
      </w:pPr>
      <w:bookmarkStart w:id="15" w:name="_Toc8178"/>
      <w:r>
        <w:rPr>
          <w:rFonts w:hint="eastAsia"/>
        </w:rPr>
        <w:t>逻辑模型</w:t>
      </w:r>
      <w:bookmarkEnd w:id="15"/>
    </w:p>
    <w:p>
      <w:pPr>
        <w:rPr>
          <w:rFonts w:hint="eastAsia" w:eastAsiaTheme="minorEastAsia"/>
          <w:lang w:val="en-US" w:eastAsia="zh-CN"/>
        </w:rPr>
      </w:pPr>
      <w:r>
        <w:rPr>
          <w:rFonts w:hint="eastAsia"/>
          <w:lang w:val="en-US" w:eastAsia="zh-CN"/>
        </w:rPr>
        <w:t>暂无</w:t>
      </w:r>
    </w:p>
    <w:p>
      <w:pPr>
        <w:pStyle w:val="3"/>
      </w:pPr>
      <w:bookmarkStart w:id="16" w:name="_Toc16962"/>
      <w:r>
        <w:rPr>
          <w:rFonts w:hint="eastAsia"/>
        </w:rPr>
        <w:t>物理模型</w:t>
      </w:r>
      <w:bookmarkEnd w:id="16"/>
    </w:p>
    <w:p>
      <w:pPr>
        <w:pStyle w:val="12"/>
        <w:numPr>
          <w:ilvl w:val="0"/>
          <w:numId w:val="9"/>
        </w:numPr>
        <w:ind w:firstLineChars="0"/>
      </w:pPr>
      <w:r>
        <w:rPr>
          <w:rFonts w:hint="eastAsia"/>
        </w:rPr>
        <w:t>为每个表初始设置300M的存储空间，以10%的大小扩展。</w:t>
      </w:r>
    </w:p>
    <w:p>
      <w:pPr>
        <w:pStyle w:val="12"/>
        <w:numPr>
          <w:ilvl w:val="0"/>
          <w:numId w:val="9"/>
        </w:numPr>
        <w:ind w:firstLineChars="0"/>
      </w:pPr>
      <w:r>
        <w:rPr>
          <w:rFonts w:hint="eastAsia"/>
        </w:rPr>
        <w:t>为上传的图片预留空间。</w:t>
      </w:r>
    </w:p>
    <w:p>
      <w:pPr>
        <w:pStyle w:val="2"/>
      </w:pPr>
      <w:bookmarkStart w:id="17" w:name="_Toc30894"/>
      <w:r>
        <w:rPr>
          <w:rFonts w:hint="eastAsia"/>
        </w:rPr>
        <w:t>质量及其他方面</w:t>
      </w:r>
      <w:bookmarkEnd w:id="17"/>
    </w:p>
    <w:p>
      <w:pPr>
        <w:pStyle w:val="3"/>
      </w:pPr>
      <w:bookmarkStart w:id="18" w:name="_Toc3265"/>
      <w:r>
        <w:rPr>
          <w:rFonts w:hint="eastAsia"/>
        </w:rPr>
        <w:t>可维护性</w:t>
      </w:r>
      <w:bookmarkEnd w:id="18"/>
    </w:p>
    <w:p>
      <w:pPr>
        <w:pStyle w:val="12"/>
        <w:numPr>
          <w:ilvl w:val="0"/>
          <w:numId w:val="10"/>
        </w:numPr>
        <w:ind w:firstLineChars="0"/>
      </w:pPr>
      <w:r>
        <w:rPr>
          <w:rFonts w:hint="eastAsia"/>
        </w:rPr>
        <w:t>通过程序注释等方式增加代码的可读性和可维护性。</w:t>
      </w:r>
    </w:p>
    <w:p>
      <w:pPr>
        <w:pStyle w:val="12"/>
        <w:numPr>
          <w:ilvl w:val="0"/>
          <w:numId w:val="10"/>
        </w:numPr>
        <w:ind w:firstLineChars="0"/>
      </w:pPr>
      <w:r>
        <w:rPr>
          <w:rFonts w:hint="eastAsia"/>
        </w:rPr>
        <w:t>将数据访问层分离，做成一个个函数，由其它层调用，以增加代码的可维护性。</w:t>
      </w:r>
    </w:p>
    <w:p>
      <w:pPr>
        <w:pStyle w:val="12"/>
        <w:numPr>
          <w:ilvl w:val="0"/>
          <w:numId w:val="10"/>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12"/>
        <w:ind w:left="360" w:firstLine="0" w:firstLineChars="0"/>
      </w:pPr>
    </w:p>
    <w:p>
      <w:pPr>
        <w:pStyle w:val="3"/>
      </w:pPr>
      <w:bookmarkStart w:id="19" w:name="_Toc15408"/>
      <w:r>
        <w:rPr>
          <w:rFonts w:hint="eastAsia"/>
        </w:rPr>
        <w:t>安全性</w:t>
      </w:r>
      <w:bookmarkEnd w:id="19"/>
    </w:p>
    <w:p>
      <w:pPr>
        <w:pStyle w:val="12"/>
        <w:numPr>
          <w:ilvl w:val="0"/>
          <w:numId w:val="11"/>
        </w:numPr>
        <w:ind w:firstLineChars="0"/>
      </w:pPr>
      <w:r>
        <w:rPr>
          <w:rFonts w:hint="eastAsia"/>
        </w:rPr>
        <w:t>密码使用md5加密</w:t>
      </w:r>
    </w:p>
    <w:p>
      <w:pPr>
        <w:pStyle w:val="12"/>
        <w:numPr>
          <w:ilvl w:val="0"/>
          <w:numId w:val="11"/>
        </w:numPr>
        <w:ind w:firstLineChars="0"/>
      </w:pPr>
      <w:r>
        <w:rPr>
          <w:rFonts w:hint="eastAsia"/>
        </w:rPr>
        <w:t>对用户的输入进行验证</w:t>
      </w:r>
    </w:p>
    <w:p>
      <w:pPr>
        <w:pStyle w:val="12"/>
        <w:numPr>
          <w:ilvl w:val="0"/>
          <w:numId w:val="11"/>
        </w:numPr>
        <w:ind w:firstLineChars="0"/>
      </w:pPr>
      <w:r>
        <w:rPr>
          <w:rFonts w:hint="eastAsia"/>
        </w:rPr>
        <w:t>对用户的输入的特殊字符进行转义，防止sql注入攻击</w:t>
      </w:r>
    </w:p>
    <w:p>
      <w:pPr>
        <w:pStyle w:val="3"/>
      </w:pPr>
      <w:bookmarkStart w:id="20" w:name="_Toc30177"/>
      <w:r>
        <w:rPr>
          <w:rFonts w:hint="eastAsia"/>
        </w:rPr>
        <w:t>可扩展性</w:t>
      </w:r>
      <w:bookmarkEnd w:id="20"/>
    </w:p>
    <w:p>
      <w:pPr>
        <w:pStyle w:val="12"/>
        <w:numPr>
          <w:ilvl w:val="0"/>
          <w:numId w:val="12"/>
        </w:numPr>
        <w:ind w:firstLineChars="0"/>
      </w:pPr>
      <w:r>
        <w:rPr>
          <w:rFonts w:hint="eastAsia"/>
        </w:rPr>
        <w:t>可以通过增加硬件资源的方式提高系统的响应速度。</w:t>
      </w:r>
    </w:p>
    <w:p>
      <w:pPr>
        <w:pStyle w:val="12"/>
        <w:numPr>
          <w:ilvl w:val="0"/>
          <w:numId w:val="12"/>
        </w:numPr>
        <w:ind w:firstLineChars="0"/>
      </w:pPr>
      <w:r>
        <w:rPr>
          <w:rFonts w:hint="eastAsia"/>
        </w:rPr>
        <w:t>可以通过修改代码，扩充系统的功能。</w:t>
      </w:r>
    </w:p>
    <w:p>
      <w:pPr>
        <w:pStyle w:val="3"/>
      </w:pPr>
      <w:bookmarkStart w:id="21" w:name="_Toc4099"/>
      <w:r>
        <w:rPr>
          <w:rFonts w:hint="eastAsia"/>
        </w:rPr>
        <w:t>可靠性</w:t>
      </w:r>
      <w:bookmarkEnd w:id="21"/>
    </w:p>
    <w:p>
      <w:pPr>
        <w:rPr>
          <w:i/>
          <w:color w:val="8497B0" w:themeColor="text2" w:themeTint="99"/>
          <w14:textFill>
            <w14:solidFill>
              <w14:schemeClr w14:val="tx2">
                <w14:lumMod w14:val="60000"/>
                <w14:lumOff w14:val="40000"/>
              </w14:schemeClr>
            </w14:solidFill>
          </w14:textFill>
        </w:rPr>
      </w:pPr>
    </w:p>
    <w:p>
      <w:pPr>
        <w:pStyle w:val="12"/>
        <w:numPr>
          <w:ilvl w:val="0"/>
          <w:numId w:val="13"/>
        </w:numPr>
        <w:ind w:firstLineChars="0"/>
      </w:pPr>
      <w:r>
        <w:rPr>
          <w:rFonts w:hint="eastAsia"/>
        </w:rPr>
        <w:t>数据库按时备份，有日志记录</w:t>
      </w:r>
    </w:p>
    <w:p/>
    <w:p>
      <w:pPr>
        <w:pStyle w:val="3"/>
      </w:pPr>
      <w:bookmarkStart w:id="22" w:name="_Toc20075"/>
      <w:r>
        <w:rPr>
          <w:rFonts w:hint="eastAsia"/>
        </w:rPr>
        <w:t>可用性</w:t>
      </w:r>
      <w:bookmarkEnd w:id="22"/>
    </w:p>
    <w:p>
      <w:r>
        <w:rPr>
          <w:rFonts w:hint="eastAsia"/>
        </w:rPr>
        <w:t>1、做好充分的前期工作，系统一旦投入使用，尽量减少宕机的次数和时间</w:t>
      </w:r>
    </w:p>
    <w:p>
      <w:pPr>
        <w:pStyle w:val="3"/>
      </w:pPr>
      <w:bookmarkStart w:id="23" w:name="_Toc1400"/>
      <w:r>
        <w:rPr>
          <w:rFonts w:hint="eastAsia"/>
        </w:rPr>
        <w:t>性能设计</w:t>
      </w:r>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2627"/>
      <w:r>
        <w:rPr>
          <w:rFonts w:hint="eastAsia"/>
        </w:rPr>
        <w:t>附录</w:t>
      </w:r>
      <w:bookmarkEnd w:id="24"/>
    </w:p>
    <w:p>
      <w:pPr>
        <w:pStyle w:val="3"/>
      </w:pPr>
      <w:bookmarkStart w:id="25" w:name="_Toc4684"/>
      <w:r>
        <w:rPr>
          <w:rFonts w:hint="eastAsia"/>
        </w:rPr>
        <w:t>附件</w:t>
      </w:r>
      <w:bookmarkEnd w:id="25"/>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1953"/>
      <w:r>
        <w:rPr>
          <w:rFonts w:hint="eastAsia"/>
        </w:rPr>
        <w:t>修过记录</w:t>
      </w:r>
      <w:bookmarkEnd w:id="2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bl>
    <w:p/>
    <w:p/>
    <w:sectPr>
      <w:headerReference r:id="rId3" w:type="default"/>
      <w:footerReference r:id="rId4"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36AA2"/>
    <w:multiLevelType w:val="singleLevel"/>
    <w:tmpl w:val="80A36AA2"/>
    <w:lvl w:ilvl="0" w:tentative="0">
      <w:start w:val="1"/>
      <w:numFmt w:val="decimal"/>
      <w:suff w:val="nothing"/>
      <w:lvlText w:val="（%1）"/>
      <w:lvlJc w:val="left"/>
    </w:lvl>
  </w:abstractNum>
  <w:abstractNum w:abstractNumId="1">
    <w:nsid w:val="AA13FB55"/>
    <w:multiLevelType w:val="singleLevel"/>
    <w:tmpl w:val="AA13FB55"/>
    <w:lvl w:ilvl="0" w:tentative="0">
      <w:start w:val="1"/>
      <w:numFmt w:val="decimal"/>
      <w:suff w:val="nothing"/>
      <w:lvlText w:val="（%1）"/>
      <w:lvlJc w:val="left"/>
    </w:lvl>
  </w:abstractNum>
  <w:abstractNum w:abstractNumId="2">
    <w:nsid w:val="BE8571FA"/>
    <w:multiLevelType w:val="singleLevel"/>
    <w:tmpl w:val="BE8571FA"/>
    <w:lvl w:ilvl="0" w:tentative="0">
      <w:start w:val="1"/>
      <w:numFmt w:val="decimal"/>
      <w:suff w:val="nothing"/>
      <w:lvlText w:val="（%1）"/>
      <w:lvlJc w:val="left"/>
    </w:lvl>
  </w:abstractNum>
  <w:abstractNum w:abstractNumId="3">
    <w:nsid w:val="E6368000"/>
    <w:multiLevelType w:val="singleLevel"/>
    <w:tmpl w:val="E6368000"/>
    <w:lvl w:ilvl="0" w:tentative="0">
      <w:start w:val="1"/>
      <w:numFmt w:val="decimal"/>
      <w:suff w:val="nothing"/>
      <w:lvlText w:val="（%1）"/>
      <w:lvlJc w:val="left"/>
    </w:lvl>
  </w:abstractNum>
  <w:abstractNum w:abstractNumId="4">
    <w:nsid w:val="F797A1BB"/>
    <w:multiLevelType w:val="singleLevel"/>
    <w:tmpl w:val="F797A1BB"/>
    <w:lvl w:ilvl="0" w:tentative="0">
      <w:start w:val="1"/>
      <w:numFmt w:val="decimal"/>
      <w:lvlText w:val="%1."/>
      <w:lvlJc w:val="left"/>
      <w:pPr>
        <w:tabs>
          <w:tab w:val="left" w:pos="312"/>
        </w:tabs>
      </w:pPr>
    </w:lvl>
  </w:abstractNum>
  <w:abstractNum w:abstractNumId="5">
    <w:nsid w:val="FE5D4CEF"/>
    <w:multiLevelType w:val="singleLevel"/>
    <w:tmpl w:val="FE5D4CEF"/>
    <w:lvl w:ilvl="0" w:tentative="0">
      <w:start w:val="1"/>
      <w:numFmt w:val="decimal"/>
      <w:suff w:val="nothing"/>
      <w:lvlText w:val="（%1）"/>
      <w:lvlJc w:val="left"/>
    </w:lvl>
  </w:abstractNum>
  <w:abstractNum w:abstractNumId="6">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0">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3"/>
  </w:num>
  <w:num w:numId="4">
    <w:abstractNumId w:val="1"/>
  </w:num>
  <w:num w:numId="5">
    <w:abstractNumId w:val="0"/>
  </w:num>
  <w:num w:numId="6">
    <w:abstractNumId w:val="2"/>
  </w:num>
  <w:num w:numId="7">
    <w:abstractNumId w:val="5"/>
  </w:num>
  <w:num w:numId="8">
    <w:abstractNumId w:val="8"/>
  </w:num>
  <w:num w:numId="9">
    <w:abstractNumId w:val="6"/>
  </w:num>
  <w:num w:numId="10">
    <w:abstractNumId w:val="11"/>
  </w:num>
  <w:num w:numId="11">
    <w:abstractNumId w:val="7"/>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240C6"/>
    <w:rsid w:val="12F928D1"/>
    <w:rsid w:val="2BA2578E"/>
    <w:rsid w:val="5720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table" w:styleId="9">
    <w:name w:val="Table Grid"/>
    <w:basedOn w:val="8"/>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WPS_1551404832</cp:lastModifiedBy>
  <dcterms:modified xsi:type="dcterms:W3CDTF">2020-04-19T09:04:33Z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