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transformer-模型在故障检测中的应用"/>
    <w:p>
      <w:pPr>
        <w:pStyle w:val="Heading1"/>
      </w:pPr>
      <w:r>
        <w:t xml:space="preserve">Transformer 模型在故障检测中的应用</w:t>
      </w:r>
    </w:p>
    <w:bookmarkStart w:id="20" w:name="简介"/>
    <w:p>
      <w:pPr>
        <w:pStyle w:val="Heading2"/>
      </w:pPr>
      <w:r>
        <w:t xml:space="preserve">简介</w:t>
      </w:r>
    </w:p>
    <w:p>
      <w:pPr>
        <w:pStyle w:val="FirstParagraph"/>
      </w:pPr>
      <w:r>
        <w:t xml:space="preserve">本项目中的 Transformer 模型主要用于工业过程中的故障检测，特别是在半导体制造过程（SECOM数据集）的异常检测任务中。Transformer 模型因其强大的特征提取和表示学习能力，被用于改进传统的统计过程控制方法（如 T² 和 SPE/Q 统计量）。</w:t>
      </w:r>
    </w:p>
    <w:bookmarkEnd w:id="20"/>
    <w:bookmarkStart w:id="24" w:name="模型架构"/>
    <w:p>
      <w:pPr>
        <w:pStyle w:val="Heading2"/>
      </w:pPr>
      <w:r>
        <w:t xml:space="preserve">模型架构</w:t>
      </w:r>
    </w:p>
    <w:p>
      <w:pPr>
        <w:pStyle w:val="FirstParagraph"/>
      </w:pPr>
      <w:r>
        <w:t xml:space="preserve">项目中实现了多种基于 Transformer 的模型架构：</w:t>
      </w:r>
    </w:p>
    <w:bookmarkStart w:id="21" w:name="Xabd246fbc576089302f420fe6869072eda4a6ee"/>
    <w:p>
      <w:pPr>
        <w:pStyle w:val="Heading3"/>
      </w:pPr>
      <w:r>
        <w:t xml:space="preserve">1. 基本 Transformer 自编码器 (TransformerAutoencoder)</w:t>
      </w:r>
    </w:p>
    <w:p>
      <w:pPr>
        <w:pStyle w:val="FirstParagraph"/>
      </w:pPr>
      <w:r>
        <w:t xml:space="preserve">这是最基础的实现，使用 Transformer 编码器提取特征，然后通过简单的线性层重建输入：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input_dim, hidden_dim, nhead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num_layers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dropout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输入投影层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.input_linear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nn.Linear(input_dim, hidden_dim)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位置编码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.pos_encoder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PositionalEncoding(hidden_dim)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Transformer 编码器</w:t>
      </w:r>
      <w:r>
        <w:br/>
      </w:r>
      <w:r>
        <w:rPr>
          <w:rStyle w:val="NormalTok"/>
        </w:rPr>
        <w:t xml:space="preserve">    encoder_layers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nn.TransformerEncoderLayer(</w:t>
      </w:r>
      <w:r>
        <w:br/>
      </w:r>
      <w:r>
        <w:rPr>
          <w:rStyle w:val="NormalTok"/>
        </w:rPr>
        <w:t xml:space="preserve">        d_model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hidden_dim, </w:t>
      </w:r>
      <w:r>
        <w:br/>
      </w:r>
      <w:r>
        <w:rPr>
          <w:rStyle w:val="NormalTok"/>
        </w:rPr>
        <w:t xml:space="preserve">        nhead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nhead, </w:t>
      </w:r>
      <w:r>
        <w:br/>
      </w:r>
      <w:r>
        <w:rPr>
          <w:rStyle w:val="NormalTok"/>
        </w:rPr>
        <w:t xml:space="preserve">        dim_feedforward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hidden_dim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dropout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dropout,</w:t>
      </w:r>
      <w:r>
        <w:br/>
      </w:r>
      <w:r>
        <w:rPr>
          <w:rStyle w:val="NormalTok"/>
        </w:rPr>
        <w:t xml:space="preserve">        batch_first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.transformer_encoder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nn.TransformerEncoder(encoder_layers, num_layers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num_layers)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输出层（重建）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nn.Linear(hidden_dim, input_dim)</w:t>
      </w:r>
    </w:p>
    <w:bookmarkEnd w:id="21"/>
    <w:bookmarkStart w:id="22" w:name="Xc297eba5de9df4bbe1fba113673fffc27de1e24"/>
    <w:p>
      <w:pPr>
        <w:pStyle w:val="Heading3"/>
      </w:pPr>
      <w:r>
        <w:t xml:space="preserve">2. 增强版 Transformer 自编码器 (EnhancedTransformerAutoencoder)</w:t>
      </w:r>
    </w:p>
    <w:p>
      <w:pPr>
        <w:pStyle w:val="FirstParagraph"/>
      </w:pPr>
      <w:r>
        <w:t xml:space="preserve">针对 SPE 性能优化的改进版本：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input_dim, hidden_dim, nhead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num_layers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dropout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增强型输入嵌入层（双层MLP）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.input_embedding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nn.Sequential(</w:t>
      </w:r>
      <w:r>
        <w:br/>
      </w:r>
      <w:r>
        <w:rPr>
          <w:rStyle w:val="NormalTok"/>
        </w:rPr>
        <w:t xml:space="preserve">        nn.Linear(input_dim, hidden_dim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nn.ReLU(),</w:t>
      </w:r>
      <w:r>
        <w:br/>
      </w:r>
      <w:r>
        <w:rPr>
          <w:rStyle w:val="NormalTok"/>
        </w:rPr>
        <w:t xml:space="preserve">        nn.Linear(hidden_dim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hidden_dim),</w:t>
      </w:r>
      <w:r>
        <w:br/>
      </w:r>
      <w:r>
        <w:rPr>
          <w:rStyle w:val="NormalTok"/>
        </w:rPr>
        <w:t xml:space="preserve">        nn.LayerNorm(hidden_dim)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Transformer 编码器（增加层数）</w:t>
      </w:r>
      <w:r>
        <w:br/>
      </w:r>
      <w:r>
        <w:rPr>
          <w:rStyle w:val="NormalTok"/>
        </w:rPr>
        <w:t xml:space="preserve">    encoder_layers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nn.TransformerEncoderLayer(</w:t>
      </w:r>
      <w:r>
        <w:br/>
      </w:r>
      <w:r>
        <w:rPr>
          <w:rStyle w:val="NormalTok"/>
        </w:rPr>
        <w:t xml:space="preserve">        d_model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hidden_dim, </w:t>
      </w:r>
      <w:r>
        <w:br/>
      </w:r>
      <w:r>
        <w:rPr>
          <w:rStyle w:val="NormalTok"/>
        </w:rPr>
        <w:t xml:space="preserve">        nhead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nhead, </w:t>
      </w:r>
      <w:r>
        <w:br/>
      </w:r>
      <w:r>
        <w:rPr>
          <w:rStyle w:val="NormalTok"/>
        </w:rPr>
        <w:t xml:space="preserve">        dim_feedforward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hidden_dim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dropout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dropout,</w:t>
      </w:r>
      <w:r>
        <w:br/>
      </w:r>
      <w:r>
        <w:rPr>
          <w:rStyle w:val="NormalTok"/>
        </w:rPr>
        <w:t xml:space="preserve">        batch_first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.transformer_encoder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nn.TransformerEncoder(encoder_layers, num_layers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num_layers)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多层解码器（替代单一线性层）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nn.Sequential(</w:t>
      </w:r>
      <w:r>
        <w:br/>
      </w:r>
      <w:r>
        <w:rPr>
          <w:rStyle w:val="NormalTok"/>
        </w:rPr>
        <w:t xml:space="preserve">        nn.Linear(hidden_dim, hidden_dim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nn.ReLU(),</w:t>
      </w:r>
      <w:r>
        <w:br/>
      </w:r>
      <w:r>
        <w:rPr>
          <w:rStyle w:val="NormalTok"/>
        </w:rPr>
        <w:t xml:space="preserve">        nn.Dropout(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nn.Linear(hidden_dim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hidden_dim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nn.ReLU(),</w:t>
      </w:r>
      <w:r>
        <w:br/>
      </w:r>
      <w:r>
        <w:rPr>
          <w:rStyle w:val="NormalTok"/>
        </w:rPr>
        <w:t xml:space="preserve">        nn.Dropout(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nn.Linear(hidden_dim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input_dim)</w:t>
      </w:r>
      <w:r>
        <w:br/>
      </w:r>
      <w:r>
        <w:rPr>
          <w:rStyle w:val="NormalTok"/>
        </w:rPr>
        <w:t xml:space="preserve">    )</w:t>
      </w:r>
    </w:p>
    <w:bookmarkEnd w:id="22"/>
    <w:bookmarkStart w:id="23" w:name="Xbfc8f8d1b8e4a5100ea6b13cbd89cf448228974"/>
    <w:p>
      <w:pPr>
        <w:pStyle w:val="Heading3"/>
      </w:pPr>
      <w:r>
        <w:t xml:space="preserve">3. 改进的 T² Transformer 自编码器 (ImprovedTransformerAutoencoder)</w:t>
      </w:r>
    </w:p>
    <w:p>
      <w:pPr>
        <w:pStyle w:val="FirstParagraph"/>
      </w:pPr>
      <w:r>
        <w:t xml:space="preserve">专门针对霍特林 T² 统计量性能的优化版本：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input_dim, hidden_dim, num_heads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num_layers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dropout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特征嵌入层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.feature_embedding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nn.Sequential(</w:t>
      </w:r>
      <w:r>
        <w:br/>
      </w:r>
      <w:r>
        <w:rPr>
          <w:rStyle w:val="NormalTok"/>
        </w:rPr>
        <w:t xml:space="preserve">        nn.Linear(input_dim, hidden_dim),</w:t>
      </w:r>
      <w:r>
        <w:br/>
      </w:r>
      <w:r>
        <w:rPr>
          <w:rStyle w:val="NormalTok"/>
        </w:rPr>
        <w:t xml:space="preserve">        nn.LayerNorm(hidden_dim),</w:t>
      </w:r>
      <w:r>
        <w:br/>
      </w:r>
      <w:r>
        <w:rPr>
          <w:rStyle w:val="NormalTok"/>
        </w:rPr>
        <w:t xml:space="preserve">        nn.GELU()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Transformer 编码器</w:t>
      </w:r>
      <w:r>
        <w:br/>
      </w:r>
      <w:r>
        <w:rPr>
          <w:rStyle w:val="NormalTok"/>
        </w:rPr>
        <w:t xml:space="preserve">    encoder_layers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nn.TransformerEncoderLayer(</w:t>
      </w:r>
      <w:r>
        <w:br/>
      </w:r>
      <w:r>
        <w:rPr>
          <w:rStyle w:val="NormalTok"/>
        </w:rPr>
        <w:t xml:space="preserve">        d_model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hidden_dim, </w:t>
      </w:r>
      <w:r>
        <w:br/>
      </w:r>
      <w:r>
        <w:rPr>
          <w:rStyle w:val="NormalTok"/>
        </w:rPr>
        <w:t xml:space="preserve">        nhead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num_heads,</w:t>
      </w:r>
      <w:r>
        <w:br/>
      </w:r>
      <w:r>
        <w:rPr>
          <w:rStyle w:val="NormalTok"/>
        </w:rPr>
        <w:t xml:space="preserve">        dim_feedforward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hidden_dim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dropout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dropout,</w:t>
      </w:r>
      <w:r>
        <w:br/>
      </w:r>
      <w:r>
        <w:rPr>
          <w:rStyle w:val="NormalTok"/>
        </w:rPr>
        <w:t xml:space="preserve">       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batch_first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.transformer_encoder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nn.TransformerEncoder(encoder_layers, num_layers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num_layers)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Transformer 解码器层</w:t>
      </w:r>
      <w:r>
        <w:br/>
      </w:r>
      <w:r>
        <w:rPr>
          <w:rStyle w:val="NormalTok"/>
        </w:rPr>
        <w:t xml:space="preserve">    decoder_layers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nn.TransformerEncoderLayer(</w:t>
      </w:r>
      <w:r>
        <w:br/>
      </w:r>
      <w:r>
        <w:rPr>
          <w:rStyle w:val="NormalTok"/>
        </w:rPr>
        <w:t xml:space="preserve">        d_model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hidden_dim, </w:t>
      </w:r>
      <w:r>
        <w:br/>
      </w:r>
      <w:r>
        <w:rPr>
          <w:rStyle w:val="NormalTok"/>
        </w:rPr>
        <w:t xml:space="preserve">        nhead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num_heads,</w:t>
      </w:r>
      <w:r>
        <w:br/>
      </w:r>
      <w:r>
        <w:rPr>
          <w:rStyle w:val="NormalTok"/>
        </w:rPr>
        <w:t xml:space="preserve">        dim_feedforward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hidden_dim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dropout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dropout,</w:t>
      </w:r>
      <w:r>
        <w:br/>
      </w:r>
      <w:r>
        <w:rPr>
          <w:rStyle w:val="NormalTok"/>
        </w:rPr>
        <w:t xml:space="preserve">       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batch_first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.transformer_decoder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nn.TransformerEncoder(decoder_layers, num_layers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num_layers)</w:t>
      </w:r>
    </w:p>
    <w:bookmarkEnd w:id="23"/>
    <w:bookmarkEnd w:id="24"/>
    <w:bookmarkStart w:id="25" w:name="关键参数"/>
    <w:p>
      <w:pPr>
        <w:pStyle w:val="Heading2"/>
      </w:pPr>
      <w:r>
        <w:t xml:space="preserve">关键参数</w:t>
      </w:r>
    </w:p>
    <w:p>
      <w:pPr>
        <w:pStyle w:val="FirstParagraph"/>
      </w:pPr>
      <w:r>
        <w:t xml:space="preserve">在上述模型中，关键参数包括：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input_dim</w:t>
      </w:r>
      <w:r>
        <w:t xml:space="preserve">：输入特征的维度，根据数据集变化（SECOM数据集为590个特征）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hidden_dim</w:t>
      </w:r>
      <w:r>
        <w:t xml:space="preserve">：隐藏层维度，通常设置为较小的值（如27或32）用于降维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num_heads</w:t>
      </w:r>
      <w:r>
        <w:t xml:space="preserve">：多头注意力机制中的头数，一般为4或8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num_layers</w:t>
      </w:r>
      <w:r>
        <w:t xml:space="preserve">：Transformer编码器/解码器的层数，基础模型为2层，增强模型为3层或更多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dropout</w:t>
      </w:r>
      <w:r>
        <w:t xml:space="preserve">：丢弃率，一般设为0.1，用于防止过拟合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dim_feedforward</w:t>
      </w:r>
      <w:r>
        <w:t xml:space="preserve">：前馈网络的维度，通常设置为hidden_dim的4倍</w:t>
      </w:r>
    </w:p>
    <w:bookmarkEnd w:id="25"/>
    <w:bookmarkStart w:id="26" w:name="训练方法"/>
    <w:p>
      <w:pPr>
        <w:pStyle w:val="Heading2"/>
      </w:pPr>
      <w:r>
        <w:t xml:space="preserve">训练方法</w:t>
      </w:r>
    </w:p>
    <w:p>
      <w:pPr>
        <w:pStyle w:val="FirstParagraph"/>
      </w:pPr>
      <w:r>
        <w:t xml:space="preserve">模型通常采用以下训练策略：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两阶段训练</w:t>
      </w:r>
      <w:r>
        <w:t xml:space="preserve">：先优化重建误差，再优化特征表示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损失函数</w:t>
      </w:r>
      <w:r>
        <w:t xml:space="preserve">：主要使用MSE（均方误差）作为重建损失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批量大小</w:t>
      </w:r>
      <w:r>
        <w:t xml:space="preserve">：一般为32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学习率</w:t>
      </w:r>
      <w:r>
        <w:t xml:space="preserve">：通常设为0.001，并配合学习率调度器（ReduceLROnPlateau）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正则化</w:t>
      </w:r>
      <w:r>
        <w:t xml:space="preserve">：使用权重衰减（weight_decay）和Dropout防止过拟合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早停</w:t>
      </w:r>
      <w:r>
        <w:t xml:space="preserve">：当验证损失不再显著改善时停止训练</w:t>
      </w:r>
    </w:p>
    <w:bookmarkEnd w:id="26"/>
    <w:bookmarkStart w:id="27" w:name="故障检测方法"/>
    <w:p>
      <w:pPr>
        <w:pStyle w:val="Heading2"/>
      </w:pPr>
      <w:r>
        <w:t xml:space="preserve">故障检测方法</w:t>
      </w:r>
    </w:p>
    <w:p>
      <w:pPr>
        <w:pStyle w:val="FirstParagraph"/>
      </w:pPr>
      <w:r>
        <w:t xml:space="preserve">使用Transformer模型进行故障检测的主要步骤：</w:t>
      </w:r>
    </w:p>
    <w:p>
      <w:pPr>
        <w:numPr>
          <w:ilvl w:val="0"/>
          <w:numId w:val="1003"/>
        </w:numPr>
      </w:pPr>
      <w:r>
        <w:t xml:space="preserve">使用正常运行数据训练Transformer自编码器</w:t>
      </w:r>
    </w:p>
    <w:p>
      <w:pPr>
        <w:numPr>
          <w:ilvl w:val="0"/>
          <w:numId w:val="1003"/>
        </w:numPr>
      </w:pPr>
      <w:r>
        <w:t xml:space="preserve">提取编码器部分的特征表示</w:t>
      </w:r>
    </w:p>
    <w:p>
      <w:pPr>
        <w:numPr>
          <w:ilvl w:val="0"/>
          <w:numId w:val="1003"/>
        </w:numPr>
      </w:pPr>
      <w:r>
        <w:t xml:space="preserve">基于这些特征计算T²统计量和SPE（Q）统计量</w:t>
      </w:r>
    </w:p>
    <w:p>
      <w:pPr>
        <w:numPr>
          <w:ilvl w:val="0"/>
          <w:numId w:val="1003"/>
        </w:numPr>
      </w:pPr>
      <w:r>
        <w:t xml:space="preserve">设置合适的阈值，当新样本的统计量超过阈值时判定为故障</w:t>
      </w:r>
    </w:p>
    <w:bookmarkEnd w:id="27"/>
    <w:bookmarkStart w:id="28" w:name="模型优势"/>
    <w:p>
      <w:pPr>
        <w:pStyle w:val="Heading2"/>
      </w:pPr>
      <w:r>
        <w:t xml:space="preserve">模型优势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自动特征提取</w:t>
      </w:r>
      <w:r>
        <w:t xml:space="preserve">：无需手动设计特征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捕捉复杂关系</w:t>
      </w:r>
      <w:r>
        <w:t xml:space="preserve">：通过注意力机制捕捉变量间的复杂关系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降噪能力</w:t>
      </w:r>
      <w:r>
        <w:t xml:space="preserve">：自编码器架构有助于过滤噪音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可解释性增强</w:t>
      </w:r>
      <w:r>
        <w:t xml:space="preserve">：通过注意力权重可以分析变量重要性</w:t>
      </w:r>
    </w:p>
    <w:bookmarkEnd w:id="28"/>
    <w:bookmarkStart w:id="29" w:name="不同模型的应用场景"/>
    <w:p>
      <w:pPr>
        <w:pStyle w:val="Heading2"/>
      </w:pPr>
      <w:r>
        <w:t xml:space="preserve">不同模型的应用场景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基本Transformer自编码器</w:t>
      </w:r>
      <w:r>
        <w:t xml:space="preserve">：一般用途的异常检测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增强版Transformer</w:t>
      </w:r>
      <w:r>
        <w:t xml:space="preserve">：专注于SPE（Q统计量）性能，适用于敏感度要求高的场景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改进的T²Transformer</w:t>
      </w:r>
      <w:r>
        <w:t xml:space="preserve">：优化T²统计量性能，适用于需要更好协方差建模的情况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两阶段优化模型</w:t>
      </w:r>
      <w:r>
        <w:t xml:space="preserve">：结合了T²和SPE的优势，适用于复杂环境</w:t>
      </w:r>
    </w:p>
    <w:bookmarkEnd w:id="29"/>
    <w:bookmarkStart w:id="30" w:name="实现细节"/>
    <w:p>
      <w:pPr>
        <w:pStyle w:val="Heading2"/>
      </w:pPr>
      <w:r>
        <w:t xml:space="preserve">实现细节</w:t>
      </w:r>
    </w:p>
    <w:p>
      <w:pPr>
        <w:pStyle w:val="FirstParagraph"/>
      </w:pPr>
      <w:r>
        <w:t xml:space="preserve">所有模型都实现了批处理、GPU加速和提前停止等技术，以提高训练效率和模型性能。模型参数会自动调整以确保兼容性（如注意力头数需要能被隐藏维度整除）。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2025-05-12T06:04:23Z</dcterms:created>
  <dcterms:modified xsi:type="dcterms:W3CDTF">2025-05-12T06:04:23Z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