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3803" w14:textId="77777777" w:rsidR="009539CF" w:rsidRPr="009539CF" w:rsidRDefault="009539CF" w:rsidP="009539CF">
      <w:pPr>
        <w:spacing w:beforeLines="100" w:before="312" w:afterLines="100" w:after="312" w:line="360" w:lineRule="auto"/>
        <w:jc w:val="center"/>
        <w:rPr>
          <w:rFonts w:hint="eastAsia"/>
          <w:b/>
          <w:color w:val="000000" w:themeColor="text1"/>
          <w:sz w:val="36"/>
          <w:szCs w:val="36"/>
        </w:rPr>
      </w:pPr>
      <w:r w:rsidRPr="009539CF">
        <w:rPr>
          <w:rFonts w:hint="eastAsia"/>
          <w:b/>
          <w:color w:val="000000" w:themeColor="text1"/>
          <w:sz w:val="36"/>
          <w:szCs w:val="36"/>
        </w:rPr>
        <w:t xml:space="preserve">Illustrative example on the </w:t>
      </w:r>
      <w:r w:rsidRPr="009539CF">
        <w:rPr>
          <w:b/>
          <w:color w:val="000000" w:themeColor="text1"/>
          <w:sz w:val="36"/>
          <w:szCs w:val="36"/>
        </w:rPr>
        <w:t>CWRU bearing dataset</w:t>
      </w:r>
    </w:p>
    <w:p w14:paraId="184B75F4" w14:textId="77777777" w:rsidR="009539CF" w:rsidRPr="009539CF" w:rsidRDefault="009539CF" w:rsidP="009539CF">
      <w:pPr>
        <w:spacing w:line="360" w:lineRule="auto"/>
        <w:ind w:firstLineChars="200" w:firstLine="480"/>
        <w:rPr>
          <w:bCs/>
          <w:color w:val="000000" w:themeColor="text1"/>
          <w:sz w:val="24"/>
        </w:rPr>
      </w:pPr>
      <w:r w:rsidRPr="009539CF">
        <w:rPr>
          <w:bCs/>
          <w:color w:val="000000" w:themeColor="text1"/>
          <w:sz w:val="24"/>
        </w:rPr>
        <w:t xml:space="preserve">To address the reviewer’s suggestion, a minimal illustrative example </w:t>
      </w:r>
      <w:r w:rsidRPr="009539CF">
        <w:rPr>
          <w:rFonts w:hint="eastAsia"/>
          <w:bCs/>
          <w:color w:val="000000" w:themeColor="text1"/>
          <w:sz w:val="24"/>
        </w:rPr>
        <w:t>is</w:t>
      </w:r>
      <w:r w:rsidRPr="009539CF">
        <w:rPr>
          <w:bCs/>
          <w:color w:val="000000" w:themeColor="text1"/>
          <w:sz w:val="24"/>
        </w:rPr>
        <w:t xml:space="preserve"> </w:t>
      </w:r>
      <w:r w:rsidRPr="009539CF">
        <w:rPr>
          <w:rFonts w:hint="eastAsia"/>
          <w:bCs/>
          <w:color w:val="000000" w:themeColor="text1"/>
          <w:sz w:val="24"/>
        </w:rPr>
        <w:t>provided</w:t>
      </w:r>
      <w:r w:rsidRPr="009539CF">
        <w:rPr>
          <w:bCs/>
          <w:color w:val="000000" w:themeColor="text1"/>
          <w:sz w:val="24"/>
        </w:rPr>
        <w:t xml:space="preserve"> </w:t>
      </w:r>
      <w:r w:rsidRPr="009539CF">
        <w:rPr>
          <w:rFonts w:hint="eastAsia"/>
          <w:bCs/>
          <w:color w:val="000000" w:themeColor="text1"/>
          <w:sz w:val="24"/>
        </w:rPr>
        <w:t>to</w:t>
      </w:r>
      <w:r w:rsidRPr="009539CF">
        <w:rPr>
          <w:bCs/>
          <w:color w:val="000000" w:themeColor="text1"/>
          <w:sz w:val="24"/>
        </w:rPr>
        <w:t xml:space="preserve"> demonstrate the complete execution procedure of the proposed approach. All parameter settings and operational steps are explicitly described to ensure replicability.</w:t>
      </w:r>
    </w:p>
    <w:p w14:paraId="21F8C139" w14:textId="77777777" w:rsidR="009539CF" w:rsidRPr="009539CF" w:rsidRDefault="009539CF" w:rsidP="009539CF">
      <w:pPr>
        <w:spacing w:beforeLines="50" w:before="156" w:afterLines="50" w:after="156" w:line="360" w:lineRule="auto"/>
        <w:rPr>
          <w:rFonts w:hint="eastAsia"/>
          <w:b/>
          <w:color w:val="000000" w:themeColor="text1"/>
          <w:sz w:val="28"/>
          <w:szCs w:val="28"/>
        </w:rPr>
      </w:pPr>
      <w:r w:rsidRPr="009539CF">
        <w:rPr>
          <w:b/>
          <w:color w:val="000000" w:themeColor="text1"/>
          <w:sz w:val="28"/>
          <w:szCs w:val="28"/>
        </w:rPr>
        <w:t>Dataset partition</w:t>
      </w:r>
    </w:p>
    <w:p w14:paraId="5F19684B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>The complete CWRU bearing dataset contains consists of 1181 sets of data, which are divided into</w:t>
      </w:r>
      <w:r w:rsidRPr="009539CF">
        <w:rPr>
          <w:rFonts w:hint="eastAsia"/>
          <w:color w:val="000000" w:themeColor="text1"/>
          <w:sz w:val="24"/>
        </w:rPr>
        <w:t xml:space="preserve"> a</w:t>
      </w:r>
      <w:r w:rsidRPr="009539CF">
        <w:rPr>
          <w:color w:val="000000" w:themeColor="text1"/>
          <w:sz w:val="24"/>
        </w:rPr>
        <w:t xml:space="preserve"> training dataset</w:t>
      </w:r>
      <w:r w:rsidRPr="009539CF">
        <w:rPr>
          <w:rFonts w:hint="eastAsia"/>
          <w:color w:val="000000" w:themeColor="text1"/>
          <w:sz w:val="24"/>
        </w:rPr>
        <w:t xml:space="preserve"> </w:t>
      </w:r>
      <w:proofErr w:type="spellStart"/>
      <w:r w:rsidRPr="009539CF">
        <w:rPr>
          <w:rFonts w:hint="eastAsia"/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train</w:t>
      </w:r>
      <w:proofErr w:type="spellEnd"/>
      <w:r w:rsidRPr="009539CF">
        <w:rPr>
          <w:rFonts w:hint="eastAsia"/>
          <w:color w:val="000000" w:themeColor="text1"/>
          <w:sz w:val="24"/>
        </w:rPr>
        <w:t xml:space="preserve"> </w:t>
      </w:r>
      <w:r w:rsidRPr="009539CF">
        <w:rPr>
          <w:color w:val="000000" w:themeColor="text1"/>
          <w:sz w:val="24"/>
        </w:rPr>
        <w:t>with 945 sets of data and a testing dataset</w:t>
      </w:r>
      <w:r w:rsidRPr="009539CF">
        <w:rPr>
          <w:rFonts w:hint="eastAsia"/>
          <w:color w:val="000000" w:themeColor="text1"/>
          <w:sz w:val="24"/>
        </w:rPr>
        <w:t xml:space="preserve"> </w:t>
      </w:r>
      <w:proofErr w:type="spellStart"/>
      <w:r w:rsidRPr="009539CF">
        <w:rPr>
          <w:rFonts w:hint="eastAsia"/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test</w:t>
      </w:r>
      <w:proofErr w:type="spellEnd"/>
      <w:r w:rsidRPr="009539CF">
        <w:rPr>
          <w:rFonts w:hint="eastAsia"/>
          <w:color w:val="000000" w:themeColor="text1"/>
          <w:sz w:val="24"/>
        </w:rPr>
        <w:t xml:space="preserve"> </w:t>
      </w:r>
      <w:r w:rsidRPr="009539CF">
        <w:rPr>
          <w:color w:val="000000" w:themeColor="text1"/>
          <w:sz w:val="24"/>
        </w:rPr>
        <w:t xml:space="preserve">with 236 sets of data. Table 1 presents the statistics of </w:t>
      </w:r>
      <w:bookmarkStart w:id="0" w:name="_Hlk223254973"/>
      <w:r w:rsidRPr="009539CF">
        <w:rPr>
          <w:color w:val="000000" w:themeColor="text1"/>
          <w:sz w:val="24"/>
        </w:rPr>
        <w:t>t</w:t>
      </w:r>
      <w:r w:rsidRPr="009539CF">
        <w:rPr>
          <w:rFonts w:hint="eastAsia"/>
          <w:color w:val="000000" w:themeColor="text1"/>
          <w:sz w:val="24"/>
        </w:rPr>
        <w:t>he</w:t>
      </w:r>
      <w:r w:rsidRPr="009539CF">
        <w:rPr>
          <w:color w:val="000000" w:themeColor="text1"/>
          <w:sz w:val="24"/>
        </w:rPr>
        <w:t xml:space="preserve"> dataset</w:t>
      </w:r>
      <w:bookmarkEnd w:id="0"/>
      <w:r w:rsidRPr="009539CF">
        <w:rPr>
          <w:color w:val="000000" w:themeColor="text1"/>
          <w:sz w:val="24"/>
        </w:rPr>
        <w:t>.</w:t>
      </w:r>
    </w:p>
    <w:p w14:paraId="6CC2F51D" w14:textId="77777777" w:rsidR="009539CF" w:rsidRPr="009539CF" w:rsidRDefault="009539CF" w:rsidP="009539CF">
      <w:pPr>
        <w:spacing w:beforeLines="50" w:before="156"/>
        <w:jc w:val="center"/>
        <w:rPr>
          <w:rFonts w:hint="eastAsia"/>
          <w:color w:val="000000" w:themeColor="text1"/>
          <w:sz w:val="24"/>
        </w:rPr>
      </w:pPr>
      <w:r w:rsidRPr="009539CF">
        <w:rPr>
          <w:color w:val="000000" w:themeColor="text1"/>
          <w:szCs w:val="21"/>
        </w:rPr>
        <w:t>Table 1. Statistics of the CWRU bearing dataset.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694"/>
        <w:gridCol w:w="1311"/>
        <w:gridCol w:w="1311"/>
        <w:gridCol w:w="1387"/>
        <w:gridCol w:w="1364"/>
        <w:gridCol w:w="1306"/>
      </w:tblGrid>
      <w:tr w:rsidR="009539CF" w:rsidRPr="009539CF" w14:paraId="05FD7ADF" w14:textId="77777777" w:rsidTr="00722068">
        <w:trPr>
          <w:trHeight w:val="290"/>
          <w:jc w:val="center"/>
        </w:trPr>
        <w:tc>
          <w:tcPr>
            <w:tcW w:w="557" w:type="pct"/>
            <w:vMerge w:val="restart"/>
            <w:vAlign w:val="center"/>
          </w:tcPr>
          <w:p w14:paraId="0E423AA5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Dataset</w:t>
            </w:r>
          </w:p>
        </w:tc>
        <w:tc>
          <w:tcPr>
            <w:tcW w:w="418" w:type="pct"/>
            <w:vMerge w:val="restart"/>
            <w:vAlign w:val="center"/>
          </w:tcPr>
          <w:p w14:paraId="1DD08F01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No.</w:t>
            </w:r>
          </w:p>
        </w:tc>
        <w:tc>
          <w:tcPr>
            <w:tcW w:w="3238" w:type="pct"/>
            <w:gridSpan w:val="4"/>
            <w:vAlign w:val="center"/>
          </w:tcPr>
          <w:p w14:paraId="650AE2A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kern w:val="0"/>
                <w:szCs w:val="21"/>
              </w:rPr>
              <w:t>I</w:t>
            </w:r>
            <w:r w:rsidRPr="009539CF">
              <w:rPr>
                <w:color w:val="000000" w:themeColor="text1"/>
                <w:kern w:val="0"/>
                <w:szCs w:val="21"/>
              </w:rPr>
              <w:t>nput</w:t>
            </w:r>
          </w:p>
        </w:tc>
        <w:tc>
          <w:tcPr>
            <w:tcW w:w="787" w:type="pct"/>
            <w:vAlign w:val="center"/>
          </w:tcPr>
          <w:p w14:paraId="6DA5A02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kern w:val="0"/>
                <w:szCs w:val="21"/>
              </w:rPr>
              <w:t>O</w:t>
            </w:r>
            <w:r w:rsidRPr="009539CF">
              <w:rPr>
                <w:color w:val="000000" w:themeColor="text1"/>
                <w:kern w:val="0"/>
                <w:szCs w:val="21"/>
              </w:rPr>
              <w:t>utput</w:t>
            </w:r>
          </w:p>
        </w:tc>
      </w:tr>
      <w:tr w:rsidR="009539CF" w:rsidRPr="009539CF" w14:paraId="5CCDFAB2" w14:textId="77777777" w:rsidTr="00722068">
        <w:trPr>
          <w:trHeight w:val="290"/>
          <w:jc w:val="center"/>
        </w:trPr>
        <w:tc>
          <w:tcPr>
            <w:tcW w:w="557" w:type="pct"/>
            <w:vMerge/>
            <w:vAlign w:val="center"/>
          </w:tcPr>
          <w:p w14:paraId="685F5ECD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18" w:type="pct"/>
            <w:vMerge/>
            <w:vAlign w:val="center"/>
          </w:tcPr>
          <w:p w14:paraId="2DC4DB9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90" w:type="pct"/>
            <w:vAlign w:val="center"/>
          </w:tcPr>
          <w:p w14:paraId="742989D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i/>
                <w:iCs/>
                <w:color w:val="000000" w:themeColor="text1"/>
                <w:kern w:val="0"/>
                <w:szCs w:val="21"/>
              </w:rPr>
              <w:t>x</w:t>
            </w:r>
            <w:r w:rsidRPr="009539CF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790" w:type="pct"/>
            <w:vAlign w:val="center"/>
          </w:tcPr>
          <w:p w14:paraId="7899262F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i/>
                <w:iCs/>
                <w:color w:val="000000" w:themeColor="text1"/>
                <w:kern w:val="0"/>
                <w:szCs w:val="21"/>
              </w:rPr>
              <w:t>x</w:t>
            </w:r>
            <w:r w:rsidRPr="009539CF">
              <w:rPr>
                <w:color w:val="000000" w:themeColor="text1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836" w:type="pct"/>
            <w:vAlign w:val="center"/>
          </w:tcPr>
          <w:p w14:paraId="265AE4A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  <w:vertAlign w:val="subscript"/>
              </w:rPr>
            </w:pPr>
            <w:r w:rsidRPr="009539CF">
              <w:rPr>
                <w:i/>
                <w:iCs/>
                <w:color w:val="000000" w:themeColor="text1"/>
                <w:kern w:val="0"/>
                <w:szCs w:val="21"/>
              </w:rPr>
              <w:t>x</w:t>
            </w:r>
            <w:r w:rsidRPr="009539CF">
              <w:rPr>
                <w:color w:val="000000" w:themeColor="text1"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822" w:type="pct"/>
            <w:vAlign w:val="center"/>
          </w:tcPr>
          <w:p w14:paraId="080336E3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i/>
                <w:iCs/>
                <w:color w:val="000000" w:themeColor="text1"/>
                <w:kern w:val="0"/>
                <w:szCs w:val="21"/>
              </w:rPr>
              <w:t>x</w:t>
            </w:r>
            <w:r w:rsidRPr="009539CF">
              <w:rPr>
                <w:color w:val="000000" w:themeColor="text1"/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787" w:type="pct"/>
            <w:vAlign w:val="center"/>
          </w:tcPr>
          <w:p w14:paraId="7E5D4FD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i/>
                <w:iCs/>
                <w:color w:val="000000" w:themeColor="text1"/>
                <w:kern w:val="0"/>
                <w:szCs w:val="21"/>
              </w:rPr>
              <w:t>y</w:t>
            </w:r>
            <w:r w:rsidRPr="009539CF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</w:p>
        </w:tc>
      </w:tr>
      <w:tr w:rsidR="009539CF" w:rsidRPr="009539CF" w14:paraId="14EFFE2D" w14:textId="77777777" w:rsidTr="00722068">
        <w:trPr>
          <w:jc w:val="center"/>
        </w:trPr>
        <w:tc>
          <w:tcPr>
            <w:tcW w:w="557" w:type="pct"/>
            <w:vMerge w:val="restart"/>
            <w:vAlign w:val="center"/>
          </w:tcPr>
          <w:p w14:paraId="6517730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proofErr w:type="spellStart"/>
            <w:r w:rsidRPr="009539CF">
              <w:rPr>
                <w:i/>
                <w:iCs/>
                <w:color w:val="000000" w:themeColor="text1"/>
                <w:szCs w:val="21"/>
              </w:rPr>
              <w:t>D</w:t>
            </w:r>
            <w:r w:rsidRPr="009539CF">
              <w:rPr>
                <w:color w:val="000000" w:themeColor="text1"/>
                <w:szCs w:val="21"/>
                <w:vertAlign w:val="subscript"/>
              </w:rPr>
              <w:t>train</w:t>
            </w:r>
            <w:proofErr w:type="spellEnd"/>
          </w:p>
        </w:tc>
        <w:tc>
          <w:tcPr>
            <w:tcW w:w="418" w:type="pct"/>
            <w:vAlign w:val="center"/>
          </w:tcPr>
          <w:p w14:paraId="4FA4B0C1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90" w:type="pct"/>
          </w:tcPr>
          <w:p w14:paraId="7C1DB473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6.5796E-02</w:t>
            </w:r>
          </w:p>
        </w:tc>
        <w:tc>
          <w:tcPr>
            <w:tcW w:w="790" w:type="pct"/>
          </w:tcPr>
          <w:p w14:paraId="1AA0A5E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4.3329E-01</w:t>
            </w:r>
          </w:p>
        </w:tc>
        <w:tc>
          <w:tcPr>
            <w:tcW w:w="836" w:type="pct"/>
          </w:tcPr>
          <w:p w14:paraId="200947C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-1.6675E-02</w:t>
            </w:r>
          </w:p>
        </w:tc>
        <w:tc>
          <w:tcPr>
            <w:tcW w:w="822" w:type="pct"/>
          </w:tcPr>
          <w:p w14:paraId="1F13E50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2.9011E+00</w:t>
            </w:r>
          </w:p>
        </w:tc>
        <w:tc>
          <w:tcPr>
            <w:tcW w:w="787" w:type="pct"/>
          </w:tcPr>
          <w:p w14:paraId="5947074D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5.2862E-02</w:t>
            </w:r>
          </w:p>
        </w:tc>
      </w:tr>
      <w:tr w:rsidR="009539CF" w:rsidRPr="009539CF" w14:paraId="4D10A170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55F6B8B9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751969C5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90" w:type="pct"/>
          </w:tcPr>
          <w:p w14:paraId="6AFB9F3A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6.7278E-02</w:t>
            </w:r>
          </w:p>
        </w:tc>
        <w:tc>
          <w:tcPr>
            <w:tcW w:w="790" w:type="pct"/>
          </w:tcPr>
          <w:p w14:paraId="52186D3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3.9846E-01</w:t>
            </w:r>
          </w:p>
        </w:tc>
        <w:tc>
          <w:tcPr>
            <w:tcW w:w="836" w:type="pct"/>
          </w:tcPr>
          <w:p w14:paraId="0E233F5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-1.6571E-01</w:t>
            </w:r>
          </w:p>
        </w:tc>
        <w:tc>
          <w:tcPr>
            <w:tcW w:w="822" w:type="pct"/>
          </w:tcPr>
          <w:p w14:paraId="794183F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2.7075E+00</w:t>
            </w:r>
          </w:p>
        </w:tc>
        <w:tc>
          <w:tcPr>
            <w:tcW w:w="787" w:type="pct"/>
          </w:tcPr>
          <w:p w14:paraId="617127C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5.4491E-02</w:t>
            </w:r>
          </w:p>
        </w:tc>
      </w:tr>
      <w:tr w:rsidR="009539CF" w:rsidRPr="009539CF" w14:paraId="7BAC3AB9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120E27D9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441B615C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790" w:type="pct"/>
          </w:tcPr>
          <w:p w14:paraId="6972E2B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6.5342E-02</w:t>
            </w:r>
          </w:p>
        </w:tc>
        <w:tc>
          <w:tcPr>
            <w:tcW w:w="790" w:type="pct"/>
          </w:tcPr>
          <w:p w14:paraId="777117B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4.0304E-01</w:t>
            </w:r>
          </w:p>
        </w:tc>
        <w:tc>
          <w:tcPr>
            <w:tcW w:w="836" w:type="pct"/>
          </w:tcPr>
          <w:p w14:paraId="48A8BEDF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-1.5899E-01</w:t>
            </w:r>
          </w:p>
        </w:tc>
        <w:tc>
          <w:tcPr>
            <w:tcW w:w="822" w:type="pct"/>
          </w:tcPr>
          <w:p w14:paraId="0CAF4BC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2.8869E+00</w:t>
            </w:r>
          </w:p>
        </w:tc>
        <w:tc>
          <w:tcPr>
            <w:tcW w:w="787" w:type="pct"/>
          </w:tcPr>
          <w:p w14:paraId="3BF9DD5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5.3042E-02</w:t>
            </w:r>
          </w:p>
        </w:tc>
      </w:tr>
      <w:tr w:rsidR="009539CF" w:rsidRPr="009539CF" w14:paraId="15BA6888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1955C44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</w:tcPr>
          <w:p w14:paraId="0A58391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790" w:type="pct"/>
          </w:tcPr>
          <w:p w14:paraId="75937BB3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…</w:t>
            </w:r>
          </w:p>
        </w:tc>
        <w:tc>
          <w:tcPr>
            <w:tcW w:w="790" w:type="pct"/>
          </w:tcPr>
          <w:p w14:paraId="35FD796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36" w:type="pct"/>
          </w:tcPr>
          <w:p w14:paraId="5826B27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22" w:type="pct"/>
          </w:tcPr>
          <w:p w14:paraId="5F986CF8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787" w:type="pct"/>
          </w:tcPr>
          <w:p w14:paraId="759950B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</w:tr>
      <w:tr w:rsidR="009539CF" w:rsidRPr="009539CF" w14:paraId="77DFB8B6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2B48DA3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</w:tcPr>
          <w:p w14:paraId="24E7206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kern w:val="0"/>
                <w:szCs w:val="21"/>
              </w:rPr>
              <w:t>2</w:t>
            </w:r>
            <w:r w:rsidRPr="009539CF">
              <w:rPr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790" w:type="pct"/>
          </w:tcPr>
          <w:p w14:paraId="51D3F041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6.7320E-02</w:t>
            </w:r>
          </w:p>
        </w:tc>
        <w:tc>
          <w:tcPr>
            <w:tcW w:w="790" w:type="pct"/>
          </w:tcPr>
          <w:p w14:paraId="4AB4D4B7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4.3225E-01</w:t>
            </w:r>
          </w:p>
        </w:tc>
        <w:tc>
          <w:tcPr>
            <w:tcW w:w="836" w:type="pct"/>
          </w:tcPr>
          <w:p w14:paraId="165147ED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-1.0523E-01</w:t>
            </w:r>
          </w:p>
        </w:tc>
        <w:tc>
          <w:tcPr>
            <w:tcW w:w="822" w:type="pct"/>
          </w:tcPr>
          <w:p w14:paraId="47410199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3.1748E+00</w:t>
            </w:r>
          </w:p>
        </w:tc>
        <w:tc>
          <w:tcPr>
            <w:tcW w:w="787" w:type="pct"/>
          </w:tcPr>
          <w:p w14:paraId="23E734C2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5.3643E-02</w:t>
            </w:r>
          </w:p>
        </w:tc>
      </w:tr>
      <w:tr w:rsidR="009539CF" w:rsidRPr="009539CF" w14:paraId="5A044B74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5CBE0DD5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02259DFE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2</w:t>
            </w:r>
            <w:r w:rsidRPr="009539CF">
              <w:rPr>
                <w:color w:val="000000" w:themeColor="text1"/>
                <w:szCs w:val="21"/>
              </w:rPr>
              <w:t>5</w:t>
            </w:r>
          </w:p>
        </w:tc>
        <w:tc>
          <w:tcPr>
            <w:tcW w:w="790" w:type="pct"/>
          </w:tcPr>
          <w:p w14:paraId="782AC52E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6.4224E-02</w:t>
            </w:r>
          </w:p>
        </w:tc>
        <w:tc>
          <w:tcPr>
            <w:tcW w:w="790" w:type="pct"/>
          </w:tcPr>
          <w:p w14:paraId="1BDB607D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4.4060E-01</w:t>
            </w:r>
          </w:p>
        </w:tc>
        <w:tc>
          <w:tcPr>
            <w:tcW w:w="836" w:type="pct"/>
          </w:tcPr>
          <w:p w14:paraId="4A115FA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-1.0473E-01</w:t>
            </w:r>
          </w:p>
        </w:tc>
        <w:tc>
          <w:tcPr>
            <w:tcW w:w="822" w:type="pct"/>
          </w:tcPr>
          <w:p w14:paraId="17900F2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2.8087E+00</w:t>
            </w:r>
          </w:p>
        </w:tc>
        <w:tc>
          <w:tcPr>
            <w:tcW w:w="787" w:type="pct"/>
          </w:tcPr>
          <w:p w14:paraId="0CA2BB9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5.2319E-02</w:t>
            </w:r>
          </w:p>
        </w:tc>
      </w:tr>
      <w:tr w:rsidR="009539CF" w:rsidRPr="009539CF" w14:paraId="0669900B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71CF7DAD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</w:tcPr>
          <w:p w14:paraId="40153C33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790" w:type="pct"/>
          </w:tcPr>
          <w:p w14:paraId="09B34F2A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…</w:t>
            </w:r>
          </w:p>
        </w:tc>
        <w:tc>
          <w:tcPr>
            <w:tcW w:w="790" w:type="pct"/>
          </w:tcPr>
          <w:p w14:paraId="3EF0C18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36" w:type="pct"/>
          </w:tcPr>
          <w:p w14:paraId="353DCFAF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22" w:type="pct"/>
          </w:tcPr>
          <w:p w14:paraId="1F552C6A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787" w:type="pct"/>
          </w:tcPr>
          <w:p w14:paraId="2195AF0F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</w:tr>
      <w:tr w:rsidR="009539CF" w:rsidRPr="009539CF" w14:paraId="216AFC8E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1AC7B55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7A83843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kern w:val="0"/>
                <w:szCs w:val="21"/>
              </w:rPr>
              <w:t>9</w:t>
            </w:r>
            <w:r w:rsidRPr="009539CF">
              <w:rPr>
                <w:color w:val="000000" w:themeColor="text1"/>
                <w:kern w:val="0"/>
                <w:szCs w:val="21"/>
              </w:rPr>
              <w:t>0</w:t>
            </w:r>
          </w:p>
        </w:tc>
        <w:tc>
          <w:tcPr>
            <w:tcW w:w="790" w:type="pct"/>
          </w:tcPr>
          <w:p w14:paraId="22734C9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7.2806E-02</w:t>
            </w:r>
          </w:p>
        </w:tc>
        <w:tc>
          <w:tcPr>
            <w:tcW w:w="790" w:type="pct"/>
          </w:tcPr>
          <w:p w14:paraId="3C4E9313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4.5770E-01</w:t>
            </w:r>
          </w:p>
        </w:tc>
        <w:tc>
          <w:tcPr>
            <w:tcW w:w="836" w:type="pct"/>
          </w:tcPr>
          <w:p w14:paraId="2D6D25A8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-2.3654E-02</w:t>
            </w:r>
          </w:p>
        </w:tc>
        <w:tc>
          <w:tcPr>
            <w:tcW w:w="822" w:type="pct"/>
          </w:tcPr>
          <w:p w14:paraId="4F4A6B22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2.8664E+00</w:t>
            </w:r>
          </w:p>
        </w:tc>
        <w:tc>
          <w:tcPr>
            <w:tcW w:w="787" w:type="pct"/>
          </w:tcPr>
          <w:p w14:paraId="74FCCDA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5.8170E-02</w:t>
            </w:r>
          </w:p>
        </w:tc>
      </w:tr>
      <w:tr w:rsidR="009539CF" w:rsidRPr="009539CF" w14:paraId="6A55B42E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2067889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</w:tcPr>
          <w:p w14:paraId="3EEEBFE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790" w:type="pct"/>
          </w:tcPr>
          <w:p w14:paraId="6844AE3F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…</w:t>
            </w:r>
          </w:p>
        </w:tc>
        <w:tc>
          <w:tcPr>
            <w:tcW w:w="790" w:type="pct"/>
          </w:tcPr>
          <w:p w14:paraId="2DDDA2F8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36" w:type="pct"/>
          </w:tcPr>
          <w:p w14:paraId="2AC1D624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22" w:type="pct"/>
          </w:tcPr>
          <w:p w14:paraId="6940F8F2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787" w:type="pct"/>
          </w:tcPr>
          <w:p w14:paraId="7C9B3BE5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</w:tr>
      <w:tr w:rsidR="009539CF" w:rsidRPr="009539CF" w14:paraId="3741BBBC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74EE297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6FB8C0F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 w:rsidRPr="009539CF">
              <w:rPr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790" w:type="pct"/>
          </w:tcPr>
          <w:p w14:paraId="1DD0D4AD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6.7363E-02</w:t>
            </w:r>
          </w:p>
        </w:tc>
        <w:tc>
          <w:tcPr>
            <w:tcW w:w="790" w:type="pct"/>
          </w:tcPr>
          <w:p w14:paraId="6F7BA2D2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4.9463E-01</w:t>
            </w:r>
          </w:p>
        </w:tc>
        <w:tc>
          <w:tcPr>
            <w:tcW w:w="836" w:type="pct"/>
          </w:tcPr>
          <w:p w14:paraId="75225868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-1.1782E-01</w:t>
            </w:r>
          </w:p>
        </w:tc>
        <w:tc>
          <w:tcPr>
            <w:tcW w:w="822" w:type="pct"/>
          </w:tcPr>
          <w:p w14:paraId="41A69361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3.5364E+00</w:t>
            </w:r>
          </w:p>
        </w:tc>
        <w:tc>
          <w:tcPr>
            <w:tcW w:w="787" w:type="pct"/>
          </w:tcPr>
          <w:p w14:paraId="2E70C4FC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5.2633E-02</w:t>
            </w:r>
          </w:p>
        </w:tc>
      </w:tr>
      <w:tr w:rsidR="009539CF" w:rsidRPr="009539CF" w14:paraId="0547677D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6FCBDA0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</w:tcPr>
          <w:p w14:paraId="7A778033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790" w:type="pct"/>
          </w:tcPr>
          <w:p w14:paraId="557E1FEF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…</w:t>
            </w:r>
          </w:p>
        </w:tc>
        <w:tc>
          <w:tcPr>
            <w:tcW w:w="790" w:type="pct"/>
          </w:tcPr>
          <w:p w14:paraId="629BF3F5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36" w:type="pct"/>
          </w:tcPr>
          <w:p w14:paraId="13EAD992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22" w:type="pct"/>
          </w:tcPr>
          <w:p w14:paraId="33A9682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787" w:type="pct"/>
          </w:tcPr>
          <w:p w14:paraId="050E00F5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</w:tr>
      <w:tr w:rsidR="009539CF" w:rsidRPr="009539CF" w14:paraId="1D0E7BBD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1F59C788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52486AD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945</w:t>
            </w:r>
          </w:p>
        </w:tc>
        <w:tc>
          <w:tcPr>
            <w:tcW w:w="790" w:type="pct"/>
          </w:tcPr>
          <w:p w14:paraId="3F36DFE4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6.6869E-02</w:t>
            </w:r>
          </w:p>
        </w:tc>
        <w:tc>
          <w:tcPr>
            <w:tcW w:w="790" w:type="pct"/>
          </w:tcPr>
          <w:p w14:paraId="3738135B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4.2245E-01</w:t>
            </w:r>
          </w:p>
        </w:tc>
        <w:tc>
          <w:tcPr>
            <w:tcW w:w="836" w:type="pct"/>
          </w:tcPr>
          <w:p w14:paraId="7D4B689D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-9.6148E-02</w:t>
            </w:r>
          </w:p>
        </w:tc>
        <w:tc>
          <w:tcPr>
            <w:tcW w:w="822" w:type="pct"/>
          </w:tcPr>
          <w:p w14:paraId="50F95814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2.9123E+00</w:t>
            </w:r>
          </w:p>
        </w:tc>
        <w:tc>
          <w:tcPr>
            <w:tcW w:w="787" w:type="pct"/>
          </w:tcPr>
          <w:p w14:paraId="08B4D9A6" w14:textId="77777777" w:rsidR="009539CF" w:rsidRPr="009539CF" w:rsidRDefault="009539CF" w:rsidP="009539CF">
            <w:pPr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5.3095E-02</w:t>
            </w:r>
          </w:p>
        </w:tc>
      </w:tr>
      <w:tr w:rsidR="009539CF" w:rsidRPr="009539CF" w14:paraId="0420EEF3" w14:textId="77777777" w:rsidTr="00722068">
        <w:trPr>
          <w:jc w:val="center"/>
        </w:trPr>
        <w:tc>
          <w:tcPr>
            <w:tcW w:w="557" w:type="pct"/>
            <w:vMerge w:val="restart"/>
            <w:vAlign w:val="center"/>
          </w:tcPr>
          <w:p w14:paraId="4FADD19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proofErr w:type="spellStart"/>
            <w:r w:rsidRPr="009539CF">
              <w:rPr>
                <w:i/>
                <w:iCs/>
                <w:color w:val="000000" w:themeColor="text1"/>
                <w:szCs w:val="21"/>
              </w:rPr>
              <w:t>D</w:t>
            </w:r>
            <w:r w:rsidRPr="009539CF">
              <w:rPr>
                <w:color w:val="000000" w:themeColor="text1"/>
                <w:szCs w:val="21"/>
                <w:vertAlign w:val="subscript"/>
              </w:rPr>
              <w:t>test</w:t>
            </w:r>
            <w:proofErr w:type="spellEnd"/>
          </w:p>
        </w:tc>
        <w:tc>
          <w:tcPr>
            <w:tcW w:w="418" w:type="pct"/>
            <w:vAlign w:val="center"/>
          </w:tcPr>
          <w:p w14:paraId="5A4F203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946</w:t>
            </w:r>
          </w:p>
        </w:tc>
        <w:tc>
          <w:tcPr>
            <w:tcW w:w="790" w:type="pct"/>
          </w:tcPr>
          <w:p w14:paraId="2894CACF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7.0562E-02</w:t>
            </w:r>
          </w:p>
        </w:tc>
        <w:tc>
          <w:tcPr>
            <w:tcW w:w="790" w:type="pct"/>
          </w:tcPr>
          <w:p w14:paraId="6F352A55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5.0610E-01</w:t>
            </w:r>
          </w:p>
        </w:tc>
        <w:tc>
          <w:tcPr>
            <w:tcW w:w="836" w:type="pct"/>
          </w:tcPr>
          <w:p w14:paraId="65A5F57D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-2.8944E-01</w:t>
            </w:r>
          </w:p>
        </w:tc>
        <w:tc>
          <w:tcPr>
            <w:tcW w:w="822" w:type="pct"/>
          </w:tcPr>
          <w:p w14:paraId="2AC7AAEE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3.2171E+00</w:t>
            </w:r>
          </w:p>
        </w:tc>
        <w:tc>
          <w:tcPr>
            <w:tcW w:w="787" w:type="pct"/>
          </w:tcPr>
          <w:p w14:paraId="48F5433A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5.6567E-02</w:t>
            </w:r>
          </w:p>
        </w:tc>
      </w:tr>
      <w:tr w:rsidR="009539CF" w:rsidRPr="009539CF" w14:paraId="64798418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7E7BA2CF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6821EAC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…</w:t>
            </w:r>
          </w:p>
        </w:tc>
        <w:tc>
          <w:tcPr>
            <w:tcW w:w="790" w:type="pct"/>
          </w:tcPr>
          <w:p w14:paraId="7839308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…</w:t>
            </w:r>
          </w:p>
        </w:tc>
        <w:tc>
          <w:tcPr>
            <w:tcW w:w="790" w:type="pct"/>
          </w:tcPr>
          <w:p w14:paraId="4506BEFF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36" w:type="pct"/>
          </w:tcPr>
          <w:p w14:paraId="2EDA1979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822" w:type="pct"/>
          </w:tcPr>
          <w:p w14:paraId="001012D3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  <w:tc>
          <w:tcPr>
            <w:tcW w:w="787" w:type="pct"/>
          </w:tcPr>
          <w:p w14:paraId="03AED04B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…</w:t>
            </w:r>
          </w:p>
        </w:tc>
      </w:tr>
      <w:tr w:rsidR="009539CF" w:rsidRPr="009539CF" w14:paraId="511B8F9C" w14:textId="77777777" w:rsidTr="00722068">
        <w:trPr>
          <w:jc w:val="center"/>
        </w:trPr>
        <w:tc>
          <w:tcPr>
            <w:tcW w:w="557" w:type="pct"/>
            <w:vMerge/>
            <w:vAlign w:val="center"/>
          </w:tcPr>
          <w:p w14:paraId="24CD72B8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418" w:type="pct"/>
            <w:vAlign w:val="center"/>
          </w:tcPr>
          <w:p w14:paraId="78B6B09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kern w:val="0"/>
                <w:szCs w:val="21"/>
              </w:rPr>
              <w:t>1181</w:t>
            </w:r>
          </w:p>
        </w:tc>
        <w:tc>
          <w:tcPr>
            <w:tcW w:w="790" w:type="pct"/>
          </w:tcPr>
          <w:p w14:paraId="13A28AF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7.1695E-02</w:t>
            </w:r>
          </w:p>
        </w:tc>
        <w:tc>
          <w:tcPr>
            <w:tcW w:w="790" w:type="pct"/>
          </w:tcPr>
          <w:p w14:paraId="5DB92EF8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3.9866E-01</w:t>
            </w:r>
          </w:p>
        </w:tc>
        <w:tc>
          <w:tcPr>
            <w:tcW w:w="836" w:type="pct"/>
          </w:tcPr>
          <w:p w14:paraId="244BBDC2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-5.5033E-02</w:t>
            </w:r>
          </w:p>
        </w:tc>
        <w:tc>
          <w:tcPr>
            <w:tcW w:w="822" w:type="pct"/>
          </w:tcPr>
          <w:p w14:paraId="08BB70E7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2.6490E+00</w:t>
            </w:r>
          </w:p>
        </w:tc>
        <w:tc>
          <w:tcPr>
            <w:tcW w:w="787" w:type="pct"/>
          </w:tcPr>
          <w:p w14:paraId="19E714F4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5.7938E-02</w:t>
            </w:r>
          </w:p>
        </w:tc>
      </w:tr>
    </w:tbl>
    <w:p w14:paraId="29612BA4" w14:textId="77777777" w:rsidR="009539CF" w:rsidRPr="009539CF" w:rsidRDefault="009539CF" w:rsidP="009539CF">
      <w:pPr>
        <w:spacing w:beforeLines="50" w:before="156" w:afterLines="50" w:after="156" w:line="360" w:lineRule="auto"/>
        <w:rPr>
          <w:rFonts w:hint="eastAsia"/>
          <w:b/>
          <w:color w:val="000000" w:themeColor="text1"/>
          <w:sz w:val="28"/>
          <w:szCs w:val="28"/>
        </w:rPr>
      </w:pPr>
      <w:r w:rsidRPr="009539CF">
        <w:rPr>
          <w:b/>
          <w:color w:val="000000" w:themeColor="text1"/>
          <w:sz w:val="28"/>
          <w:szCs w:val="28"/>
        </w:rPr>
        <w:t>Multiple model construction</w:t>
      </w:r>
    </w:p>
    <w:p w14:paraId="0FD3EF80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According to Step 1 in Section 3.2, </w:t>
      </w:r>
      <w:r w:rsidRPr="009539CF">
        <w:rPr>
          <w:rFonts w:hint="eastAsia"/>
          <w:color w:val="000000" w:themeColor="text1"/>
          <w:sz w:val="24"/>
        </w:rPr>
        <w:t>three</w:t>
      </w:r>
      <w:r w:rsidRPr="009539CF">
        <w:rPr>
          <w:color w:val="000000" w:themeColor="text1"/>
          <w:sz w:val="24"/>
        </w:rPr>
        <w:t xml:space="preserve"> models are constructed, namely BPNN</w:t>
      </w:r>
      <w:r w:rsidRPr="009539CF">
        <w:rPr>
          <w:rFonts w:hint="eastAsia"/>
          <w:color w:val="000000" w:themeColor="text1"/>
          <w:sz w:val="24"/>
        </w:rPr>
        <w:t>,</w:t>
      </w:r>
      <w:r w:rsidRPr="009539CF">
        <w:rPr>
          <w:color w:val="000000" w:themeColor="text1"/>
          <w:sz w:val="24"/>
        </w:rPr>
        <w:t xml:space="preserve"> GPR and KNN, and the parameter settings of three models are shown in the Table 2. Table 3 shows the prediction results on the training dataset </w:t>
      </w:r>
      <w:proofErr w:type="spellStart"/>
      <w:r w:rsidRPr="009539CF">
        <w:rPr>
          <w:rFonts w:hint="eastAsia"/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train</w:t>
      </w:r>
      <w:proofErr w:type="spellEnd"/>
      <w:r w:rsidRPr="009539CF">
        <w:rPr>
          <w:color w:val="000000" w:themeColor="text1"/>
          <w:sz w:val="24"/>
        </w:rPr>
        <w:t>.</w:t>
      </w:r>
    </w:p>
    <w:p w14:paraId="4199BB6B" w14:textId="77777777" w:rsidR="009539CF" w:rsidRDefault="009539CF" w:rsidP="009539CF">
      <w:pPr>
        <w:spacing w:beforeLines="50" w:before="156"/>
        <w:jc w:val="center"/>
        <w:rPr>
          <w:color w:val="000000" w:themeColor="text1"/>
          <w:szCs w:val="21"/>
        </w:rPr>
      </w:pPr>
    </w:p>
    <w:p w14:paraId="5097A876" w14:textId="11609751" w:rsidR="009539CF" w:rsidRPr="009539CF" w:rsidRDefault="009539CF" w:rsidP="009539CF">
      <w:pPr>
        <w:spacing w:beforeLines="50" w:before="156"/>
        <w:jc w:val="center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lastRenderedPageBreak/>
        <w:t>Table 2. Parameter settings of the three models.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7450"/>
      </w:tblGrid>
      <w:tr w:rsidR="009539CF" w:rsidRPr="009539CF" w14:paraId="29CCC29F" w14:textId="77777777" w:rsidTr="00722068">
        <w:trPr>
          <w:jc w:val="center"/>
        </w:trPr>
        <w:tc>
          <w:tcPr>
            <w:tcW w:w="510" w:type="pct"/>
            <w:vAlign w:val="center"/>
          </w:tcPr>
          <w:p w14:paraId="6526A216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Model</w:t>
            </w:r>
          </w:p>
        </w:tc>
        <w:tc>
          <w:tcPr>
            <w:tcW w:w="4490" w:type="pct"/>
            <w:vAlign w:val="center"/>
          </w:tcPr>
          <w:p w14:paraId="1625236D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bookmarkStart w:id="1" w:name="_Hlk223261054"/>
            <w:r w:rsidRPr="009539CF">
              <w:rPr>
                <w:bCs/>
                <w:color w:val="000000" w:themeColor="text1"/>
                <w:szCs w:val="21"/>
              </w:rPr>
              <w:t>Parameter settings</w:t>
            </w:r>
            <w:bookmarkEnd w:id="1"/>
          </w:p>
        </w:tc>
      </w:tr>
      <w:tr w:rsidR="009539CF" w:rsidRPr="009539CF" w14:paraId="41077ADE" w14:textId="77777777" w:rsidTr="00722068">
        <w:trPr>
          <w:jc w:val="center"/>
        </w:trPr>
        <w:tc>
          <w:tcPr>
            <w:tcW w:w="510" w:type="pct"/>
            <w:vAlign w:val="center"/>
          </w:tcPr>
          <w:p w14:paraId="2F53262E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BPNN</w:t>
            </w:r>
          </w:p>
        </w:tc>
        <w:tc>
          <w:tcPr>
            <w:tcW w:w="4490" w:type="pct"/>
            <w:vAlign w:val="center"/>
          </w:tcPr>
          <w:p w14:paraId="23EC7314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Hidden Layer</w:t>
            </w:r>
            <w:proofErr w:type="gramStart"/>
            <w:r w:rsidRPr="009539CF">
              <w:rPr>
                <w:bCs/>
                <w:color w:val="000000" w:themeColor="text1"/>
                <w:szCs w:val="21"/>
              </w:rPr>
              <w:t>=[</w:t>
            </w:r>
            <w:proofErr w:type="gramEnd"/>
            <w:r w:rsidRPr="009539CF">
              <w:rPr>
                <w:bCs/>
                <w:color w:val="000000" w:themeColor="text1"/>
                <w:szCs w:val="21"/>
              </w:rPr>
              <w:t>3, 3], Activation Function=</w:t>
            </w:r>
            <w:proofErr w:type="spellStart"/>
            <w:r w:rsidRPr="009539CF">
              <w:rPr>
                <w:bCs/>
                <w:i/>
                <w:iCs/>
                <w:color w:val="000000" w:themeColor="text1"/>
                <w:szCs w:val="21"/>
              </w:rPr>
              <w:t>tansig</w:t>
            </w:r>
            <w:proofErr w:type="spellEnd"/>
            <w:r w:rsidRPr="009539CF">
              <w:rPr>
                <w:bCs/>
                <w:color w:val="000000" w:themeColor="text1"/>
                <w:szCs w:val="21"/>
              </w:rPr>
              <w:t>, Max Epochs=1000, Early Stopping=</w:t>
            </w:r>
            <w:r w:rsidRPr="009539CF">
              <w:rPr>
                <w:bCs/>
                <w:i/>
                <w:iCs/>
                <w:color w:val="000000" w:themeColor="text1"/>
                <w:szCs w:val="21"/>
              </w:rPr>
              <w:t>Enabled</w:t>
            </w:r>
          </w:p>
        </w:tc>
      </w:tr>
      <w:tr w:rsidR="009539CF" w:rsidRPr="009539CF" w14:paraId="6381BF5A" w14:textId="77777777" w:rsidTr="00722068">
        <w:trPr>
          <w:jc w:val="center"/>
        </w:trPr>
        <w:tc>
          <w:tcPr>
            <w:tcW w:w="510" w:type="pct"/>
            <w:vAlign w:val="center"/>
          </w:tcPr>
          <w:p w14:paraId="57015DC1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GPR</w:t>
            </w:r>
          </w:p>
        </w:tc>
        <w:tc>
          <w:tcPr>
            <w:tcW w:w="4490" w:type="pct"/>
            <w:vAlign w:val="center"/>
          </w:tcPr>
          <w:p w14:paraId="6A769D69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Kernel Type=ARD-SE, Fitting Method =Exact, Max Optimizer Iterations=1000</w:t>
            </w:r>
          </w:p>
        </w:tc>
      </w:tr>
      <w:tr w:rsidR="009539CF" w:rsidRPr="009539CF" w14:paraId="76658E1D" w14:textId="77777777" w:rsidTr="00722068">
        <w:trPr>
          <w:jc w:val="center"/>
        </w:trPr>
        <w:tc>
          <w:tcPr>
            <w:tcW w:w="510" w:type="pct"/>
            <w:vAlign w:val="center"/>
          </w:tcPr>
          <w:p w14:paraId="0396C35B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KNN</w:t>
            </w:r>
          </w:p>
        </w:tc>
        <w:tc>
          <w:tcPr>
            <w:tcW w:w="4490" w:type="pct"/>
            <w:vAlign w:val="center"/>
          </w:tcPr>
          <w:p w14:paraId="49D11D80" w14:textId="77777777" w:rsidR="009539CF" w:rsidRPr="009539CF" w:rsidRDefault="009539CF" w:rsidP="009539CF">
            <w:pPr>
              <w:jc w:val="center"/>
              <w:rPr>
                <w:bCs/>
                <w:color w:val="000000" w:themeColor="text1"/>
                <w:szCs w:val="21"/>
              </w:rPr>
            </w:pPr>
            <w:r w:rsidRPr="009539CF">
              <w:rPr>
                <w:bCs/>
                <w:color w:val="000000" w:themeColor="text1"/>
                <w:szCs w:val="21"/>
              </w:rPr>
              <w:t>Number of Neighbors=5, Distance Metric=Cosine, Weighting Method=</w:t>
            </w:r>
            <w:r w:rsidRPr="009539CF">
              <w:rPr>
                <w:color w:val="000000" w:themeColor="text1"/>
              </w:rPr>
              <w:t xml:space="preserve"> </w:t>
            </w:r>
            <w:r w:rsidRPr="009539CF">
              <w:rPr>
                <w:bCs/>
                <w:color w:val="000000" w:themeColor="text1"/>
                <w:szCs w:val="21"/>
              </w:rPr>
              <w:t xml:space="preserve">Equal Distance </w:t>
            </w:r>
          </w:p>
        </w:tc>
      </w:tr>
    </w:tbl>
    <w:p w14:paraId="3109EDD7" w14:textId="77777777" w:rsidR="009539CF" w:rsidRPr="009539CF" w:rsidRDefault="009539CF" w:rsidP="009539CF">
      <w:pPr>
        <w:jc w:val="center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>Table 3. Predictive outputs of the three models on the training dataset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1996"/>
        <w:gridCol w:w="1996"/>
        <w:gridCol w:w="1996"/>
        <w:gridCol w:w="1752"/>
      </w:tblGrid>
      <w:tr w:rsidR="009539CF" w:rsidRPr="009539CF" w14:paraId="722C7A77" w14:textId="77777777" w:rsidTr="00722068">
        <w:trPr>
          <w:trHeight w:val="290"/>
          <w:jc w:val="center"/>
        </w:trPr>
        <w:tc>
          <w:tcPr>
            <w:tcW w:w="327" w:type="pct"/>
            <w:vMerge w:val="restart"/>
            <w:vAlign w:val="center"/>
          </w:tcPr>
          <w:p w14:paraId="64F61BF5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Data</w:t>
            </w:r>
          </w:p>
          <w:p w14:paraId="509B717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No.</w:t>
            </w:r>
          </w:p>
        </w:tc>
        <w:tc>
          <w:tcPr>
            <w:tcW w:w="3615" w:type="pct"/>
            <w:gridSpan w:val="3"/>
            <w:vAlign w:val="center"/>
          </w:tcPr>
          <w:p w14:paraId="765C34BF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M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odel</w:t>
            </w:r>
          </w:p>
        </w:tc>
        <w:tc>
          <w:tcPr>
            <w:tcW w:w="1058" w:type="pct"/>
            <w:vMerge w:val="restart"/>
            <w:vAlign w:val="center"/>
          </w:tcPr>
          <w:p w14:paraId="4A6079C6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R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eal output</w:t>
            </w:r>
          </w:p>
        </w:tc>
      </w:tr>
      <w:tr w:rsidR="009539CF" w:rsidRPr="009539CF" w14:paraId="5B32C39A" w14:textId="77777777" w:rsidTr="00722068">
        <w:trPr>
          <w:trHeight w:val="290"/>
          <w:jc w:val="center"/>
        </w:trPr>
        <w:tc>
          <w:tcPr>
            <w:tcW w:w="327" w:type="pct"/>
            <w:vMerge/>
            <w:vAlign w:val="center"/>
          </w:tcPr>
          <w:p w14:paraId="2F6329C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205" w:type="pct"/>
            <w:vAlign w:val="center"/>
          </w:tcPr>
          <w:p w14:paraId="0A45BB2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BPNN</w:t>
            </w:r>
          </w:p>
        </w:tc>
        <w:tc>
          <w:tcPr>
            <w:tcW w:w="1205" w:type="pct"/>
            <w:vAlign w:val="center"/>
          </w:tcPr>
          <w:p w14:paraId="3029086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GPR</w:t>
            </w:r>
          </w:p>
        </w:tc>
        <w:tc>
          <w:tcPr>
            <w:tcW w:w="1205" w:type="pct"/>
            <w:vAlign w:val="center"/>
          </w:tcPr>
          <w:p w14:paraId="313342D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  <w:vertAlign w:val="subscript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KNN</w:t>
            </w:r>
          </w:p>
        </w:tc>
        <w:tc>
          <w:tcPr>
            <w:tcW w:w="1058" w:type="pct"/>
            <w:vMerge/>
            <w:vAlign w:val="center"/>
          </w:tcPr>
          <w:p w14:paraId="1697DE2B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9539CF" w:rsidRPr="009539CF" w14:paraId="34AF1E3E" w14:textId="77777777" w:rsidTr="00722068">
        <w:trPr>
          <w:jc w:val="center"/>
        </w:trPr>
        <w:tc>
          <w:tcPr>
            <w:tcW w:w="327" w:type="pct"/>
            <w:vAlign w:val="center"/>
          </w:tcPr>
          <w:p w14:paraId="4586DCB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1</w:t>
            </w:r>
          </w:p>
        </w:tc>
        <w:tc>
          <w:tcPr>
            <w:tcW w:w="1205" w:type="pct"/>
          </w:tcPr>
          <w:p w14:paraId="61CD1B6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5.2813E-02</w:t>
            </w:r>
          </w:p>
        </w:tc>
        <w:tc>
          <w:tcPr>
            <w:tcW w:w="1205" w:type="pct"/>
          </w:tcPr>
          <w:p w14:paraId="14A266D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5.2798E-02</w:t>
            </w:r>
          </w:p>
        </w:tc>
        <w:tc>
          <w:tcPr>
            <w:tcW w:w="1205" w:type="pct"/>
          </w:tcPr>
          <w:p w14:paraId="354F0C3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5.2701E-02</w:t>
            </w:r>
          </w:p>
        </w:tc>
        <w:tc>
          <w:tcPr>
            <w:tcW w:w="1058" w:type="pct"/>
          </w:tcPr>
          <w:p w14:paraId="3494348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5.2862E-02</w:t>
            </w:r>
          </w:p>
        </w:tc>
      </w:tr>
      <w:tr w:rsidR="009539CF" w:rsidRPr="009539CF" w14:paraId="4220937B" w14:textId="77777777" w:rsidTr="00722068">
        <w:trPr>
          <w:jc w:val="center"/>
        </w:trPr>
        <w:tc>
          <w:tcPr>
            <w:tcW w:w="327" w:type="pct"/>
            <w:vAlign w:val="center"/>
          </w:tcPr>
          <w:p w14:paraId="3D280126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2</w:t>
            </w:r>
          </w:p>
        </w:tc>
        <w:tc>
          <w:tcPr>
            <w:tcW w:w="1205" w:type="pct"/>
          </w:tcPr>
          <w:p w14:paraId="42C0D35D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5.4735E-02</w:t>
            </w:r>
          </w:p>
        </w:tc>
        <w:tc>
          <w:tcPr>
            <w:tcW w:w="1205" w:type="pct"/>
          </w:tcPr>
          <w:p w14:paraId="7A79785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5.4693E-02</w:t>
            </w:r>
          </w:p>
        </w:tc>
        <w:tc>
          <w:tcPr>
            <w:tcW w:w="1205" w:type="pct"/>
          </w:tcPr>
          <w:p w14:paraId="210A8E7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5.4676E-02</w:t>
            </w:r>
          </w:p>
        </w:tc>
        <w:tc>
          <w:tcPr>
            <w:tcW w:w="1058" w:type="pct"/>
          </w:tcPr>
          <w:p w14:paraId="2D08B55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5.4491E-02</w:t>
            </w:r>
          </w:p>
        </w:tc>
      </w:tr>
      <w:tr w:rsidR="009539CF" w:rsidRPr="009539CF" w14:paraId="4440E519" w14:textId="77777777" w:rsidTr="00722068">
        <w:trPr>
          <w:jc w:val="center"/>
        </w:trPr>
        <w:tc>
          <w:tcPr>
            <w:tcW w:w="327" w:type="pct"/>
            <w:vAlign w:val="center"/>
          </w:tcPr>
          <w:p w14:paraId="76C6B238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  <w:tc>
          <w:tcPr>
            <w:tcW w:w="1205" w:type="pct"/>
          </w:tcPr>
          <w:p w14:paraId="3FAFF4B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5.2679E-02</w:t>
            </w:r>
          </w:p>
        </w:tc>
        <w:tc>
          <w:tcPr>
            <w:tcW w:w="1205" w:type="pct"/>
          </w:tcPr>
          <w:p w14:paraId="5C4B2F4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5.2691E-02</w:t>
            </w:r>
          </w:p>
        </w:tc>
        <w:tc>
          <w:tcPr>
            <w:tcW w:w="1205" w:type="pct"/>
          </w:tcPr>
          <w:p w14:paraId="4B62604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5.3200E-02</w:t>
            </w:r>
          </w:p>
        </w:tc>
        <w:tc>
          <w:tcPr>
            <w:tcW w:w="1058" w:type="pct"/>
          </w:tcPr>
          <w:p w14:paraId="1813A22A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5.3042E-02</w:t>
            </w:r>
          </w:p>
        </w:tc>
      </w:tr>
      <w:tr w:rsidR="009539CF" w:rsidRPr="009539CF" w14:paraId="444CCC17" w14:textId="77777777" w:rsidTr="00722068">
        <w:trPr>
          <w:jc w:val="center"/>
        </w:trPr>
        <w:tc>
          <w:tcPr>
            <w:tcW w:w="327" w:type="pct"/>
            <w:vAlign w:val="center"/>
          </w:tcPr>
          <w:p w14:paraId="08A1C0A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1205" w:type="pct"/>
          </w:tcPr>
          <w:p w14:paraId="4067C471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</w:rPr>
              <w:t>…</w:t>
            </w:r>
          </w:p>
        </w:tc>
        <w:tc>
          <w:tcPr>
            <w:tcW w:w="1205" w:type="pct"/>
          </w:tcPr>
          <w:p w14:paraId="67E808B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…</w:t>
            </w:r>
          </w:p>
        </w:tc>
        <w:tc>
          <w:tcPr>
            <w:tcW w:w="1205" w:type="pct"/>
          </w:tcPr>
          <w:p w14:paraId="4BA3B411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…</w:t>
            </w:r>
          </w:p>
        </w:tc>
        <w:tc>
          <w:tcPr>
            <w:tcW w:w="1058" w:type="pct"/>
          </w:tcPr>
          <w:p w14:paraId="623FCA9D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…</w:t>
            </w:r>
          </w:p>
        </w:tc>
      </w:tr>
      <w:tr w:rsidR="009539CF" w:rsidRPr="009539CF" w14:paraId="1700631F" w14:textId="77777777" w:rsidTr="00722068">
        <w:trPr>
          <w:jc w:val="center"/>
        </w:trPr>
        <w:tc>
          <w:tcPr>
            <w:tcW w:w="327" w:type="pct"/>
            <w:vAlign w:val="center"/>
          </w:tcPr>
          <w:p w14:paraId="513E6D24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945</w:t>
            </w:r>
          </w:p>
        </w:tc>
        <w:tc>
          <w:tcPr>
            <w:tcW w:w="1205" w:type="pct"/>
          </w:tcPr>
          <w:p w14:paraId="62EDCF4C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5.3737E-02</w:t>
            </w:r>
          </w:p>
        </w:tc>
        <w:tc>
          <w:tcPr>
            <w:tcW w:w="1205" w:type="pct"/>
          </w:tcPr>
          <w:p w14:paraId="583692E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5.3744E-02</w:t>
            </w:r>
          </w:p>
        </w:tc>
        <w:tc>
          <w:tcPr>
            <w:tcW w:w="1205" w:type="pct"/>
          </w:tcPr>
          <w:p w14:paraId="40AF01F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5.3533E-02</w:t>
            </w:r>
          </w:p>
        </w:tc>
        <w:tc>
          <w:tcPr>
            <w:tcW w:w="1058" w:type="pct"/>
          </w:tcPr>
          <w:p w14:paraId="14EB03E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</w:rPr>
              <w:t>5.3095E-02</w:t>
            </w:r>
          </w:p>
        </w:tc>
      </w:tr>
    </w:tbl>
    <w:p w14:paraId="04E75F54" w14:textId="77777777" w:rsidR="009539CF" w:rsidRPr="009539CF" w:rsidRDefault="009539CF" w:rsidP="009539CF">
      <w:pPr>
        <w:spacing w:beforeLines="50" w:before="156" w:afterLines="50" w:after="156" w:line="360" w:lineRule="auto"/>
        <w:rPr>
          <w:rFonts w:hint="eastAsia"/>
          <w:b/>
          <w:color w:val="000000" w:themeColor="text1"/>
          <w:sz w:val="28"/>
          <w:szCs w:val="28"/>
        </w:rPr>
      </w:pPr>
      <w:r w:rsidRPr="009539CF">
        <w:rPr>
          <w:b/>
          <w:color w:val="000000" w:themeColor="text1"/>
          <w:sz w:val="28"/>
          <w:szCs w:val="28"/>
        </w:rPr>
        <w:t>Discrepancy identification</w:t>
      </w:r>
    </w:p>
    <w:p w14:paraId="3B40BC6F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>According to Step 2 in Section 3.3, discrepancy detection is conducted based on the relative absolute errors of each model.</w:t>
      </w:r>
      <w:r w:rsidRPr="009539CF">
        <w:rPr>
          <w:color w:val="000000" w:themeColor="text1"/>
        </w:rPr>
        <w:t xml:space="preserve"> </w:t>
      </w:r>
      <w:r w:rsidRPr="009539CF">
        <w:rPr>
          <w:color w:val="000000" w:themeColor="text1"/>
          <w:sz w:val="24"/>
        </w:rPr>
        <w:t>Specifically, for each model, data whose prediction errors fall within the top 25% (ranked from high to low) are identified as high-error data. Table 4 shows the process of discrepancy detection.</w:t>
      </w:r>
    </w:p>
    <w:p w14:paraId="3D89BA87" w14:textId="77777777" w:rsidR="009539CF" w:rsidRPr="009539CF" w:rsidRDefault="009539CF" w:rsidP="009539CF">
      <w:pPr>
        <w:spacing w:line="300" w:lineRule="auto"/>
        <w:jc w:val="center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>Table 4 A numerical example of discrepancy detection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170"/>
        <w:gridCol w:w="745"/>
        <w:gridCol w:w="1170"/>
        <w:gridCol w:w="642"/>
        <w:gridCol w:w="1170"/>
        <w:gridCol w:w="644"/>
        <w:gridCol w:w="2159"/>
      </w:tblGrid>
      <w:tr w:rsidR="009539CF" w:rsidRPr="009539CF" w14:paraId="15FB183D" w14:textId="77777777" w:rsidTr="00722068">
        <w:trPr>
          <w:trHeight w:val="290"/>
          <w:jc w:val="center"/>
        </w:trPr>
        <w:tc>
          <w:tcPr>
            <w:tcW w:w="360" w:type="pct"/>
            <w:vMerge w:val="restart"/>
            <w:vAlign w:val="center"/>
          </w:tcPr>
          <w:p w14:paraId="67C59C7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Data</w:t>
            </w:r>
          </w:p>
          <w:p w14:paraId="23106FC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No.</w:t>
            </w:r>
          </w:p>
        </w:tc>
        <w:tc>
          <w:tcPr>
            <w:tcW w:w="3339" w:type="pct"/>
            <w:gridSpan w:val="6"/>
            <w:vAlign w:val="center"/>
          </w:tcPr>
          <w:p w14:paraId="489BEF8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M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odel</w:t>
            </w:r>
          </w:p>
        </w:tc>
        <w:tc>
          <w:tcPr>
            <w:tcW w:w="1301" w:type="pct"/>
            <w:vMerge w:val="restart"/>
            <w:vAlign w:val="center"/>
          </w:tcPr>
          <w:p w14:paraId="214081D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Discrepancy identification</w:t>
            </w:r>
          </w:p>
          <w:p w14:paraId="42C18AEA" w14:textId="77777777" w:rsidR="009539CF" w:rsidRPr="009539CF" w:rsidRDefault="009539CF" w:rsidP="009539CF">
            <w:pPr>
              <w:jc w:val="center"/>
              <w:rPr>
                <w:rFonts w:hint="eastAsia"/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result</w:t>
            </w:r>
          </w:p>
        </w:tc>
      </w:tr>
      <w:tr w:rsidR="009539CF" w:rsidRPr="009539CF" w14:paraId="78D6B0E9" w14:textId="77777777" w:rsidTr="00722068">
        <w:trPr>
          <w:trHeight w:val="132"/>
          <w:jc w:val="center"/>
        </w:trPr>
        <w:tc>
          <w:tcPr>
            <w:tcW w:w="360" w:type="pct"/>
            <w:vMerge/>
            <w:vAlign w:val="center"/>
          </w:tcPr>
          <w:p w14:paraId="5CDD9ED8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154" w:type="pct"/>
            <w:gridSpan w:val="2"/>
            <w:vAlign w:val="center"/>
          </w:tcPr>
          <w:p w14:paraId="3D23B7A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BPNN</w:t>
            </w:r>
          </w:p>
        </w:tc>
        <w:tc>
          <w:tcPr>
            <w:tcW w:w="1092" w:type="pct"/>
            <w:gridSpan w:val="2"/>
            <w:vAlign w:val="center"/>
          </w:tcPr>
          <w:p w14:paraId="1E48A2A9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GPR</w:t>
            </w:r>
          </w:p>
        </w:tc>
        <w:tc>
          <w:tcPr>
            <w:tcW w:w="1092" w:type="pct"/>
            <w:gridSpan w:val="2"/>
            <w:vAlign w:val="center"/>
          </w:tcPr>
          <w:p w14:paraId="6394FAF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KNN</w:t>
            </w:r>
          </w:p>
        </w:tc>
        <w:tc>
          <w:tcPr>
            <w:tcW w:w="1301" w:type="pct"/>
            <w:vMerge/>
            <w:vAlign w:val="center"/>
          </w:tcPr>
          <w:p w14:paraId="656BEFAD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9539CF" w:rsidRPr="009539CF" w14:paraId="14E73ABC" w14:textId="77777777" w:rsidTr="00722068">
        <w:trPr>
          <w:trHeight w:val="131"/>
          <w:jc w:val="center"/>
        </w:trPr>
        <w:tc>
          <w:tcPr>
            <w:tcW w:w="360" w:type="pct"/>
            <w:vMerge/>
            <w:vAlign w:val="center"/>
          </w:tcPr>
          <w:p w14:paraId="5F4DDE84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705" w:type="pct"/>
            <w:vAlign w:val="center"/>
          </w:tcPr>
          <w:p w14:paraId="495E622B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Error</w:t>
            </w:r>
          </w:p>
        </w:tc>
        <w:tc>
          <w:tcPr>
            <w:tcW w:w="449" w:type="pct"/>
            <w:vAlign w:val="center"/>
          </w:tcPr>
          <w:p w14:paraId="44E8DAE5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Rank*</w:t>
            </w:r>
          </w:p>
        </w:tc>
        <w:tc>
          <w:tcPr>
            <w:tcW w:w="705" w:type="pct"/>
            <w:vAlign w:val="center"/>
          </w:tcPr>
          <w:p w14:paraId="342263C6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Error</w:t>
            </w:r>
          </w:p>
        </w:tc>
        <w:tc>
          <w:tcPr>
            <w:tcW w:w="387" w:type="pct"/>
            <w:vAlign w:val="center"/>
          </w:tcPr>
          <w:p w14:paraId="265A81F1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Rank</w:t>
            </w:r>
          </w:p>
        </w:tc>
        <w:tc>
          <w:tcPr>
            <w:tcW w:w="705" w:type="pct"/>
            <w:vAlign w:val="center"/>
          </w:tcPr>
          <w:p w14:paraId="7937BA50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Error</w:t>
            </w:r>
          </w:p>
        </w:tc>
        <w:tc>
          <w:tcPr>
            <w:tcW w:w="387" w:type="pct"/>
            <w:vAlign w:val="center"/>
          </w:tcPr>
          <w:p w14:paraId="69F37F01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Rank</w:t>
            </w:r>
          </w:p>
        </w:tc>
        <w:tc>
          <w:tcPr>
            <w:tcW w:w="1301" w:type="pct"/>
            <w:vMerge/>
            <w:vAlign w:val="center"/>
          </w:tcPr>
          <w:p w14:paraId="3D5C3197" w14:textId="77777777" w:rsidR="009539CF" w:rsidRPr="009539CF" w:rsidRDefault="009539CF" w:rsidP="009539CF">
            <w:pPr>
              <w:jc w:val="center"/>
              <w:rPr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9539CF" w:rsidRPr="009539CF" w14:paraId="3EA11B40" w14:textId="77777777" w:rsidTr="00722068">
        <w:trPr>
          <w:jc w:val="center"/>
        </w:trPr>
        <w:tc>
          <w:tcPr>
            <w:tcW w:w="360" w:type="pct"/>
            <w:vAlign w:val="center"/>
          </w:tcPr>
          <w:p w14:paraId="05C4FFB7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1</w:t>
            </w:r>
          </w:p>
        </w:tc>
        <w:tc>
          <w:tcPr>
            <w:tcW w:w="705" w:type="pct"/>
            <w:vAlign w:val="center"/>
          </w:tcPr>
          <w:p w14:paraId="7192B28B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4.8864E-05</w:t>
            </w:r>
          </w:p>
        </w:tc>
        <w:tc>
          <w:tcPr>
            <w:tcW w:w="449" w:type="pct"/>
            <w:vAlign w:val="center"/>
          </w:tcPr>
          <w:p w14:paraId="23D87F0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750</w:t>
            </w:r>
          </w:p>
        </w:tc>
        <w:tc>
          <w:tcPr>
            <w:tcW w:w="705" w:type="pct"/>
            <w:vAlign w:val="center"/>
          </w:tcPr>
          <w:p w14:paraId="438CEA4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6.3853E-05</w:t>
            </w:r>
          </w:p>
        </w:tc>
        <w:tc>
          <w:tcPr>
            <w:tcW w:w="387" w:type="pct"/>
            <w:vAlign w:val="center"/>
          </w:tcPr>
          <w:p w14:paraId="1003B5DA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723</w:t>
            </w:r>
          </w:p>
        </w:tc>
        <w:tc>
          <w:tcPr>
            <w:tcW w:w="705" w:type="pct"/>
            <w:vAlign w:val="center"/>
          </w:tcPr>
          <w:p w14:paraId="796437C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1.6072E-04</w:t>
            </w:r>
          </w:p>
        </w:tc>
        <w:tc>
          <w:tcPr>
            <w:tcW w:w="387" w:type="pct"/>
            <w:vAlign w:val="center"/>
          </w:tcPr>
          <w:p w14:paraId="14BD7184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422</w:t>
            </w:r>
          </w:p>
        </w:tc>
        <w:tc>
          <w:tcPr>
            <w:tcW w:w="1301" w:type="pct"/>
            <w:vAlign w:val="center"/>
          </w:tcPr>
          <w:p w14:paraId="42B897B7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C</w:t>
            </w: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ongruent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 xml:space="preserve"> data</w:t>
            </w:r>
          </w:p>
        </w:tc>
      </w:tr>
      <w:tr w:rsidR="009539CF" w:rsidRPr="009539CF" w14:paraId="2C23E07B" w14:textId="77777777" w:rsidTr="00722068">
        <w:trPr>
          <w:jc w:val="center"/>
        </w:trPr>
        <w:tc>
          <w:tcPr>
            <w:tcW w:w="360" w:type="pct"/>
            <w:vAlign w:val="center"/>
          </w:tcPr>
          <w:p w14:paraId="459F42F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2</w:t>
            </w:r>
          </w:p>
        </w:tc>
        <w:tc>
          <w:tcPr>
            <w:tcW w:w="705" w:type="pct"/>
            <w:vAlign w:val="center"/>
          </w:tcPr>
          <w:p w14:paraId="09D7BF1E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2.4427E-04</w:t>
            </w:r>
          </w:p>
        </w:tc>
        <w:tc>
          <w:tcPr>
            <w:tcW w:w="449" w:type="pct"/>
            <w:vAlign w:val="center"/>
          </w:tcPr>
          <w:p w14:paraId="34CB91C7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206*</w:t>
            </w:r>
          </w:p>
        </w:tc>
        <w:tc>
          <w:tcPr>
            <w:tcW w:w="705" w:type="pct"/>
            <w:vAlign w:val="center"/>
          </w:tcPr>
          <w:p w14:paraId="00A45BC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2.0188E-04</w:t>
            </w:r>
          </w:p>
        </w:tc>
        <w:tc>
          <w:tcPr>
            <w:tcW w:w="387" w:type="pct"/>
            <w:vAlign w:val="center"/>
          </w:tcPr>
          <w:p w14:paraId="3C60DA7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310</w:t>
            </w:r>
          </w:p>
        </w:tc>
        <w:tc>
          <w:tcPr>
            <w:tcW w:w="705" w:type="pct"/>
            <w:vAlign w:val="center"/>
          </w:tcPr>
          <w:p w14:paraId="6AAB1CBE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1.8462E-04</w:t>
            </w:r>
          </w:p>
        </w:tc>
        <w:tc>
          <w:tcPr>
            <w:tcW w:w="387" w:type="pct"/>
            <w:vAlign w:val="center"/>
          </w:tcPr>
          <w:p w14:paraId="417A8BD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368</w:t>
            </w:r>
          </w:p>
        </w:tc>
        <w:tc>
          <w:tcPr>
            <w:tcW w:w="1301" w:type="pct"/>
            <w:vAlign w:val="center"/>
          </w:tcPr>
          <w:p w14:paraId="1552FF96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Ω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(</w:t>
            </w:r>
            <w:r w:rsidRPr="009539CF">
              <w:rPr>
                <w:color w:val="000000" w:themeColor="text1"/>
                <w:sz w:val="18"/>
                <w:szCs w:val="18"/>
              </w:rPr>
              <w:t>BPNN)</w:t>
            </w:r>
          </w:p>
        </w:tc>
      </w:tr>
      <w:tr w:rsidR="009539CF" w:rsidRPr="009539CF" w14:paraId="6B10F454" w14:textId="77777777" w:rsidTr="00722068">
        <w:trPr>
          <w:jc w:val="center"/>
        </w:trPr>
        <w:tc>
          <w:tcPr>
            <w:tcW w:w="360" w:type="pct"/>
            <w:vAlign w:val="center"/>
          </w:tcPr>
          <w:p w14:paraId="776790FE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3</w:t>
            </w:r>
          </w:p>
        </w:tc>
        <w:tc>
          <w:tcPr>
            <w:tcW w:w="705" w:type="pct"/>
            <w:vAlign w:val="center"/>
          </w:tcPr>
          <w:p w14:paraId="5B3256F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3.6303E-04</w:t>
            </w:r>
          </w:p>
        </w:tc>
        <w:tc>
          <w:tcPr>
            <w:tcW w:w="449" w:type="pct"/>
            <w:vAlign w:val="center"/>
          </w:tcPr>
          <w:p w14:paraId="353EEA6B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65</w:t>
            </w:r>
          </w:p>
        </w:tc>
        <w:tc>
          <w:tcPr>
            <w:tcW w:w="705" w:type="pct"/>
            <w:vAlign w:val="center"/>
          </w:tcPr>
          <w:p w14:paraId="49B3D68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3.5154E-04</w:t>
            </w:r>
          </w:p>
        </w:tc>
        <w:tc>
          <w:tcPr>
            <w:tcW w:w="387" w:type="pct"/>
            <w:vAlign w:val="center"/>
          </w:tcPr>
          <w:p w14:paraId="133AA43C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96</w:t>
            </w:r>
          </w:p>
        </w:tc>
        <w:tc>
          <w:tcPr>
            <w:tcW w:w="705" w:type="pct"/>
            <w:vAlign w:val="center"/>
          </w:tcPr>
          <w:p w14:paraId="4BBB507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1.5745E-04</w:t>
            </w:r>
          </w:p>
        </w:tc>
        <w:tc>
          <w:tcPr>
            <w:tcW w:w="387" w:type="pct"/>
            <w:vAlign w:val="center"/>
          </w:tcPr>
          <w:p w14:paraId="6C09ACD4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430</w:t>
            </w:r>
          </w:p>
        </w:tc>
        <w:tc>
          <w:tcPr>
            <w:tcW w:w="1301" w:type="pct"/>
            <w:vAlign w:val="center"/>
          </w:tcPr>
          <w:p w14:paraId="4A38408B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9539CF">
              <w:rPr>
                <w:color w:val="000000" w:themeColor="text1"/>
                <w:sz w:val="18"/>
                <w:szCs w:val="18"/>
              </w:rPr>
              <w:t>Ω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(</w:t>
            </w:r>
            <w:proofErr w:type="gramEnd"/>
            <w:r w:rsidRPr="009539CF">
              <w:rPr>
                <w:color w:val="000000" w:themeColor="text1"/>
                <w:sz w:val="18"/>
                <w:szCs w:val="18"/>
              </w:rPr>
              <w:t>BPNN, GPR)</w:t>
            </w:r>
          </w:p>
        </w:tc>
      </w:tr>
      <w:tr w:rsidR="009539CF" w:rsidRPr="009539CF" w14:paraId="71E7048B" w14:textId="77777777" w:rsidTr="00722068">
        <w:trPr>
          <w:jc w:val="center"/>
        </w:trPr>
        <w:tc>
          <w:tcPr>
            <w:tcW w:w="360" w:type="pct"/>
            <w:vAlign w:val="center"/>
          </w:tcPr>
          <w:p w14:paraId="047A209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5C4043CC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449" w:type="pct"/>
            <w:vAlign w:val="center"/>
          </w:tcPr>
          <w:p w14:paraId="2875E33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4D9B9E36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66114B8A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408BE9BD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5292D41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1301" w:type="pct"/>
            <w:vAlign w:val="center"/>
          </w:tcPr>
          <w:p w14:paraId="65E088A5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…</w:t>
            </w:r>
          </w:p>
        </w:tc>
      </w:tr>
      <w:tr w:rsidR="009539CF" w:rsidRPr="009539CF" w14:paraId="437C56FE" w14:textId="77777777" w:rsidTr="00722068">
        <w:trPr>
          <w:jc w:val="center"/>
        </w:trPr>
        <w:tc>
          <w:tcPr>
            <w:tcW w:w="360" w:type="pct"/>
            <w:vAlign w:val="center"/>
          </w:tcPr>
          <w:p w14:paraId="46A64A32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2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4</w:t>
            </w:r>
          </w:p>
        </w:tc>
        <w:tc>
          <w:tcPr>
            <w:tcW w:w="705" w:type="pct"/>
            <w:vAlign w:val="center"/>
          </w:tcPr>
          <w:p w14:paraId="74794A2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2.1422E-04</w:t>
            </w:r>
          </w:p>
        </w:tc>
        <w:tc>
          <w:tcPr>
            <w:tcW w:w="449" w:type="pct"/>
            <w:vAlign w:val="center"/>
          </w:tcPr>
          <w:p w14:paraId="6C1FEE19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260</w:t>
            </w:r>
          </w:p>
        </w:tc>
        <w:tc>
          <w:tcPr>
            <w:tcW w:w="705" w:type="pct"/>
            <w:vAlign w:val="center"/>
          </w:tcPr>
          <w:p w14:paraId="1FFE2D3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1.8123E-04</w:t>
            </w:r>
          </w:p>
        </w:tc>
        <w:tc>
          <w:tcPr>
            <w:tcW w:w="387" w:type="pct"/>
            <w:vAlign w:val="center"/>
          </w:tcPr>
          <w:p w14:paraId="7518913B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350</w:t>
            </w:r>
          </w:p>
        </w:tc>
        <w:tc>
          <w:tcPr>
            <w:tcW w:w="705" w:type="pct"/>
            <w:vAlign w:val="center"/>
          </w:tcPr>
          <w:p w14:paraId="4A887BDE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6.4339E-04</w:t>
            </w:r>
          </w:p>
        </w:tc>
        <w:tc>
          <w:tcPr>
            <w:tcW w:w="387" w:type="pct"/>
            <w:vAlign w:val="center"/>
          </w:tcPr>
          <w:p w14:paraId="7104E22A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1301" w:type="pct"/>
            <w:vAlign w:val="center"/>
          </w:tcPr>
          <w:p w14:paraId="6365626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Ω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(</w:t>
            </w:r>
            <w:r w:rsidRPr="009539CF">
              <w:rPr>
                <w:color w:val="000000" w:themeColor="text1"/>
                <w:sz w:val="18"/>
                <w:szCs w:val="18"/>
              </w:rPr>
              <w:t>KNN)</w:t>
            </w:r>
          </w:p>
        </w:tc>
      </w:tr>
      <w:tr w:rsidR="009539CF" w:rsidRPr="009539CF" w14:paraId="6D9B702E" w14:textId="77777777" w:rsidTr="00722068">
        <w:trPr>
          <w:jc w:val="center"/>
        </w:trPr>
        <w:tc>
          <w:tcPr>
            <w:tcW w:w="360" w:type="pct"/>
            <w:vAlign w:val="center"/>
          </w:tcPr>
          <w:p w14:paraId="14221EC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2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5</w:t>
            </w:r>
          </w:p>
        </w:tc>
        <w:tc>
          <w:tcPr>
            <w:tcW w:w="705" w:type="pct"/>
            <w:vAlign w:val="center"/>
          </w:tcPr>
          <w:p w14:paraId="7C02625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2.2897E-04</w:t>
            </w:r>
          </w:p>
        </w:tc>
        <w:tc>
          <w:tcPr>
            <w:tcW w:w="449" w:type="pct"/>
            <w:vAlign w:val="center"/>
          </w:tcPr>
          <w:p w14:paraId="0284C051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244</w:t>
            </w:r>
          </w:p>
        </w:tc>
        <w:tc>
          <w:tcPr>
            <w:tcW w:w="705" w:type="pct"/>
            <w:vAlign w:val="center"/>
          </w:tcPr>
          <w:p w14:paraId="39D282D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2.7393E-04</w:t>
            </w:r>
          </w:p>
        </w:tc>
        <w:tc>
          <w:tcPr>
            <w:tcW w:w="387" w:type="pct"/>
            <w:vAlign w:val="center"/>
          </w:tcPr>
          <w:p w14:paraId="5BF19040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177</w:t>
            </w:r>
          </w:p>
        </w:tc>
        <w:tc>
          <w:tcPr>
            <w:tcW w:w="705" w:type="pct"/>
            <w:vAlign w:val="center"/>
          </w:tcPr>
          <w:p w14:paraId="5D37CF8C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/>
                <w:color w:val="000000" w:themeColor="text1"/>
                <w:sz w:val="18"/>
                <w:szCs w:val="18"/>
              </w:rPr>
              <w:t>1.5604E-04</w:t>
            </w:r>
          </w:p>
        </w:tc>
        <w:tc>
          <w:tcPr>
            <w:tcW w:w="387" w:type="pct"/>
            <w:vAlign w:val="center"/>
          </w:tcPr>
          <w:p w14:paraId="41222811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435</w:t>
            </w:r>
          </w:p>
        </w:tc>
        <w:tc>
          <w:tcPr>
            <w:tcW w:w="1301" w:type="pct"/>
            <w:vAlign w:val="center"/>
          </w:tcPr>
          <w:p w14:paraId="5667F7D4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Ω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(</w:t>
            </w:r>
            <w:r w:rsidRPr="009539CF">
              <w:rPr>
                <w:color w:val="000000" w:themeColor="text1"/>
                <w:sz w:val="18"/>
                <w:szCs w:val="18"/>
              </w:rPr>
              <w:t>GPR)</w:t>
            </w:r>
          </w:p>
        </w:tc>
      </w:tr>
      <w:tr w:rsidR="009539CF" w:rsidRPr="009539CF" w14:paraId="27AD3EF4" w14:textId="77777777" w:rsidTr="00722068">
        <w:trPr>
          <w:jc w:val="center"/>
        </w:trPr>
        <w:tc>
          <w:tcPr>
            <w:tcW w:w="360" w:type="pct"/>
            <w:vAlign w:val="center"/>
          </w:tcPr>
          <w:p w14:paraId="7F2B91B0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45810C3E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449" w:type="pct"/>
            <w:vAlign w:val="center"/>
          </w:tcPr>
          <w:p w14:paraId="02BF716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056D5B5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4F5544C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153BD3DC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333B601C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1301" w:type="pct"/>
            <w:vAlign w:val="center"/>
          </w:tcPr>
          <w:p w14:paraId="07E2ED1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…</w:t>
            </w:r>
          </w:p>
        </w:tc>
      </w:tr>
      <w:tr w:rsidR="009539CF" w:rsidRPr="009539CF" w14:paraId="6DA01F5A" w14:textId="77777777" w:rsidTr="00722068">
        <w:trPr>
          <w:jc w:val="center"/>
        </w:trPr>
        <w:tc>
          <w:tcPr>
            <w:tcW w:w="360" w:type="pct"/>
            <w:vAlign w:val="center"/>
          </w:tcPr>
          <w:p w14:paraId="3C54DCB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  <w:r w:rsidRPr="009539CF">
              <w:rPr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705" w:type="pct"/>
            <w:vAlign w:val="center"/>
          </w:tcPr>
          <w:p w14:paraId="1EA3928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2.3745E-04</w:t>
            </w:r>
          </w:p>
        </w:tc>
        <w:tc>
          <w:tcPr>
            <w:tcW w:w="449" w:type="pct"/>
            <w:vAlign w:val="center"/>
          </w:tcPr>
          <w:p w14:paraId="0437F951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240</w:t>
            </w:r>
          </w:p>
        </w:tc>
        <w:tc>
          <w:tcPr>
            <w:tcW w:w="705" w:type="pct"/>
            <w:vAlign w:val="center"/>
          </w:tcPr>
          <w:p w14:paraId="72645078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3.1554E-04</w:t>
            </w:r>
          </w:p>
        </w:tc>
        <w:tc>
          <w:tcPr>
            <w:tcW w:w="387" w:type="pct"/>
            <w:vAlign w:val="center"/>
          </w:tcPr>
          <w:p w14:paraId="0D7006B4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128</w:t>
            </w:r>
          </w:p>
        </w:tc>
        <w:tc>
          <w:tcPr>
            <w:tcW w:w="705" w:type="pct"/>
            <w:vAlign w:val="center"/>
          </w:tcPr>
          <w:p w14:paraId="1DBDEBA7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3.2244E-04</w:t>
            </w:r>
          </w:p>
        </w:tc>
        <w:tc>
          <w:tcPr>
            <w:tcW w:w="387" w:type="pct"/>
            <w:vAlign w:val="center"/>
          </w:tcPr>
          <w:p w14:paraId="1A062B5B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167</w:t>
            </w:r>
          </w:p>
        </w:tc>
        <w:tc>
          <w:tcPr>
            <w:tcW w:w="1301" w:type="pct"/>
            <w:vAlign w:val="center"/>
          </w:tcPr>
          <w:p w14:paraId="79B9F2A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9539CF">
              <w:rPr>
                <w:color w:val="000000" w:themeColor="text1"/>
                <w:sz w:val="18"/>
                <w:szCs w:val="18"/>
              </w:rPr>
              <w:t>Ω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(</w:t>
            </w:r>
            <w:proofErr w:type="gramEnd"/>
            <w:r w:rsidRPr="009539CF">
              <w:rPr>
                <w:color w:val="000000" w:themeColor="text1"/>
                <w:sz w:val="18"/>
                <w:szCs w:val="18"/>
              </w:rPr>
              <w:t>GPR, KNN)</w:t>
            </w:r>
          </w:p>
        </w:tc>
      </w:tr>
      <w:tr w:rsidR="009539CF" w:rsidRPr="009539CF" w14:paraId="7FC281B7" w14:textId="77777777" w:rsidTr="00722068">
        <w:trPr>
          <w:jc w:val="center"/>
        </w:trPr>
        <w:tc>
          <w:tcPr>
            <w:tcW w:w="360" w:type="pct"/>
            <w:vAlign w:val="center"/>
          </w:tcPr>
          <w:p w14:paraId="32DFC299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4D3927A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449" w:type="pct"/>
            <w:vAlign w:val="center"/>
          </w:tcPr>
          <w:p w14:paraId="24B2CA6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7A0B5C48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20E01CF6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50C3C4EF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0166EE2D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1301" w:type="pct"/>
            <w:vAlign w:val="center"/>
          </w:tcPr>
          <w:p w14:paraId="64CBF6A8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…</w:t>
            </w:r>
          </w:p>
        </w:tc>
      </w:tr>
      <w:tr w:rsidR="009539CF" w:rsidRPr="009539CF" w14:paraId="0B1D418F" w14:textId="77777777" w:rsidTr="00722068">
        <w:trPr>
          <w:jc w:val="center"/>
        </w:trPr>
        <w:tc>
          <w:tcPr>
            <w:tcW w:w="360" w:type="pct"/>
            <w:vAlign w:val="center"/>
          </w:tcPr>
          <w:p w14:paraId="63F74A5B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9539CF">
              <w:rPr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705" w:type="pct"/>
            <w:vAlign w:val="center"/>
          </w:tcPr>
          <w:p w14:paraId="20EC6F16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2.7147E-04</w:t>
            </w:r>
          </w:p>
        </w:tc>
        <w:tc>
          <w:tcPr>
            <w:tcW w:w="449" w:type="pct"/>
            <w:vAlign w:val="center"/>
          </w:tcPr>
          <w:p w14:paraId="296E534B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163</w:t>
            </w:r>
          </w:p>
        </w:tc>
        <w:tc>
          <w:tcPr>
            <w:tcW w:w="705" w:type="pct"/>
            <w:vAlign w:val="center"/>
          </w:tcPr>
          <w:p w14:paraId="087E35D9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2.2089E-04</w:t>
            </w:r>
          </w:p>
        </w:tc>
        <w:tc>
          <w:tcPr>
            <w:tcW w:w="387" w:type="pct"/>
            <w:vAlign w:val="center"/>
          </w:tcPr>
          <w:p w14:paraId="6CE471E3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268</w:t>
            </w:r>
          </w:p>
        </w:tc>
        <w:tc>
          <w:tcPr>
            <w:tcW w:w="705" w:type="pct"/>
            <w:vAlign w:val="center"/>
          </w:tcPr>
          <w:p w14:paraId="12F20A2D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4.2625E-04</w:t>
            </w:r>
          </w:p>
        </w:tc>
        <w:tc>
          <w:tcPr>
            <w:tcW w:w="387" w:type="pct"/>
            <w:vAlign w:val="center"/>
          </w:tcPr>
          <w:p w14:paraId="6A7D2BCC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88</w:t>
            </w:r>
          </w:p>
        </w:tc>
        <w:tc>
          <w:tcPr>
            <w:tcW w:w="1301" w:type="pct"/>
            <w:vAlign w:val="center"/>
          </w:tcPr>
          <w:p w14:paraId="5F062DF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9539CF">
              <w:rPr>
                <w:color w:val="000000" w:themeColor="text1"/>
                <w:sz w:val="18"/>
                <w:szCs w:val="18"/>
              </w:rPr>
              <w:t>Ω(</w:t>
            </w:r>
            <w:proofErr w:type="gramEnd"/>
            <w:r w:rsidRPr="009539CF">
              <w:rPr>
                <w:color w:val="000000" w:themeColor="text1"/>
                <w:sz w:val="18"/>
                <w:szCs w:val="18"/>
              </w:rPr>
              <w:t>BPNN, KNN)</w:t>
            </w:r>
          </w:p>
        </w:tc>
      </w:tr>
      <w:tr w:rsidR="009539CF" w:rsidRPr="009539CF" w14:paraId="48D6DFCE" w14:textId="77777777" w:rsidTr="00722068">
        <w:trPr>
          <w:jc w:val="center"/>
        </w:trPr>
        <w:tc>
          <w:tcPr>
            <w:tcW w:w="360" w:type="pct"/>
            <w:vAlign w:val="center"/>
          </w:tcPr>
          <w:p w14:paraId="7C68B79A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58589909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449" w:type="pct"/>
            <w:vAlign w:val="center"/>
          </w:tcPr>
          <w:p w14:paraId="59F3E57B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7CB7792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25AF7C00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705" w:type="pct"/>
            <w:vAlign w:val="center"/>
          </w:tcPr>
          <w:p w14:paraId="5834D3B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…</w:t>
            </w:r>
          </w:p>
        </w:tc>
        <w:tc>
          <w:tcPr>
            <w:tcW w:w="387" w:type="pct"/>
            <w:vAlign w:val="center"/>
          </w:tcPr>
          <w:p w14:paraId="7DAA9A12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rFonts w:hint="eastAsia"/>
                <w:color w:val="000000" w:themeColor="text1"/>
                <w:sz w:val="18"/>
                <w:szCs w:val="18"/>
              </w:rPr>
              <w:t>…</w:t>
            </w:r>
          </w:p>
        </w:tc>
        <w:tc>
          <w:tcPr>
            <w:tcW w:w="1301" w:type="pct"/>
            <w:vAlign w:val="center"/>
          </w:tcPr>
          <w:p w14:paraId="14E5A425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539CF">
              <w:rPr>
                <w:color w:val="000000" w:themeColor="text1"/>
                <w:sz w:val="18"/>
                <w:szCs w:val="18"/>
              </w:rPr>
              <w:t>…</w:t>
            </w:r>
          </w:p>
        </w:tc>
      </w:tr>
      <w:tr w:rsidR="009539CF" w:rsidRPr="009539CF" w14:paraId="7259FB58" w14:textId="77777777" w:rsidTr="00722068">
        <w:trPr>
          <w:jc w:val="center"/>
        </w:trPr>
        <w:tc>
          <w:tcPr>
            <w:tcW w:w="360" w:type="pct"/>
            <w:vAlign w:val="center"/>
          </w:tcPr>
          <w:p w14:paraId="7654BCCC" w14:textId="77777777" w:rsidR="009539CF" w:rsidRPr="009539CF" w:rsidRDefault="009539CF" w:rsidP="009539CF">
            <w:pPr>
              <w:jc w:val="center"/>
              <w:rPr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color w:val="000000" w:themeColor="text1"/>
                <w:kern w:val="0"/>
                <w:sz w:val="18"/>
                <w:szCs w:val="18"/>
              </w:rPr>
              <w:t>945</w:t>
            </w:r>
          </w:p>
        </w:tc>
        <w:tc>
          <w:tcPr>
            <w:tcW w:w="705" w:type="pct"/>
            <w:vAlign w:val="center"/>
          </w:tcPr>
          <w:p w14:paraId="2BDBCB95" w14:textId="77777777" w:rsidR="009539CF" w:rsidRPr="009539CF" w:rsidRDefault="009539CF" w:rsidP="009539CF">
            <w:pPr>
              <w:widowControl/>
              <w:jc w:val="center"/>
              <w:rPr>
                <w:rFonts w:eastAsia="等线"/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6.4283E-04</w:t>
            </w:r>
          </w:p>
        </w:tc>
        <w:tc>
          <w:tcPr>
            <w:tcW w:w="449" w:type="pct"/>
            <w:vAlign w:val="center"/>
          </w:tcPr>
          <w:p w14:paraId="2A1DD524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705" w:type="pct"/>
            <w:vAlign w:val="center"/>
          </w:tcPr>
          <w:p w14:paraId="5586A0E4" w14:textId="77777777" w:rsidR="009539CF" w:rsidRPr="009539CF" w:rsidRDefault="009539CF" w:rsidP="009539CF">
            <w:pPr>
              <w:widowControl/>
              <w:jc w:val="center"/>
              <w:rPr>
                <w:rFonts w:eastAsia="等线"/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6.4937E-04</w:t>
            </w:r>
          </w:p>
        </w:tc>
        <w:tc>
          <w:tcPr>
            <w:tcW w:w="387" w:type="pct"/>
            <w:vAlign w:val="center"/>
          </w:tcPr>
          <w:p w14:paraId="28D72A5D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705" w:type="pct"/>
            <w:vAlign w:val="center"/>
          </w:tcPr>
          <w:p w14:paraId="6180FBF6" w14:textId="77777777" w:rsidR="009539CF" w:rsidRPr="009539CF" w:rsidRDefault="009539CF" w:rsidP="009539CF">
            <w:pPr>
              <w:widowControl/>
              <w:jc w:val="center"/>
              <w:rPr>
                <w:rFonts w:eastAsia="等线"/>
                <w:color w:val="000000" w:themeColor="text1"/>
                <w:kern w:val="0"/>
                <w:sz w:val="18"/>
                <w:szCs w:val="18"/>
              </w:rPr>
            </w:pPr>
            <w:r w:rsidRPr="009539CF">
              <w:rPr>
                <w:rFonts w:eastAsia="等线" w:hint="eastAsia"/>
                <w:color w:val="000000" w:themeColor="text1"/>
                <w:sz w:val="18"/>
                <w:szCs w:val="18"/>
              </w:rPr>
              <w:t>4.3872E-04</w:t>
            </w:r>
          </w:p>
        </w:tc>
        <w:tc>
          <w:tcPr>
            <w:tcW w:w="387" w:type="pct"/>
            <w:vAlign w:val="center"/>
          </w:tcPr>
          <w:p w14:paraId="2C4F05D4" w14:textId="77777777" w:rsidR="009539CF" w:rsidRPr="009539CF" w:rsidRDefault="009539CF" w:rsidP="009539C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539CF">
              <w:rPr>
                <w:b/>
                <w:bCs/>
                <w:color w:val="000000" w:themeColor="text1"/>
                <w:sz w:val="18"/>
                <w:szCs w:val="18"/>
              </w:rPr>
              <w:t>77</w:t>
            </w:r>
          </w:p>
        </w:tc>
        <w:tc>
          <w:tcPr>
            <w:tcW w:w="1301" w:type="pct"/>
            <w:vAlign w:val="center"/>
          </w:tcPr>
          <w:p w14:paraId="6E9F5A59" w14:textId="77777777" w:rsidR="009539CF" w:rsidRPr="009539CF" w:rsidRDefault="009539CF" w:rsidP="009539CF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9539CF">
              <w:rPr>
                <w:color w:val="000000" w:themeColor="text1"/>
                <w:sz w:val="18"/>
                <w:szCs w:val="18"/>
              </w:rPr>
              <w:t>Ω(</w:t>
            </w:r>
            <w:proofErr w:type="gramEnd"/>
            <w:r w:rsidRPr="009539CF">
              <w:rPr>
                <w:color w:val="000000" w:themeColor="text1"/>
                <w:sz w:val="18"/>
                <w:szCs w:val="18"/>
              </w:rPr>
              <w:t>BPNN, GPR, KNN)</w:t>
            </w:r>
          </w:p>
        </w:tc>
      </w:tr>
    </w:tbl>
    <w:p w14:paraId="010C5848" w14:textId="77777777" w:rsidR="009539CF" w:rsidRPr="009539CF" w:rsidRDefault="009539CF" w:rsidP="009539CF">
      <w:pPr>
        <w:spacing w:line="300" w:lineRule="auto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>*Rank: Error ranking from high to low.</w:t>
      </w:r>
    </w:p>
    <w:p w14:paraId="51A378A1" w14:textId="77777777" w:rsidR="009539CF" w:rsidRPr="009539CF" w:rsidRDefault="009539CF" w:rsidP="009539CF">
      <w:pPr>
        <w:spacing w:line="300" w:lineRule="auto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>*Number: The top 25% error of each model by clustering.</w:t>
      </w:r>
    </w:p>
    <w:p w14:paraId="0757945B" w14:textId="77777777" w:rsidR="009539CF" w:rsidRPr="009539CF" w:rsidRDefault="009539CF" w:rsidP="009539CF">
      <w:pPr>
        <w:spacing w:line="300" w:lineRule="auto"/>
        <w:rPr>
          <w:color w:val="000000" w:themeColor="text1"/>
          <w:szCs w:val="21"/>
        </w:rPr>
      </w:pPr>
      <w:r w:rsidRPr="009539CF">
        <w:rPr>
          <w:rFonts w:hint="eastAsia"/>
          <w:color w:val="000000" w:themeColor="text1"/>
          <w:szCs w:val="21"/>
        </w:rPr>
        <w:t>*</w:t>
      </w:r>
      <w:r w:rsidRPr="009539CF">
        <w:rPr>
          <w:b/>
          <w:bCs/>
          <w:color w:val="000000" w:themeColor="text1"/>
          <w:szCs w:val="21"/>
        </w:rPr>
        <w:t>206</w:t>
      </w:r>
      <w:r w:rsidRPr="009539CF">
        <w:rPr>
          <w:color w:val="000000" w:themeColor="text1"/>
          <w:szCs w:val="21"/>
        </w:rPr>
        <w:t>:</w:t>
      </w:r>
      <w:r w:rsidRPr="009539CF">
        <w:rPr>
          <w:color w:val="000000" w:themeColor="text1"/>
        </w:rPr>
        <w:t xml:space="preserve"> T</w:t>
      </w:r>
      <w:r w:rsidRPr="009539CF">
        <w:rPr>
          <w:color w:val="000000" w:themeColor="text1"/>
          <w:szCs w:val="21"/>
        </w:rPr>
        <w:t>he data is identified as high-error data.</w:t>
      </w:r>
    </w:p>
    <w:p w14:paraId="45E31A29" w14:textId="77777777" w:rsidR="009539CF" w:rsidRPr="009539CF" w:rsidRDefault="009539CF" w:rsidP="009539CF">
      <w:pPr>
        <w:spacing w:beforeLines="50" w:before="156"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lastRenderedPageBreak/>
        <w:t xml:space="preserve">Table 5 presents the MAEs of each model within different cross areas.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>BPNN, GPR, KNN) and Ω(GPR, KNN) are selected for normalized weight calculation owing to the following reasons:</w:t>
      </w:r>
    </w:p>
    <w:p w14:paraId="346F6C17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(1)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>BPNN, GPR, KNN) is primarily selected for the discrepancy rectification since all three models demonstrate the highest MAEs.</w:t>
      </w:r>
    </w:p>
    <w:p w14:paraId="319275FD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(2)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>GPR, KNN) is incorporated because the MAEs remain higher than those in Ω(BPNN, GPR) and Ω(BPNN, KNN).</w:t>
      </w:r>
    </w:p>
    <w:p w14:paraId="5AC53743" w14:textId="77777777" w:rsidR="009539CF" w:rsidRPr="009539CF" w:rsidRDefault="009539CF" w:rsidP="009539CF">
      <w:pPr>
        <w:spacing w:line="300" w:lineRule="auto"/>
        <w:jc w:val="center"/>
        <w:rPr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>Table 5 MAEs comparison of cross areas composed of BPNN, GPR, and KNN.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1999"/>
        <w:gridCol w:w="1999"/>
        <w:gridCol w:w="1999"/>
      </w:tblGrid>
      <w:tr w:rsidR="009539CF" w:rsidRPr="009539CF" w14:paraId="12552EDB" w14:textId="77777777" w:rsidTr="00722068">
        <w:trPr>
          <w:trHeight w:val="139"/>
        </w:trPr>
        <w:tc>
          <w:tcPr>
            <w:tcW w:w="1385" w:type="pct"/>
            <w:vMerge w:val="restart"/>
            <w:vAlign w:val="center"/>
          </w:tcPr>
          <w:p w14:paraId="5AE5E2B3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Cross area</w:t>
            </w:r>
          </w:p>
        </w:tc>
        <w:tc>
          <w:tcPr>
            <w:tcW w:w="3615" w:type="pct"/>
            <w:gridSpan w:val="3"/>
            <w:vAlign w:val="center"/>
          </w:tcPr>
          <w:p w14:paraId="4036D34E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hint="eastAsia"/>
                <w:color w:val="000000" w:themeColor="text1"/>
                <w:szCs w:val="21"/>
              </w:rPr>
              <w:t>M</w:t>
            </w:r>
            <w:r w:rsidRPr="009539CF">
              <w:rPr>
                <w:color w:val="000000" w:themeColor="text1"/>
                <w:szCs w:val="21"/>
              </w:rPr>
              <w:t>AE</w:t>
            </w:r>
          </w:p>
        </w:tc>
      </w:tr>
      <w:tr w:rsidR="009539CF" w:rsidRPr="009539CF" w14:paraId="7B8B6D90" w14:textId="77777777" w:rsidTr="00722068">
        <w:trPr>
          <w:trHeight w:val="139"/>
        </w:trPr>
        <w:tc>
          <w:tcPr>
            <w:tcW w:w="1385" w:type="pct"/>
            <w:vMerge/>
            <w:vAlign w:val="center"/>
          </w:tcPr>
          <w:p w14:paraId="68F34107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205" w:type="pct"/>
            <w:vAlign w:val="center"/>
          </w:tcPr>
          <w:p w14:paraId="57128F98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BPNN</w:t>
            </w:r>
          </w:p>
        </w:tc>
        <w:tc>
          <w:tcPr>
            <w:tcW w:w="1205" w:type="pct"/>
            <w:vAlign w:val="center"/>
          </w:tcPr>
          <w:p w14:paraId="7E1BA331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GPR</w:t>
            </w:r>
          </w:p>
        </w:tc>
        <w:tc>
          <w:tcPr>
            <w:tcW w:w="1205" w:type="pct"/>
            <w:vAlign w:val="center"/>
          </w:tcPr>
          <w:p w14:paraId="05507B00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KNN</w:t>
            </w:r>
          </w:p>
        </w:tc>
      </w:tr>
      <w:tr w:rsidR="009539CF" w:rsidRPr="009539CF" w14:paraId="645B0695" w14:textId="77777777" w:rsidTr="00722068">
        <w:tc>
          <w:tcPr>
            <w:tcW w:w="1385" w:type="pct"/>
            <w:vAlign w:val="center"/>
          </w:tcPr>
          <w:p w14:paraId="2EF720DA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 w:rsidRPr="009539CF">
              <w:rPr>
                <w:color w:val="000000" w:themeColor="text1"/>
                <w:szCs w:val="21"/>
              </w:rPr>
              <w:t>Ω(</w:t>
            </w:r>
            <w:proofErr w:type="gramEnd"/>
            <w:r w:rsidRPr="009539CF">
              <w:rPr>
                <w:color w:val="000000" w:themeColor="text1"/>
                <w:szCs w:val="21"/>
              </w:rPr>
              <w:t>BPNN, GPR, KNN)</w:t>
            </w:r>
          </w:p>
        </w:tc>
        <w:tc>
          <w:tcPr>
            <w:tcW w:w="1205" w:type="pct"/>
            <w:vAlign w:val="center"/>
          </w:tcPr>
          <w:p w14:paraId="59B428A1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5.4683E-02</w:t>
            </w:r>
          </w:p>
        </w:tc>
        <w:tc>
          <w:tcPr>
            <w:tcW w:w="1205" w:type="pct"/>
            <w:vAlign w:val="center"/>
          </w:tcPr>
          <w:p w14:paraId="6F8795BB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6.5474E-02</w:t>
            </w:r>
          </w:p>
        </w:tc>
        <w:tc>
          <w:tcPr>
            <w:tcW w:w="1205" w:type="pct"/>
            <w:vAlign w:val="center"/>
          </w:tcPr>
          <w:p w14:paraId="3F8820B1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5.4701E-02</w:t>
            </w:r>
          </w:p>
        </w:tc>
      </w:tr>
      <w:tr w:rsidR="009539CF" w:rsidRPr="009539CF" w14:paraId="2888004A" w14:textId="77777777" w:rsidTr="00722068">
        <w:tc>
          <w:tcPr>
            <w:tcW w:w="1385" w:type="pct"/>
            <w:vAlign w:val="center"/>
          </w:tcPr>
          <w:p w14:paraId="13186BA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 w:rsidRPr="009539CF">
              <w:rPr>
                <w:color w:val="000000" w:themeColor="text1"/>
                <w:szCs w:val="21"/>
              </w:rPr>
              <w:t>Ω(</w:t>
            </w:r>
            <w:proofErr w:type="gramEnd"/>
            <w:r w:rsidRPr="009539CF">
              <w:rPr>
                <w:color w:val="000000" w:themeColor="text1"/>
                <w:szCs w:val="21"/>
              </w:rPr>
              <w:t>BPNN, GPR)</w:t>
            </w:r>
          </w:p>
        </w:tc>
        <w:tc>
          <w:tcPr>
            <w:tcW w:w="1205" w:type="pct"/>
            <w:vAlign w:val="center"/>
          </w:tcPr>
          <w:p w14:paraId="2AE5CFBD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5.4701E-02</w:t>
            </w:r>
          </w:p>
        </w:tc>
        <w:tc>
          <w:tcPr>
            <w:tcW w:w="1205" w:type="pct"/>
            <w:vAlign w:val="center"/>
          </w:tcPr>
          <w:p w14:paraId="4D5F4DBE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6.5471E-02</w:t>
            </w:r>
          </w:p>
        </w:tc>
        <w:tc>
          <w:tcPr>
            <w:tcW w:w="1205" w:type="pct"/>
            <w:vAlign w:val="center"/>
          </w:tcPr>
          <w:p w14:paraId="5C3641D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</w:tr>
      <w:tr w:rsidR="009539CF" w:rsidRPr="009539CF" w14:paraId="63B86C21" w14:textId="77777777" w:rsidTr="00722068">
        <w:tc>
          <w:tcPr>
            <w:tcW w:w="1385" w:type="pct"/>
            <w:vAlign w:val="center"/>
          </w:tcPr>
          <w:p w14:paraId="047FD90C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proofErr w:type="gramStart"/>
            <w:r w:rsidRPr="009539CF">
              <w:rPr>
                <w:color w:val="000000" w:themeColor="text1"/>
                <w:szCs w:val="21"/>
              </w:rPr>
              <w:t>Ω(</w:t>
            </w:r>
            <w:proofErr w:type="gramEnd"/>
            <w:r w:rsidRPr="009539CF">
              <w:rPr>
                <w:color w:val="000000" w:themeColor="text1"/>
                <w:szCs w:val="21"/>
              </w:rPr>
              <w:t>BPNN, KNN)</w:t>
            </w:r>
          </w:p>
        </w:tc>
        <w:tc>
          <w:tcPr>
            <w:tcW w:w="1205" w:type="pct"/>
            <w:vAlign w:val="center"/>
          </w:tcPr>
          <w:p w14:paraId="37B663BF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5.4630E-02</w:t>
            </w:r>
          </w:p>
        </w:tc>
        <w:tc>
          <w:tcPr>
            <w:tcW w:w="1205" w:type="pct"/>
            <w:vAlign w:val="center"/>
          </w:tcPr>
          <w:p w14:paraId="6B1D6DAD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63057723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5.4564E-02</w:t>
            </w:r>
          </w:p>
        </w:tc>
      </w:tr>
      <w:tr w:rsidR="009539CF" w:rsidRPr="009539CF" w14:paraId="27E750C8" w14:textId="77777777" w:rsidTr="00722068">
        <w:tc>
          <w:tcPr>
            <w:tcW w:w="1385" w:type="pct"/>
            <w:vAlign w:val="center"/>
          </w:tcPr>
          <w:p w14:paraId="351915D7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bookmarkStart w:id="2" w:name="_Hlk223281343"/>
            <w:proofErr w:type="gramStart"/>
            <w:r w:rsidRPr="009539CF">
              <w:rPr>
                <w:color w:val="000000" w:themeColor="text1"/>
                <w:szCs w:val="21"/>
              </w:rPr>
              <w:t>Ω(</w:t>
            </w:r>
            <w:proofErr w:type="gramEnd"/>
            <w:r w:rsidRPr="009539CF">
              <w:rPr>
                <w:color w:val="000000" w:themeColor="text1"/>
                <w:szCs w:val="21"/>
              </w:rPr>
              <w:t>GPR, KNN)</w:t>
            </w:r>
          </w:p>
        </w:tc>
        <w:tc>
          <w:tcPr>
            <w:tcW w:w="1205" w:type="pct"/>
            <w:vAlign w:val="center"/>
          </w:tcPr>
          <w:p w14:paraId="1E67A98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09DE8FE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6.5164E-02</w:t>
            </w:r>
          </w:p>
        </w:tc>
        <w:tc>
          <w:tcPr>
            <w:tcW w:w="1205" w:type="pct"/>
            <w:vAlign w:val="center"/>
          </w:tcPr>
          <w:p w14:paraId="3A4298A9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5.5980E-02</w:t>
            </w:r>
          </w:p>
        </w:tc>
      </w:tr>
      <w:bookmarkEnd w:id="2"/>
      <w:tr w:rsidR="009539CF" w:rsidRPr="009539CF" w14:paraId="12A76419" w14:textId="77777777" w:rsidTr="00722068">
        <w:tc>
          <w:tcPr>
            <w:tcW w:w="1385" w:type="pct"/>
            <w:vAlign w:val="center"/>
          </w:tcPr>
          <w:p w14:paraId="7012C3C6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Ω</w:t>
            </w:r>
            <w:r w:rsidRPr="009539CF">
              <w:rPr>
                <w:color w:val="000000" w:themeColor="text1"/>
                <w:kern w:val="0"/>
                <w:szCs w:val="21"/>
              </w:rPr>
              <w:t>(</w:t>
            </w:r>
            <w:r w:rsidRPr="009539CF">
              <w:rPr>
                <w:color w:val="000000" w:themeColor="text1"/>
                <w:szCs w:val="21"/>
              </w:rPr>
              <w:t>BPNN)</w:t>
            </w:r>
          </w:p>
        </w:tc>
        <w:tc>
          <w:tcPr>
            <w:tcW w:w="1205" w:type="pct"/>
            <w:vAlign w:val="center"/>
          </w:tcPr>
          <w:p w14:paraId="1AED68D6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4.9284E-02</w:t>
            </w:r>
          </w:p>
        </w:tc>
        <w:tc>
          <w:tcPr>
            <w:tcW w:w="1205" w:type="pct"/>
            <w:vAlign w:val="center"/>
          </w:tcPr>
          <w:p w14:paraId="20DB8E6B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21F36CF3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</w:tr>
      <w:tr w:rsidR="009539CF" w:rsidRPr="009539CF" w14:paraId="1181D9C6" w14:textId="77777777" w:rsidTr="00722068">
        <w:tc>
          <w:tcPr>
            <w:tcW w:w="1385" w:type="pct"/>
            <w:vAlign w:val="center"/>
          </w:tcPr>
          <w:p w14:paraId="3AB7C0F0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Ω</w:t>
            </w:r>
            <w:r w:rsidRPr="009539CF">
              <w:rPr>
                <w:color w:val="000000" w:themeColor="text1"/>
                <w:kern w:val="0"/>
                <w:szCs w:val="21"/>
              </w:rPr>
              <w:t>(</w:t>
            </w:r>
            <w:r w:rsidRPr="009539CF">
              <w:rPr>
                <w:color w:val="000000" w:themeColor="text1"/>
                <w:szCs w:val="21"/>
              </w:rPr>
              <w:t>GPR)</w:t>
            </w:r>
          </w:p>
        </w:tc>
        <w:tc>
          <w:tcPr>
            <w:tcW w:w="1205" w:type="pct"/>
            <w:vAlign w:val="center"/>
          </w:tcPr>
          <w:p w14:paraId="3671975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3EC7005A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4.5775E-02</w:t>
            </w:r>
          </w:p>
        </w:tc>
        <w:tc>
          <w:tcPr>
            <w:tcW w:w="1205" w:type="pct"/>
            <w:vAlign w:val="center"/>
          </w:tcPr>
          <w:p w14:paraId="7365552F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</w:tr>
      <w:tr w:rsidR="009539CF" w:rsidRPr="009539CF" w14:paraId="40BF48D8" w14:textId="77777777" w:rsidTr="00722068">
        <w:tc>
          <w:tcPr>
            <w:tcW w:w="1385" w:type="pct"/>
            <w:vAlign w:val="center"/>
          </w:tcPr>
          <w:p w14:paraId="3D8C3169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Cs w:val="21"/>
              </w:rPr>
              <w:t>Ω</w:t>
            </w:r>
            <w:r w:rsidRPr="009539CF">
              <w:rPr>
                <w:color w:val="000000" w:themeColor="text1"/>
                <w:kern w:val="0"/>
                <w:szCs w:val="21"/>
              </w:rPr>
              <w:t>(</w:t>
            </w:r>
            <w:r w:rsidRPr="009539CF">
              <w:rPr>
                <w:color w:val="000000" w:themeColor="text1"/>
                <w:szCs w:val="21"/>
              </w:rPr>
              <w:t>KNN)</w:t>
            </w:r>
          </w:p>
        </w:tc>
        <w:tc>
          <w:tcPr>
            <w:tcW w:w="1205" w:type="pct"/>
            <w:vAlign w:val="center"/>
          </w:tcPr>
          <w:p w14:paraId="465050A0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1231EEE8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/</w:t>
            </w:r>
          </w:p>
        </w:tc>
        <w:tc>
          <w:tcPr>
            <w:tcW w:w="1205" w:type="pct"/>
            <w:vAlign w:val="center"/>
          </w:tcPr>
          <w:p w14:paraId="20A6F986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rFonts w:eastAsia="等线"/>
                <w:color w:val="000000" w:themeColor="text1"/>
                <w:szCs w:val="21"/>
              </w:rPr>
              <w:t>4.7591E-02</w:t>
            </w:r>
          </w:p>
        </w:tc>
      </w:tr>
    </w:tbl>
    <w:p w14:paraId="055A6508" w14:textId="77777777" w:rsidR="009539CF" w:rsidRPr="009539CF" w:rsidRDefault="009539CF" w:rsidP="009539CF">
      <w:pPr>
        <w:spacing w:beforeLines="50" w:before="156" w:afterLines="50" w:after="156" w:line="360" w:lineRule="auto"/>
        <w:rPr>
          <w:rFonts w:hint="eastAsia"/>
          <w:b/>
          <w:color w:val="000000" w:themeColor="text1"/>
          <w:sz w:val="28"/>
          <w:szCs w:val="28"/>
        </w:rPr>
      </w:pPr>
      <w:r w:rsidRPr="009539CF">
        <w:rPr>
          <w:b/>
          <w:color w:val="000000" w:themeColor="text1"/>
          <w:sz w:val="28"/>
          <w:szCs w:val="28"/>
        </w:rPr>
        <w:t>Discrepancy rectification</w:t>
      </w:r>
    </w:p>
    <w:p w14:paraId="77E2A038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  <w:highlight w:val="yellow"/>
        </w:rPr>
      </w:pPr>
      <w:r w:rsidRPr="009539CF">
        <w:rPr>
          <w:color w:val="000000" w:themeColor="text1"/>
          <w:sz w:val="24"/>
        </w:rPr>
        <w:t>The rectification process is carried out by calculating model weights according to the MAEs summarized in Table 5. According to Step 3 in Section 3.4, cross area exhibiting stronger discrepancy are reconstructed through the model weight, where the weight magnitude is inversely related to the corresponding MAE.</w:t>
      </w:r>
    </w:p>
    <w:p w14:paraId="4C298D03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>(1)</w:t>
      </w:r>
      <w:r w:rsidRPr="009539CF">
        <w:rPr>
          <w:rFonts w:hint="eastAsia"/>
          <w:color w:val="000000" w:themeColor="text1"/>
          <w:sz w:val="24"/>
        </w:rPr>
        <w:t xml:space="preserve">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i/>
          <w:iCs/>
          <w:color w:val="000000" w:themeColor="text1"/>
          <w:sz w:val="24"/>
        </w:rPr>
        <w:t>BPNN</w:t>
      </w:r>
      <w:r w:rsidRPr="009539CF">
        <w:rPr>
          <w:color w:val="000000" w:themeColor="text1"/>
          <w:sz w:val="24"/>
        </w:rPr>
        <w:t xml:space="preserve">, </w:t>
      </w:r>
      <w:r w:rsidRPr="009539CF">
        <w:rPr>
          <w:i/>
          <w:iCs/>
          <w:color w:val="000000" w:themeColor="text1"/>
          <w:sz w:val="24"/>
        </w:rPr>
        <w:t>GPR</w:t>
      </w:r>
      <w:r w:rsidRPr="009539CF">
        <w:rPr>
          <w:color w:val="000000" w:themeColor="text1"/>
          <w:sz w:val="24"/>
        </w:rPr>
        <w:t xml:space="preserve">, </w:t>
      </w:r>
      <w:r w:rsidRPr="009539CF">
        <w:rPr>
          <w:i/>
          <w:iCs/>
          <w:color w:val="000000" w:themeColor="text1"/>
          <w:sz w:val="24"/>
        </w:rPr>
        <w:t>KNN</w:t>
      </w:r>
      <w:r w:rsidRPr="009539CF">
        <w:rPr>
          <w:color w:val="000000" w:themeColor="text1"/>
          <w:sz w:val="24"/>
        </w:rPr>
        <w:t>)</w:t>
      </w:r>
      <w:r w:rsidRPr="009539CF">
        <w:rPr>
          <w:rFonts w:hint="eastAsia"/>
          <w:color w:val="000000" w:themeColor="text1"/>
          <w:sz w:val="24"/>
        </w:rPr>
        <w:t xml:space="preserve"> reconstruction: This </w:t>
      </w:r>
      <w:r w:rsidRPr="009539CF">
        <w:rPr>
          <w:color w:val="000000" w:themeColor="text1"/>
          <w:sz w:val="24"/>
        </w:rPr>
        <w:t>cross area</w:t>
      </w:r>
      <w:r w:rsidRPr="009539CF">
        <w:rPr>
          <w:rFonts w:hint="eastAsia"/>
          <w:color w:val="000000" w:themeColor="text1"/>
          <w:sz w:val="24"/>
        </w:rPr>
        <w:t xml:space="preserve"> reflects </w:t>
      </w:r>
      <w:r w:rsidRPr="009539CF">
        <w:rPr>
          <w:color w:val="000000" w:themeColor="text1"/>
          <w:sz w:val="24"/>
        </w:rPr>
        <w:t xml:space="preserve">the </w:t>
      </w:r>
      <w:r w:rsidRPr="009539CF">
        <w:rPr>
          <w:rFonts w:hint="eastAsia"/>
          <w:color w:val="000000" w:themeColor="text1"/>
          <w:sz w:val="24"/>
        </w:rPr>
        <w:t>high</w:t>
      </w:r>
      <w:r w:rsidRPr="009539CF">
        <w:rPr>
          <w:color w:val="000000" w:themeColor="text1"/>
          <w:sz w:val="24"/>
        </w:rPr>
        <w:t>est</w:t>
      </w:r>
      <w:r w:rsidRPr="009539CF">
        <w:rPr>
          <w:rFonts w:hint="eastAsia"/>
          <w:color w:val="000000" w:themeColor="text1"/>
          <w:sz w:val="24"/>
        </w:rPr>
        <w:t xml:space="preserve"> errors identified by all </w:t>
      </w:r>
      <w:r w:rsidRPr="009539CF">
        <w:rPr>
          <w:color w:val="000000" w:themeColor="text1"/>
          <w:sz w:val="24"/>
        </w:rPr>
        <w:t xml:space="preserve">three </w:t>
      </w:r>
      <w:r w:rsidRPr="009539CF">
        <w:rPr>
          <w:rFonts w:hint="eastAsia"/>
          <w:color w:val="000000" w:themeColor="text1"/>
          <w:sz w:val="24"/>
        </w:rPr>
        <w:t xml:space="preserve">models. </w:t>
      </w:r>
      <w:r w:rsidRPr="009539CF">
        <w:rPr>
          <w:color w:val="000000" w:themeColor="text1"/>
          <w:sz w:val="24"/>
        </w:rPr>
        <w:t xml:space="preserve">According to Eq. (3) in Section 3.4, the </w:t>
      </w:r>
      <w:r w:rsidRPr="009539CF">
        <w:rPr>
          <w:rFonts w:hint="eastAsia"/>
          <w:color w:val="000000" w:themeColor="text1"/>
          <w:sz w:val="24"/>
        </w:rPr>
        <w:t>weights are calculated</w:t>
      </w:r>
      <w:r w:rsidRPr="009539CF">
        <w:rPr>
          <w:color w:val="000000" w:themeColor="text1"/>
          <w:sz w:val="24"/>
        </w:rPr>
        <w:t xml:space="preserve"> by the </w:t>
      </w:r>
      <w:r w:rsidRPr="009539CF">
        <w:rPr>
          <w:rFonts w:hint="eastAsia"/>
          <w:color w:val="000000" w:themeColor="text1"/>
          <w:sz w:val="24"/>
        </w:rPr>
        <w:t xml:space="preserve">following </w:t>
      </w:r>
      <w:r w:rsidRPr="009539CF">
        <w:rPr>
          <w:color w:val="000000" w:themeColor="text1"/>
          <w:sz w:val="24"/>
        </w:rPr>
        <w:t>Eq. (</w:t>
      </w:r>
      <w:r w:rsidRPr="009539CF">
        <w:rPr>
          <w:rFonts w:hint="eastAsia"/>
          <w:color w:val="000000" w:themeColor="text1"/>
          <w:sz w:val="24"/>
        </w:rPr>
        <w:t>1</w:t>
      </w:r>
      <w:r w:rsidRPr="009539CF">
        <w:rPr>
          <w:color w:val="000000" w:themeColor="text1"/>
          <w:sz w:val="24"/>
        </w:rPr>
        <w:t>),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69"/>
        <w:gridCol w:w="4144"/>
        <w:gridCol w:w="2093"/>
      </w:tblGrid>
      <w:tr w:rsidR="009539CF" w:rsidRPr="009539CF" w14:paraId="6712A96E" w14:textId="77777777" w:rsidTr="00722068">
        <w:tc>
          <w:tcPr>
            <w:tcW w:w="1580" w:type="pct"/>
          </w:tcPr>
          <w:p w14:paraId="711391EA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bookmarkStart w:id="3" w:name="_Hlk202194985"/>
            <w:bookmarkStart w:id="4" w:name="_Hlk202195216"/>
          </w:p>
        </w:tc>
        <w:tc>
          <w:tcPr>
            <w:tcW w:w="1826" w:type="pct"/>
          </w:tcPr>
          <w:p w14:paraId="16D1B872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position w:val="-102"/>
                <w:sz w:val="24"/>
              </w:rPr>
              <w:object w:dxaOrig="5300" w:dyaOrig="2160" w14:anchorId="27270D7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48" type="#_x0000_t75" style="width:196.5pt;height:79.5pt" o:ole="">
                  <v:imagedata r:id="rId6" o:title=""/>
                </v:shape>
                <o:OLEObject Type="Embed" ProgID="Equation.DSMT4" ShapeID="_x0000_i1348" DrawAspect="Content" ObjectID="_1833898865" r:id="rId7"/>
              </w:object>
            </w:r>
          </w:p>
        </w:tc>
        <w:tc>
          <w:tcPr>
            <w:tcW w:w="1594" w:type="pct"/>
            <w:vAlign w:val="center"/>
          </w:tcPr>
          <w:p w14:paraId="069D9967" w14:textId="77777777" w:rsidR="009539CF" w:rsidRPr="009539CF" w:rsidRDefault="009539CF" w:rsidP="009539CF">
            <w:pPr>
              <w:spacing w:line="300" w:lineRule="auto"/>
              <w:jc w:val="right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 w:val="24"/>
              </w:rPr>
              <w:t>(1)</w:t>
            </w:r>
          </w:p>
        </w:tc>
      </w:tr>
    </w:tbl>
    <w:bookmarkEnd w:id="4"/>
    <w:p w14:paraId="51FAD6D3" w14:textId="77777777" w:rsidR="009539CF" w:rsidRPr="009539CF" w:rsidRDefault="009539CF" w:rsidP="009539CF">
      <w:pPr>
        <w:spacing w:line="360" w:lineRule="auto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where the weights are then normalized by the </w:t>
      </w:r>
      <w:r w:rsidRPr="009539CF">
        <w:rPr>
          <w:rFonts w:hint="eastAsia"/>
          <w:color w:val="000000" w:themeColor="text1"/>
          <w:sz w:val="24"/>
        </w:rPr>
        <w:t xml:space="preserve">following </w:t>
      </w:r>
      <w:r w:rsidRPr="009539CF">
        <w:rPr>
          <w:color w:val="000000" w:themeColor="text1"/>
          <w:sz w:val="24"/>
        </w:rPr>
        <w:t>Eq. (2),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31"/>
        <w:gridCol w:w="6020"/>
        <w:gridCol w:w="1155"/>
      </w:tblGrid>
      <w:tr w:rsidR="009539CF" w:rsidRPr="009539CF" w14:paraId="1649EF11" w14:textId="77777777" w:rsidTr="00722068">
        <w:tc>
          <w:tcPr>
            <w:tcW w:w="985" w:type="pct"/>
          </w:tcPr>
          <w:p w14:paraId="1F102BC7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bookmarkStart w:id="5" w:name="_Hlk202195177"/>
          </w:p>
        </w:tc>
        <w:tc>
          <w:tcPr>
            <w:tcW w:w="3016" w:type="pct"/>
          </w:tcPr>
          <w:p w14:paraId="4A6C43F0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position w:val="-102"/>
                <w:sz w:val="24"/>
              </w:rPr>
              <w:object w:dxaOrig="7800" w:dyaOrig="2160" w14:anchorId="203CEAF9">
                <v:shape id="_x0000_i1347" type="#_x0000_t75" style="width:290.25pt;height:79.5pt" o:ole="">
                  <v:imagedata r:id="rId8" o:title=""/>
                </v:shape>
                <o:OLEObject Type="Embed" ProgID="Equation.DSMT4" ShapeID="_x0000_i1347" DrawAspect="Content" ObjectID="_1833898866" r:id="rId9"/>
              </w:object>
            </w:r>
          </w:p>
        </w:tc>
        <w:tc>
          <w:tcPr>
            <w:tcW w:w="999" w:type="pct"/>
            <w:vAlign w:val="center"/>
          </w:tcPr>
          <w:p w14:paraId="36773571" w14:textId="77777777" w:rsidR="009539CF" w:rsidRPr="009539CF" w:rsidRDefault="009539CF" w:rsidP="009539CF">
            <w:pPr>
              <w:spacing w:line="300" w:lineRule="auto"/>
              <w:jc w:val="right"/>
              <w:rPr>
                <w:color w:val="000000" w:themeColor="text1"/>
                <w:szCs w:val="21"/>
              </w:rPr>
            </w:pPr>
            <w:r w:rsidRPr="009539CF">
              <w:rPr>
                <w:color w:val="000000" w:themeColor="text1"/>
                <w:sz w:val="24"/>
              </w:rPr>
              <w:t>(2)</w:t>
            </w:r>
          </w:p>
        </w:tc>
      </w:tr>
    </w:tbl>
    <w:p w14:paraId="2D652FCD" w14:textId="77777777" w:rsidR="009539CF" w:rsidRPr="009539CF" w:rsidRDefault="009539CF" w:rsidP="009539CF">
      <w:pPr>
        <w:spacing w:line="360" w:lineRule="auto"/>
        <w:ind w:firstLineChars="150" w:firstLine="360"/>
        <w:rPr>
          <w:color w:val="000000" w:themeColor="text1"/>
          <w:sz w:val="24"/>
        </w:rPr>
      </w:pPr>
      <w:bookmarkStart w:id="6" w:name="_Hlk202195107"/>
      <w:bookmarkEnd w:id="3"/>
      <w:bookmarkEnd w:id="5"/>
      <w:r w:rsidRPr="009539CF">
        <w:rPr>
          <w:color w:val="000000" w:themeColor="text1"/>
          <w:sz w:val="24"/>
        </w:rPr>
        <w:t>According</w:t>
      </w:r>
      <w:r w:rsidRPr="009539CF">
        <w:rPr>
          <w:rFonts w:hint="eastAsia"/>
          <w:color w:val="000000" w:themeColor="text1"/>
          <w:sz w:val="24"/>
        </w:rPr>
        <w:t xml:space="preserve"> to Step 4 in Section 3.4</w:t>
      </w:r>
      <w:r w:rsidRPr="009539CF">
        <w:rPr>
          <w:color w:val="000000" w:themeColor="text1"/>
          <w:sz w:val="24"/>
        </w:rPr>
        <w:t xml:space="preserve">, </w:t>
      </w:r>
      <w:r w:rsidRPr="009539CF">
        <w:rPr>
          <w:rFonts w:hint="eastAsia"/>
          <w:color w:val="000000" w:themeColor="text1"/>
          <w:sz w:val="24"/>
        </w:rPr>
        <w:t>t</w:t>
      </w:r>
      <w:r w:rsidRPr="009539CF">
        <w:rPr>
          <w:color w:val="000000" w:themeColor="text1"/>
          <w:sz w:val="24"/>
        </w:rPr>
        <w:t xml:space="preserve">he new output </w:t>
      </w:r>
      <w:r w:rsidRPr="009539CF">
        <w:rPr>
          <w:color w:val="000000" w:themeColor="text1"/>
          <w:position w:val="-12"/>
        </w:rPr>
        <w:object w:dxaOrig="420" w:dyaOrig="360" w14:anchorId="5C0F0A47">
          <v:shape id="_x0000_i1349" type="#_x0000_t75" style="width:21pt;height:18pt" o:ole="">
            <v:imagedata r:id="rId10" o:title=""/>
          </v:shape>
          <o:OLEObject Type="Embed" ProgID="Equation.DSMT4" ShapeID="_x0000_i1349" DrawAspect="Content" ObjectID="_1833898867" r:id="rId11"/>
        </w:object>
      </w:r>
      <w:r w:rsidRPr="009539CF">
        <w:rPr>
          <w:color w:val="000000" w:themeColor="text1"/>
          <w:sz w:val="24"/>
        </w:rPr>
        <w:t xml:space="preserve">of the 945th data under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 xml:space="preserve">BPNN, GPR, KNN) is calculated by the </w:t>
      </w:r>
      <w:r w:rsidRPr="009539CF">
        <w:rPr>
          <w:rFonts w:hint="eastAsia"/>
          <w:color w:val="000000" w:themeColor="text1"/>
          <w:sz w:val="24"/>
        </w:rPr>
        <w:t xml:space="preserve">following </w:t>
      </w:r>
      <w:r w:rsidRPr="009539CF">
        <w:rPr>
          <w:color w:val="000000" w:themeColor="text1"/>
          <w:sz w:val="24"/>
        </w:rPr>
        <w:t>Eq. (</w:t>
      </w:r>
      <w:r w:rsidRPr="009539CF">
        <w:rPr>
          <w:rFonts w:hint="eastAsia"/>
          <w:color w:val="000000" w:themeColor="text1"/>
          <w:sz w:val="24"/>
        </w:rPr>
        <w:t>3</w:t>
      </w:r>
      <w:r w:rsidRPr="009539CF">
        <w:rPr>
          <w:color w:val="000000" w:themeColor="text1"/>
          <w:sz w:val="24"/>
        </w:rPr>
        <w:t>),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"/>
        <w:gridCol w:w="6554"/>
        <w:gridCol w:w="851"/>
      </w:tblGrid>
      <w:tr w:rsidR="009539CF" w:rsidRPr="009539CF" w14:paraId="3D20FC94" w14:textId="77777777" w:rsidTr="00722068">
        <w:tc>
          <w:tcPr>
            <w:tcW w:w="997" w:type="dxa"/>
          </w:tcPr>
          <w:p w14:paraId="1DE79009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24" w:type="dxa"/>
          </w:tcPr>
          <w:p w14:paraId="578D6476" w14:textId="77777777" w:rsidR="009539CF" w:rsidRPr="009539CF" w:rsidRDefault="009539CF" w:rsidP="009539CF">
            <w:pPr>
              <w:spacing w:line="300" w:lineRule="auto"/>
              <w:jc w:val="center"/>
              <w:textAlignment w:val="bottom"/>
              <w:rPr>
                <w:color w:val="000000" w:themeColor="text1"/>
                <w:sz w:val="24"/>
              </w:rPr>
            </w:pPr>
            <w:r w:rsidRPr="009539CF">
              <w:rPr>
                <w:color w:val="000000" w:themeColor="text1"/>
                <w:position w:val="-14"/>
                <w:sz w:val="24"/>
              </w:rPr>
              <w:object w:dxaOrig="6560" w:dyaOrig="400" w14:anchorId="480A2BFF">
                <v:shape id="_x0000_i1354" type="#_x0000_t75" style="width:292.5pt;height:18.75pt" o:ole="">
                  <v:imagedata r:id="rId12" o:title=""/>
                </v:shape>
                <o:OLEObject Type="Embed" ProgID="Equation.DSMT4" ShapeID="_x0000_i1354" DrawAspect="Content" ObjectID="_1833898868" r:id="rId13"/>
              </w:object>
            </w:r>
          </w:p>
        </w:tc>
        <w:tc>
          <w:tcPr>
            <w:tcW w:w="901" w:type="dxa"/>
            <w:vAlign w:val="center"/>
          </w:tcPr>
          <w:p w14:paraId="6653EFBC" w14:textId="77777777" w:rsidR="009539CF" w:rsidRPr="009539CF" w:rsidRDefault="009539CF" w:rsidP="009539CF">
            <w:pPr>
              <w:spacing w:line="300" w:lineRule="auto"/>
              <w:jc w:val="right"/>
              <w:textAlignment w:val="bottom"/>
              <w:rPr>
                <w:color w:val="000000" w:themeColor="text1"/>
                <w:sz w:val="24"/>
              </w:rPr>
            </w:pPr>
            <w:r w:rsidRPr="009539CF">
              <w:rPr>
                <w:color w:val="000000" w:themeColor="text1"/>
                <w:sz w:val="24"/>
              </w:rPr>
              <w:t>(3)</w:t>
            </w:r>
          </w:p>
        </w:tc>
      </w:tr>
    </w:tbl>
    <w:bookmarkEnd w:id="6"/>
    <w:p w14:paraId="35868837" w14:textId="77777777" w:rsidR="009539CF" w:rsidRPr="009539CF" w:rsidRDefault="009539CF" w:rsidP="009539CF">
      <w:pPr>
        <w:spacing w:line="360" w:lineRule="auto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where </w:t>
      </w:r>
      <w:r w:rsidRPr="009539CF">
        <w:rPr>
          <w:rFonts w:hint="eastAsia"/>
          <w:i/>
          <w:iCs/>
          <w:color w:val="000000" w:themeColor="text1"/>
          <w:sz w:val="24"/>
        </w:rPr>
        <w:t>y</w:t>
      </w:r>
      <w:r w:rsidRPr="009539CF">
        <w:rPr>
          <w:color w:val="000000" w:themeColor="text1"/>
          <w:sz w:val="24"/>
          <w:vertAlign w:val="subscript"/>
        </w:rPr>
        <w:t>BPNN,945</w:t>
      </w:r>
      <w:r w:rsidRPr="009539CF">
        <w:rPr>
          <w:rFonts w:hint="eastAsia"/>
          <w:color w:val="000000" w:themeColor="text1"/>
          <w:sz w:val="24"/>
        </w:rPr>
        <w:t xml:space="preserve">, </w:t>
      </w:r>
      <w:r w:rsidRPr="009539CF">
        <w:rPr>
          <w:rFonts w:hint="eastAsia"/>
          <w:i/>
          <w:iCs/>
          <w:color w:val="000000" w:themeColor="text1"/>
          <w:sz w:val="24"/>
        </w:rPr>
        <w:t>y</w:t>
      </w:r>
      <w:r w:rsidRPr="009539CF">
        <w:rPr>
          <w:color w:val="000000" w:themeColor="text1"/>
          <w:sz w:val="24"/>
          <w:vertAlign w:val="subscript"/>
        </w:rPr>
        <w:t>GPR,945</w:t>
      </w:r>
      <w:r w:rsidRPr="009539CF">
        <w:rPr>
          <w:rFonts w:hint="eastAsia"/>
          <w:color w:val="000000" w:themeColor="text1"/>
          <w:sz w:val="24"/>
        </w:rPr>
        <w:t xml:space="preserve">, and </w:t>
      </w:r>
      <w:r w:rsidRPr="009539CF">
        <w:rPr>
          <w:rFonts w:hint="eastAsia"/>
          <w:i/>
          <w:iCs/>
          <w:color w:val="000000" w:themeColor="text1"/>
          <w:sz w:val="24"/>
        </w:rPr>
        <w:t>y</w:t>
      </w:r>
      <w:r w:rsidRPr="009539CF">
        <w:rPr>
          <w:color w:val="000000" w:themeColor="text1"/>
          <w:sz w:val="24"/>
          <w:vertAlign w:val="subscript"/>
        </w:rPr>
        <w:t>KNN,945</w:t>
      </w:r>
      <w:r w:rsidRPr="009539CF">
        <w:rPr>
          <w:rFonts w:hint="eastAsia"/>
          <w:color w:val="000000" w:themeColor="text1"/>
          <w:sz w:val="24"/>
        </w:rPr>
        <w:t xml:space="preserve">, </w:t>
      </w:r>
      <w:r w:rsidRPr="009539CF">
        <w:rPr>
          <w:color w:val="000000" w:themeColor="text1"/>
          <w:sz w:val="24"/>
        </w:rPr>
        <w:t>denotes the predicted output of the</w:t>
      </w:r>
      <w:r w:rsidRPr="009539CF">
        <w:rPr>
          <w:rFonts w:hint="eastAsia"/>
          <w:color w:val="000000" w:themeColor="text1"/>
          <w:sz w:val="24"/>
        </w:rPr>
        <w:t xml:space="preserve"> respective </w:t>
      </w:r>
      <w:r w:rsidRPr="009539CF">
        <w:rPr>
          <w:color w:val="000000" w:themeColor="text1"/>
          <w:sz w:val="24"/>
        </w:rPr>
        <w:t>models.</w:t>
      </w:r>
    </w:p>
    <w:p w14:paraId="052486A4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rFonts w:hint="eastAsia"/>
          <w:color w:val="000000" w:themeColor="text1"/>
          <w:sz w:val="24"/>
        </w:rPr>
        <w:t xml:space="preserve">(2)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>GPR, KNN)</w:t>
      </w:r>
      <w:r w:rsidRPr="009539CF">
        <w:rPr>
          <w:rFonts w:hint="eastAsia"/>
          <w:color w:val="000000" w:themeColor="text1"/>
          <w:sz w:val="24"/>
        </w:rPr>
        <w:t xml:space="preserve"> reconstruction: For the </w:t>
      </w:r>
      <w:r w:rsidRPr="009539CF">
        <w:rPr>
          <w:color w:val="000000" w:themeColor="text1"/>
          <w:sz w:val="24"/>
        </w:rPr>
        <w:t>Ω(GPR, KNN)</w:t>
      </w:r>
      <w:r w:rsidRPr="009539CF">
        <w:rPr>
          <w:rFonts w:hint="eastAsia"/>
          <w:color w:val="000000" w:themeColor="text1"/>
          <w:sz w:val="24"/>
        </w:rPr>
        <w:t>, only the predictions from GPR and KNN are used</w:t>
      </w:r>
      <w:r w:rsidRPr="009539CF">
        <w:rPr>
          <w:color w:val="000000" w:themeColor="text1"/>
          <w:sz w:val="24"/>
        </w:rPr>
        <w:t xml:space="preserve"> for</w:t>
      </w:r>
      <w:r w:rsidRPr="009539CF">
        <w:rPr>
          <w:rFonts w:hint="eastAsia"/>
          <w:color w:val="000000" w:themeColor="text1"/>
          <w:sz w:val="24"/>
        </w:rPr>
        <w:t xml:space="preserve"> weight calculation</w:t>
      </w:r>
      <w:r w:rsidRPr="009539CF">
        <w:rPr>
          <w:color w:val="000000" w:themeColor="text1"/>
          <w:sz w:val="24"/>
        </w:rPr>
        <w:t xml:space="preserve"> by</w:t>
      </w:r>
      <w:r w:rsidRPr="009539CF">
        <w:rPr>
          <w:rFonts w:hint="eastAsia"/>
          <w:color w:val="000000" w:themeColor="text1"/>
          <w:sz w:val="24"/>
        </w:rPr>
        <w:t xml:space="preserve"> </w:t>
      </w:r>
      <w:r w:rsidRPr="009539CF">
        <w:rPr>
          <w:color w:val="000000" w:themeColor="text1"/>
          <w:sz w:val="24"/>
        </w:rPr>
        <w:t xml:space="preserve">the </w:t>
      </w:r>
      <w:r w:rsidRPr="009539CF">
        <w:rPr>
          <w:rFonts w:hint="eastAsia"/>
          <w:color w:val="000000" w:themeColor="text1"/>
          <w:sz w:val="24"/>
        </w:rPr>
        <w:t xml:space="preserve">following </w:t>
      </w:r>
      <w:r w:rsidRPr="009539CF">
        <w:rPr>
          <w:color w:val="000000" w:themeColor="text1"/>
          <w:sz w:val="24"/>
        </w:rPr>
        <w:t>Eq. (</w:t>
      </w:r>
      <w:r w:rsidRPr="009539CF">
        <w:rPr>
          <w:rFonts w:hint="eastAsia"/>
          <w:color w:val="000000" w:themeColor="text1"/>
          <w:sz w:val="24"/>
        </w:rPr>
        <w:t>5</w:t>
      </w:r>
      <w:r w:rsidRPr="009539CF">
        <w:rPr>
          <w:color w:val="000000" w:themeColor="text1"/>
          <w:sz w:val="24"/>
        </w:rPr>
        <w:t>),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6"/>
        <w:gridCol w:w="3990"/>
        <w:gridCol w:w="2170"/>
      </w:tblGrid>
      <w:tr w:rsidR="009539CF" w:rsidRPr="009539CF" w14:paraId="70FAB5CB" w14:textId="77777777" w:rsidTr="00722068">
        <w:tc>
          <w:tcPr>
            <w:tcW w:w="1580" w:type="pct"/>
          </w:tcPr>
          <w:p w14:paraId="654E0131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26" w:type="pct"/>
          </w:tcPr>
          <w:p w14:paraId="7C9096CE" w14:textId="77777777" w:rsidR="009539CF" w:rsidRPr="009539CF" w:rsidRDefault="009539CF" w:rsidP="009539CF">
            <w:pPr>
              <w:spacing w:line="300" w:lineRule="auto"/>
              <w:jc w:val="center"/>
              <w:rPr>
                <w:color w:val="000000" w:themeColor="text1"/>
                <w:sz w:val="24"/>
              </w:rPr>
            </w:pPr>
            <w:r w:rsidRPr="009539CF">
              <w:rPr>
                <w:rFonts w:ascii="宋体" w:hAnsi="宋体" w:hint="eastAsia"/>
                <w:color w:val="000000" w:themeColor="text1"/>
                <w:position w:val="-66"/>
                <w:sz w:val="24"/>
              </w:rPr>
              <w:object w:dxaOrig="5120" w:dyaOrig="1440" w14:anchorId="4946A62F">
                <v:shape id="_x0000_i1350" type="#_x0000_t75" style="width:189pt;height:55.5pt" o:ole="">
                  <v:imagedata r:id="rId14" o:title=""/>
                </v:shape>
                <o:OLEObject Type="Embed" ProgID="Equation.DSMT4" ShapeID="_x0000_i1350" DrawAspect="Content" ObjectID="_1833898869" r:id="rId15"/>
              </w:object>
            </w:r>
          </w:p>
        </w:tc>
        <w:tc>
          <w:tcPr>
            <w:tcW w:w="1594" w:type="pct"/>
            <w:vAlign w:val="center"/>
          </w:tcPr>
          <w:p w14:paraId="51F64D27" w14:textId="77777777" w:rsidR="009539CF" w:rsidRPr="009539CF" w:rsidRDefault="009539CF" w:rsidP="009539CF">
            <w:pPr>
              <w:spacing w:line="300" w:lineRule="auto"/>
              <w:jc w:val="right"/>
              <w:rPr>
                <w:color w:val="000000" w:themeColor="text1"/>
                <w:sz w:val="24"/>
              </w:rPr>
            </w:pPr>
            <w:r w:rsidRPr="009539CF">
              <w:rPr>
                <w:color w:val="000000" w:themeColor="text1"/>
                <w:sz w:val="24"/>
              </w:rPr>
              <w:t>(5)</w:t>
            </w:r>
          </w:p>
        </w:tc>
      </w:tr>
    </w:tbl>
    <w:p w14:paraId="5D1D2AC6" w14:textId="77777777" w:rsidR="009539CF" w:rsidRPr="009539CF" w:rsidRDefault="009539CF" w:rsidP="009539CF">
      <w:pPr>
        <w:spacing w:line="360" w:lineRule="auto"/>
        <w:rPr>
          <w:rFonts w:hint="eastAsia"/>
          <w:color w:val="000000" w:themeColor="text1"/>
          <w:sz w:val="24"/>
        </w:rPr>
      </w:pPr>
      <w:bookmarkStart w:id="7" w:name="_Hlk202195497"/>
      <w:r w:rsidRPr="009539CF">
        <w:rPr>
          <w:color w:val="000000" w:themeColor="text1"/>
          <w:sz w:val="24"/>
        </w:rPr>
        <w:t xml:space="preserve">where the weights are also normalized, resulting in </w:t>
      </w:r>
      <w:bookmarkStart w:id="8" w:name="_Hlk202195380"/>
      <w:r w:rsidRPr="009539CF">
        <w:rPr>
          <w:color w:val="000000" w:themeColor="text1"/>
          <w:position w:val="-12"/>
          <w:sz w:val="24"/>
        </w:rPr>
        <w:object w:dxaOrig="540" w:dyaOrig="380" w14:anchorId="36623D08">
          <v:shape id="_x0000_i1351" type="#_x0000_t75" style="width:24pt;height:16.5pt" o:ole="">
            <v:imagedata r:id="rId16" o:title=""/>
          </v:shape>
          <o:OLEObject Type="Embed" ProgID="Equation.DSMT4" ShapeID="_x0000_i1351" DrawAspect="Content" ObjectID="_1833898870" r:id="rId17"/>
        </w:object>
      </w:r>
      <w:bookmarkEnd w:id="8"/>
      <w:r w:rsidRPr="009539CF">
        <w:rPr>
          <w:color w:val="000000" w:themeColor="text1"/>
          <w:sz w:val="24"/>
        </w:rPr>
        <w:t xml:space="preserve"> (0.4621) and </w:t>
      </w:r>
      <w:r w:rsidRPr="009539CF">
        <w:rPr>
          <w:color w:val="000000" w:themeColor="text1"/>
          <w:position w:val="-12"/>
          <w:sz w:val="24"/>
        </w:rPr>
        <w:object w:dxaOrig="540" w:dyaOrig="380" w14:anchorId="71CC1B38">
          <v:shape id="_x0000_i1352" type="#_x0000_t75" style="width:24pt;height:16.5pt" o:ole="">
            <v:imagedata r:id="rId18" o:title=""/>
          </v:shape>
          <o:OLEObject Type="Embed" ProgID="Equation.DSMT4" ShapeID="_x0000_i1352" DrawAspect="Content" ObjectID="_1833898871" r:id="rId19"/>
        </w:object>
      </w:r>
      <w:r w:rsidRPr="009539CF">
        <w:rPr>
          <w:rFonts w:hint="eastAsia"/>
          <w:color w:val="000000" w:themeColor="text1"/>
          <w:sz w:val="24"/>
        </w:rPr>
        <w:t xml:space="preserve"> </w:t>
      </w:r>
      <w:r w:rsidRPr="009539CF">
        <w:rPr>
          <w:color w:val="000000" w:themeColor="text1"/>
          <w:sz w:val="24"/>
        </w:rPr>
        <w:t xml:space="preserve">(0.5379). </w:t>
      </w:r>
      <w:r w:rsidRPr="009539CF">
        <w:rPr>
          <w:rFonts w:hint="eastAsia"/>
          <w:color w:val="000000" w:themeColor="text1"/>
          <w:sz w:val="24"/>
        </w:rPr>
        <w:t>Then, t</w:t>
      </w:r>
      <w:r w:rsidRPr="009539CF">
        <w:rPr>
          <w:color w:val="000000" w:themeColor="text1"/>
          <w:sz w:val="24"/>
        </w:rPr>
        <w:t xml:space="preserve">he new output </w:t>
      </w:r>
      <w:r w:rsidRPr="009539CF">
        <w:rPr>
          <w:color w:val="000000" w:themeColor="text1"/>
          <w:position w:val="-12"/>
        </w:rPr>
        <w:object w:dxaOrig="340" w:dyaOrig="360" w14:anchorId="3E3D1FD7">
          <v:shape id="_x0000_i1353" type="#_x0000_t75" style="width:17.25pt;height:18pt" o:ole="">
            <v:imagedata r:id="rId20" o:title=""/>
          </v:shape>
          <o:OLEObject Type="Embed" ProgID="Equation.DSMT4" ShapeID="_x0000_i1353" DrawAspect="Content" ObjectID="_1833898872" r:id="rId21"/>
        </w:object>
      </w:r>
      <w:r w:rsidRPr="009539CF">
        <w:rPr>
          <w:color w:val="000000" w:themeColor="text1"/>
          <w:sz w:val="24"/>
        </w:rPr>
        <w:t xml:space="preserve">of the 90th data under the </w:t>
      </w:r>
      <w:proofErr w:type="gramStart"/>
      <w:r w:rsidRPr="009539CF">
        <w:rPr>
          <w:color w:val="000000" w:themeColor="text1"/>
          <w:sz w:val="24"/>
        </w:rPr>
        <w:t>Ω(</w:t>
      </w:r>
      <w:proofErr w:type="gramEnd"/>
      <w:r w:rsidRPr="009539CF">
        <w:rPr>
          <w:color w:val="000000" w:themeColor="text1"/>
          <w:sz w:val="24"/>
        </w:rPr>
        <w:t xml:space="preserve">GPR, KNN) is calculated by the </w:t>
      </w:r>
      <w:r w:rsidRPr="009539CF">
        <w:rPr>
          <w:rFonts w:hint="eastAsia"/>
          <w:color w:val="000000" w:themeColor="text1"/>
          <w:sz w:val="24"/>
        </w:rPr>
        <w:t xml:space="preserve">following </w:t>
      </w:r>
      <w:r w:rsidRPr="009539CF">
        <w:rPr>
          <w:color w:val="000000" w:themeColor="text1"/>
          <w:sz w:val="24"/>
        </w:rPr>
        <w:t>Eq. (6),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4"/>
        <w:gridCol w:w="4517"/>
        <w:gridCol w:w="1945"/>
      </w:tblGrid>
      <w:tr w:rsidR="009539CF" w:rsidRPr="009539CF" w14:paraId="087C00CB" w14:textId="77777777" w:rsidTr="00722068">
        <w:tc>
          <w:tcPr>
            <w:tcW w:w="2109" w:type="dxa"/>
          </w:tcPr>
          <w:p w14:paraId="42FEDBDA" w14:textId="77777777" w:rsidR="009539CF" w:rsidRPr="009539CF" w:rsidRDefault="009539CF" w:rsidP="009539CF">
            <w:pPr>
              <w:spacing w:line="300" w:lineRule="auto"/>
              <w:jc w:val="center"/>
              <w:rPr>
                <w:rFonts w:ascii="宋体" w:hAnsi="宋体"/>
                <w:color w:val="000000" w:themeColor="text1"/>
                <w:sz w:val="24"/>
              </w:rPr>
            </w:pPr>
          </w:p>
        </w:tc>
        <w:tc>
          <w:tcPr>
            <w:tcW w:w="4231" w:type="dxa"/>
          </w:tcPr>
          <w:p w14:paraId="4644FF94" w14:textId="77777777" w:rsidR="009539CF" w:rsidRPr="009539CF" w:rsidRDefault="009539CF" w:rsidP="009539CF">
            <w:pPr>
              <w:spacing w:line="300" w:lineRule="auto"/>
              <w:jc w:val="center"/>
              <w:textAlignment w:val="bottom"/>
              <w:rPr>
                <w:rFonts w:ascii="宋体" w:hAnsi="宋体"/>
                <w:color w:val="000000" w:themeColor="text1"/>
                <w:sz w:val="24"/>
              </w:rPr>
            </w:pPr>
            <w:r w:rsidRPr="009539CF">
              <w:rPr>
                <w:color w:val="000000" w:themeColor="text1"/>
                <w:position w:val="-14"/>
                <w:sz w:val="24"/>
              </w:rPr>
              <w:object w:dxaOrig="4680" w:dyaOrig="400" w14:anchorId="49FB558B">
                <v:shape id="_x0000_i1355" type="#_x0000_t75" style="width:215.25pt;height:19.5pt" o:ole="">
                  <v:imagedata r:id="rId22" o:title=""/>
                </v:shape>
                <o:OLEObject Type="Embed" ProgID="Equation.DSMT4" ShapeID="_x0000_i1355" DrawAspect="Content" ObjectID="_1833898873" r:id="rId23"/>
              </w:object>
            </w:r>
          </w:p>
        </w:tc>
        <w:tc>
          <w:tcPr>
            <w:tcW w:w="2182" w:type="dxa"/>
          </w:tcPr>
          <w:p w14:paraId="600DB23F" w14:textId="77777777" w:rsidR="009539CF" w:rsidRPr="009539CF" w:rsidRDefault="009539CF" w:rsidP="009539CF">
            <w:pPr>
              <w:spacing w:line="300" w:lineRule="auto"/>
              <w:jc w:val="right"/>
              <w:textAlignment w:val="bottom"/>
              <w:rPr>
                <w:color w:val="000000" w:themeColor="text1"/>
                <w:sz w:val="24"/>
              </w:rPr>
            </w:pPr>
            <w:r w:rsidRPr="009539CF">
              <w:rPr>
                <w:color w:val="000000" w:themeColor="text1"/>
                <w:sz w:val="24"/>
              </w:rPr>
              <w:t>(6)</w:t>
            </w:r>
          </w:p>
        </w:tc>
      </w:tr>
    </w:tbl>
    <w:bookmarkEnd w:id="7"/>
    <w:p w14:paraId="1837206C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Following the discrepancy rectification strategy, the discrepant data are reconstructed. These data, along with the congruent data, are merged to generate a new training dataset </w:t>
      </w:r>
      <w:proofErr w:type="spellStart"/>
      <w:r w:rsidRPr="009539CF">
        <w:rPr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new</w:t>
      </w:r>
      <w:proofErr w:type="spellEnd"/>
      <w:r w:rsidRPr="009539CF">
        <w:rPr>
          <w:color w:val="000000" w:themeColor="text1"/>
          <w:sz w:val="24"/>
        </w:rPr>
        <w:t>.</w:t>
      </w:r>
    </w:p>
    <w:p w14:paraId="15E39D50" w14:textId="77777777" w:rsidR="009539CF" w:rsidRPr="009539CF" w:rsidRDefault="009539CF" w:rsidP="009539CF">
      <w:pPr>
        <w:spacing w:beforeLines="50" w:before="156" w:afterLines="50" w:after="156" w:line="360" w:lineRule="auto"/>
        <w:rPr>
          <w:b/>
          <w:color w:val="000000" w:themeColor="text1"/>
          <w:sz w:val="28"/>
          <w:szCs w:val="28"/>
        </w:rPr>
      </w:pPr>
      <w:r w:rsidRPr="009539CF">
        <w:rPr>
          <w:b/>
          <w:color w:val="000000" w:themeColor="text1"/>
          <w:sz w:val="28"/>
          <w:szCs w:val="28"/>
        </w:rPr>
        <w:t>Model optimization</w:t>
      </w:r>
    </w:p>
    <w:p w14:paraId="5816C3E1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According to Step 5 in Section 3.5, the BRB model is trained using the new training dataset. Then, the predictions are generated on the testing dataset according to Step 6 in Section 3.6. The model’s predictive performance is evaluated by calculating the MAE between the predicted outputs by the distilled BRB and the original outputs. </w:t>
      </w:r>
    </w:p>
    <w:p w14:paraId="7C6562F4" w14:textId="77777777" w:rsidR="009539CF" w:rsidRPr="009539CF" w:rsidRDefault="009539CF" w:rsidP="009539CF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9539CF">
        <w:rPr>
          <w:color w:val="000000" w:themeColor="text1"/>
          <w:sz w:val="24"/>
        </w:rPr>
        <w:t xml:space="preserve">Fig. 1 shows the comparison of the prediction results on the test set by the BRBs </w:t>
      </w:r>
      <w:r w:rsidRPr="009539CF">
        <w:rPr>
          <w:color w:val="000000" w:themeColor="text1"/>
          <w:sz w:val="24"/>
        </w:rPr>
        <w:lastRenderedPageBreak/>
        <w:t xml:space="preserve">trained on the original training set </w:t>
      </w:r>
      <w:proofErr w:type="spellStart"/>
      <w:r w:rsidRPr="009539CF">
        <w:rPr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train</w:t>
      </w:r>
      <w:proofErr w:type="spellEnd"/>
      <w:r w:rsidRPr="009539CF">
        <w:rPr>
          <w:color w:val="000000" w:themeColor="text1"/>
          <w:sz w:val="24"/>
        </w:rPr>
        <w:t xml:space="preserve"> and the new training set </w:t>
      </w:r>
      <w:proofErr w:type="spellStart"/>
      <w:r w:rsidRPr="009539CF">
        <w:rPr>
          <w:i/>
          <w:iCs/>
          <w:color w:val="000000" w:themeColor="text1"/>
          <w:sz w:val="24"/>
        </w:rPr>
        <w:t>D</w:t>
      </w:r>
      <w:r w:rsidRPr="009539CF">
        <w:rPr>
          <w:color w:val="000000" w:themeColor="text1"/>
          <w:sz w:val="24"/>
          <w:vertAlign w:val="subscript"/>
        </w:rPr>
        <w:t>new</w:t>
      </w:r>
      <w:proofErr w:type="spellEnd"/>
      <w:r w:rsidRPr="009539CF">
        <w:rPr>
          <w:color w:val="000000" w:themeColor="text1"/>
        </w:rPr>
        <w:t xml:space="preserve"> </w:t>
      </w:r>
      <w:r w:rsidRPr="009539CF">
        <w:rPr>
          <w:color w:val="000000" w:themeColor="text1"/>
          <w:sz w:val="24"/>
        </w:rPr>
        <w:t>after discrepancy rectification, respectively. The BRB trained on the new training set reduces the MAE from 8.0452E-04 (trained on the original training dataset) to 6.7570E-04 with a decrease of 16.01%.</w:t>
      </w:r>
    </w:p>
    <w:p w14:paraId="58923123" w14:textId="4BD3F9E9" w:rsidR="009539CF" w:rsidRPr="009539CF" w:rsidRDefault="009539CF" w:rsidP="009539CF">
      <w:pPr>
        <w:spacing w:line="360" w:lineRule="auto"/>
        <w:rPr>
          <w:color w:val="000000" w:themeColor="text1"/>
          <w:sz w:val="24"/>
        </w:rPr>
      </w:pPr>
      <w:r w:rsidRPr="009539CF">
        <w:rPr>
          <w:rFonts w:hint="eastAsia"/>
          <w:noProof/>
          <w:color w:val="000000" w:themeColor="text1"/>
          <w:sz w:val="24"/>
        </w:rPr>
        <w:drawing>
          <wp:inline distT="0" distB="0" distL="0" distR="0" wp14:anchorId="4A0D988D" wp14:editId="66A4656D">
            <wp:extent cx="5267960" cy="2825115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EEDA" w14:textId="2BB70000" w:rsidR="00D94132" w:rsidRPr="007868EA" w:rsidRDefault="009539CF" w:rsidP="007868EA">
      <w:pPr>
        <w:jc w:val="center"/>
        <w:rPr>
          <w:rFonts w:hint="eastAsia"/>
          <w:color w:val="000000" w:themeColor="text1"/>
          <w:szCs w:val="21"/>
        </w:rPr>
      </w:pPr>
      <w:r w:rsidRPr="009539CF">
        <w:rPr>
          <w:color w:val="000000" w:themeColor="text1"/>
          <w:szCs w:val="21"/>
        </w:rPr>
        <w:t xml:space="preserve">Fig. 1. </w:t>
      </w:r>
      <w:bookmarkStart w:id="9" w:name="_Hlk223284430"/>
      <w:r w:rsidRPr="009539CF">
        <w:rPr>
          <w:rFonts w:hint="eastAsia"/>
          <w:color w:val="000000" w:themeColor="text1"/>
          <w:szCs w:val="21"/>
        </w:rPr>
        <w:t xml:space="preserve">Comparison of outputs and absolute errors on the </w:t>
      </w:r>
      <w:r w:rsidRPr="009539CF">
        <w:rPr>
          <w:color w:val="000000" w:themeColor="text1"/>
          <w:szCs w:val="21"/>
        </w:rPr>
        <w:t>testing dataset before and after discrepan</w:t>
      </w:r>
      <w:r w:rsidRPr="009539CF">
        <w:rPr>
          <w:rFonts w:hint="eastAsia"/>
          <w:color w:val="000000" w:themeColor="text1"/>
          <w:szCs w:val="21"/>
        </w:rPr>
        <w:t>cy</w:t>
      </w:r>
      <w:r w:rsidRPr="009539CF">
        <w:rPr>
          <w:color w:val="000000" w:themeColor="text1"/>
          <w:szCs w:val="21"/>
        </w:rPr>
        <w:t xml:space="preserve"> rectification</w:t>
      </w:r>
      <w:r w:rsidRPr="009539CF">
        <w:rPr>
          <w:rFonts w:hint="eastAsia"/>
          <w:color w:val="000000" w:themeColor="text1"/>
          <w:szCs w:val="21"/>
        </w:rPr>
        <w:t>:</w:t>
      </w:r>
      <w:r w:rsidRPr="009539CF">
        <w:rPr>
          <w:color w:val="000000" w:themeColor="text1"/>
          <w:szCs w:val="21"/>
        </w:rPr>
        <w:t xml:space="preserve"> (</w:t>
      </w:r>
      <w:r w:rsidRPr="009539CF">
        <w:rPr>
          <w:rFonts w:hint="eastAsia"/>
          <w:color w:val="000000" w:themeColor="text1"/>
          <w:szCs w:val="21"/>
        </w:rPr>
        <w:t>a</w:t>
      </w:r>
      <w:r w:rsidRPr="009539CF">
        <w:rPr>
          <w:color w:val="000000" w:themeColor="text1"/>
          <w:szCs w:val="21"/>
        </w:rPr>
        <w:t xml:space="preserve">) </w:t>
      </w:r>
      <w:r w:rsidRPr="009539CF">
        <w:rPr>
          <w:rFonts w:hint="eastAsia"/>
          <w:color w:val="000000" w:themeColor="text1"/>
          <w:szCs w:val="21"/>
        </w:rPr>
        <w:t>A</w:t>
      </w:r>
      <w:r w:rsidRPr="009539CF">
        <w:rPr>
          <w:color w:val="000000" w:themeColor="text1"/>
          <w:szCs w:val="21"/>
        </w:rPr>
        <w:t>bsolute errors</w:t>
      </w:r>
      <w:r w:rsidRPr="009539CF">
        <w:rPr>
          <w:rFonts w:hint="eastAsia"/>
          <w:color w:val="000000" w:themeColor="text1"/>
          <w:szCs w:val="21"/>
        </w:rPr>
        <w:t>, and</w:t>
      </w:r>
      <w:r w:rsidRPr="009539CF">
        <w:rPr>
          <w:color w:val="000000" w:themeColor="text1"/>
          <w:szCs w:val="21"/>
        </w:rPr>
        <w:t xml:space="preserve"> (</w:t>
      </w:r>
      <w:r w:rsidRPr="009539CF">
        <w:rPr>
          <w:rFonts w:hint="eastAsia"/>
          <w:color w:val="000000" w:themeColor="text1"/>
          <w:szCs w:val="21"/>
        </w:rPr>
        <w:t>b</w:t>
      </w:r>
      <w:r w:rsidRPr="009539CF">
        <w:rPr>
          <w:color w:val="000000" w:themeColor="text1"/>
          <w:szCs w:val="21"/>
        </w:rPr>
        <w:t xml:space="preserve">) </w:t>
      </w:r>
      <w:r w:rsidRPr="009539CF">
        <w:rPr>
          <w:rFonts w:hint="eastAsia"/>
          <w:color w:val="000000" w:themeColor="text1"/>
          <w:szCs w:val="21"/>
        </w:rPr>
        <w:t>O</w:t>
      </w:r>
      <w:r w:rsidRPr="009539CF">
        <w:rPr>
          <w:color w:val="000000" w:themeColor="text1"/>
          <w:szCs w:val="21"/>
        </w:rPr>
        <w:t>utputs</w:t>
      </w:r>
      <w:bookmarkEnd w:id="9"/>
      <w:r w:rsidRPr="009539CF">
        <w:rPr>
          <w:color w:val="000000" w:themeColor="text1"/>
          <w:szCs w:val="21"/>
        </w:rPr>
        <w:t>.</w:t>
      </w:r>
    </w:p>
    <w:sectPr w:rsidR="00D94132" w:rsidRPr="007868EA" w:rsidSect="00773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81ED" w14:textId="77777777" w:rsidR="00D5363E" w:rsidRDefault="00D5363E" w:rsidP="009539CF">
      <w:r>
        <w:separator/>
      </w:r>
    </w:p>
  </w:endnote>
  <w:endnote w:type="continuationSeparator" w:id="0">
    <w:p w14:paraId="3A7C755B" w14:textId="77777777" w:rsidR="00D5363E" w:rsidRDefault="00D5363E" w:rsidP="00953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1BBED" w14:textId="77777777" w:rsidR="00D5363E" w:rsidRDefault="00D5363E" w:rsidP="009539CF">
      <w:r>
        <w:separator/>
      </w:r>
    </w:p>
  </w:footnote>
  <w:footnote w:type="continuationSeparator" w:id="0">
    <w:p w14:paraId="2095B5AD" w14:textId="77777777" w:rsidR="00D5363E" w:rsidRDefault="00D5363E" w:rsidP="00953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DE"/>
    <w:rsid w:val="0006638E"/>
    <w:rsid w:val="004270DE"/>
    <w:rsid w:val="004309B2"/>
    <w:rsid w:val="007868EA"/>
    <w:rsid w:val="009539CF"/>
    <w:rsid w:val="00D5363E"/>
    <w:rsid w:val="00D9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BE55CE"/>
  <w14:defaultImageDpi w14:val="32767"/>
  <w15:chartTrackingRefBased/>
  <w15:docId w15:val="{2EC34D73-872A-4977-B09B-8800C58C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0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4270D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539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9C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9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9C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1117</Words>
  <Characters>5578</Characters>
  <Application>Microsoft Office Word</Application>
  <DocSecurity>0</DocSecurity>
  <Lines>464</Lines>
  <Paragraphs>446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晨曦 尚</dc:creator>
  <cp:keywords/>
  <dc:description/>
  <cp:lastModifiedBy>晨曦 尚</cp:lastModifiedBy>
  <cp:revision>7</cp:revision>
  <dcterms:created xsi:type="dcterms:W3CDTF">2026-02-28T09:07:00Z</dcterms:created>
  <dcterms:modified xsi:type="dcterms:W3CDTF">2026-03-01T11:33:00Z</dcterms:modified>
</cp:coreProperties>
</file>