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【建议插图】封面横幅图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建议使用现有项目横幅图 dashboard-banner.png，或替换为学校/课程场景图。画面风格建议清爽科技感，突出 AI、智慧教学、课程平台关键词。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0：项目封面视觉，可在最终版中替换为品牌主视觉或系统首页截图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智学路把课程资源、知识图谱、题库试卷、考试、实验、讨论与 AI 分析整合到同一教学工作台，帮助学校把“内容建设、过程管理、学习反馈、质量评价”从分散工具转为可持续运营的闭环。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前后端分离架构，支持按学校/课程/班级进行功能配置与权限隔离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智学路是一套面向现代教学场景的智慧助教平台。它不是单一的考试系统，也不是单纯的资源库，而是以课程为核心，把教师备课、班级管理、学生学习、过程互动、实验训练、考试测评和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智慧助教闭环图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建议画成环形流程图：课程建设 → 班级教学 → 学习互动 → 测评考试 → 智能分析 → 回到课程改进。中心放“智学路 大模型智慧助教系统”。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【建议插图】核心模块总览图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建议用 8 个模块卡片展示：课程管理、数字人视频、知识图谱、题库与试卷、考试测评、实验分析、讨论区、权限控制。每张卡片配一个简洁图标。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将章节、知识点和前置关系可视化，帮助学生理解知识结构。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图谱展示、节点详情、关系浏览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集中管理教学视频资源，支撑异步学习与课程内容沉淀。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视频上传、列表、播放、异常提示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题库/试卷/考试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让教师从题目沉淀到组卷、发布考试、查看结果形成闭环。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题库管理、题目管理、组卷、考试时间与班级关联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典型使用场景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【建议插图】三类角色协同旅程图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建议画成三条泳道：管理员、教师、学生。管理员负责用户与权限、课程监管、平台运营；教师负责创建课程、发布资源与考试、AI 辅助评价；学生负责进入班级、学习讨论、考试/实验提交。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能力落点截图组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 3 张真实系统截图或拼图：AI 出题/题库入库、讨论区 AI 总结与评分、实验提交后的 AI 分析与代码问答。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4：AI 能力嵌入教学业务流程的示例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当前前端采用 Vue 3、Vite 与 Ant Design Vue 构建，接口层通过统一 API 服务处理认证、超时、Bearer Token 与大整数 JSON 精度问题。业务接口覆盖课程、班级、用户、题库、试卷、考试、实验、讨论、文件与权限等模块。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前端架构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Vue 3 + Vite + Ant Design Vue，组件化组织课程、班级、考试、讨论等页面。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 服务封装 GET/POST/PUT/DELETE，支持 Token 注入和超时处理。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课程和班级均采用标签页模块化结构，便于后续扩展新教学能力。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完成课程基本信息、视频资源、知识图谱、题库与试卷建设。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学生学习记录、讨论评分、实验提交与考试数据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智学路适合用于高校智慧课程建设、人工智能赋能教学改革、程序设计/工程实践类课程过程评价、课程资源与题库资产沉淀等场景。它的价值不只在“有 AI”，而在于把 AI 放进真实教学工作流，并形成可复用、可观察、可改进的教学闭环。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