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麦克纳姆轮相关的运动学公式及其推导</w:t>
      </w:r>
    </w:p>
    <w:p>
      <w:pPr>
        <w:rPr>
          <w:rFonts w:hint="default"/>
          <w:sz w:val="28"/>
          <w:szCs w:val="28"/>
          <w:lang w:val="en-US" w:eastAsia="zh-CN"/>
        </w:rPr>
      </w:pPr>
      <w:r>
        <w:rPr>
          <w:rFonts w:hint="eastAsia"/>
          <w:sz w:val="28"/>
          <w:szCs w:val="28"/>
          <w:lang w:val="en-US" w:eastAsia="zh-CN"/>
        </w:rPr>
        <w:tab/>
      </w:r>
      <w:r>
        <w:rPr>
          <w:rFonts w:hint="eastAsia"/>
          <w:sz w:val="28"/>
          <w:szCs w:val="28"/>
          <w:lang w:val="en-US" w:eastAsia="zh-CN"/>
        </w:rPr>
        <w:t>麦克纳姆轮的结构如下图，它由轮毂和辊子构成一个轮子，轮毂是轮子的主体，辊子是轮毂外圈中间略鼓两边稍扁的近橄榄球的小轮，轮毂和辊子都有自己的轴，且轮毂轴和辊子轴夹角为45°，也可以是其他角度，但45°最常见。</w:t>
      </w:r>
    </w:p>
    <w:p>
      <w:pPr>
        <w:rPr>
          <w:rFonts w:hint="default"/>
          <w:sz w:val="28"/>
          <w:szCs w:val="28"/>
          <w:lang w:val="en-US" w:eastAsia="zh-CN"/>
        </w:rPr>
      </w:pPr>
      <w:r>
        <w:rPr>
          <w:rFonts w:hint="default"/>
          <w:sz w:val="28"/>
          <w:szCs w:val="28"/>
          <w:lang w:val="en-US" w:eastAsia="zh-CN"/>
        </w:rPr>
        <w:drawing>
          <wp:inline distT="0" distB="0" distL="114300" distR="114300">
            <wp:extent cx="5272405" cy="376809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7680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四个麦轮（两个左旋轮两个右旋轮）通过配合可以实现全向移动，ZBOT3小车的安装方式是O字型安装，O字型安装是指与地面接触的辊子围成的形状，如下图：</w:t>
      </w:r>
    </w:p>
    <w:p>
      <w:pPr>
        <w:rPr>
          <w:rFonts w:hint="eastAsia"/>
          <w:sz w:val="28"/>
          <w:szCs w:val="28"/>
          <w:lang w:val="en-US" w:eastAsia="zh-CN"/>
        </w:rPr>
      </w:pPr>
      <w:r>
        <w:rPr>
          <w:rFonts w:hint="eastAsia"/>
          <w:sz w:val="28"/>
          <w:szCs w:val="28"/>
          <w:lang w:val="en-US" w:eastAsia="zh-CN"/>
        </w:rPr>
        <w:drawing>
          <wp:inline distT="0" distB="0" distL="114300" distR="114300">
            <wp:extent cx="5272405" cy="1852295"/>
            <wp:effectExtent l="0" t="0" r="444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852295"/>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其具体的运动学公式和相关推导如下：</w:t>
      </w:r>
    </w:p>
    <w:p>
      <w:pPr>
        <w:numPr>
          <w:ilvl w:val="0"/>
          <w:numId w:val="1"/>
        </w:numPr>
        <w:rPr>
          <w:rFonts w:hint="eastAsia"/>
          <w:sz w:val="28"/>
          <w:szCs w:val="28"/>
          <w:lang w:val="en-US" w:eastAsia="zh-CN"/>
        </w:rPr>
      </w:pPr>
      <w:r>
        <w:rPr>
          <w:rFonts w:hint="eastAsia"/>
          <w:sz w:val="28"/>
          <w:szCs w:val="28"/>
          <w:lang w:val="en-US" w:eastAsia="zh-CN"/>
        </w:rPr>
        <w:t>首先我们给出的是底盘速度，然后通过底盘的运动状态计算四个轮子的状态，这是一个建立逆运动学模型的过程（与之相对的正运动学模型是根据四个轮子的速度计算出底盘的运动状态）；</w:t>
      </w:r>
    </w:p>
    <w:p>
      <w:pPr>
        <w:numPr>
          <w:ilvl w:val="0"/>
          <w:numId w:val="1"/>
        </w:numPr>
        <w:rPr>
          <w:rFonts w:hint="default"/>
          <w:sz w:val="28"/>
          <w:szCs w:val="28"/>
          <w:lang w:val="en-US" w:eastAsia="zh-CN"/>
        </w:rPr>
      </w:pPr>
      <w:r>
        <w:rPr>
          <w:rFonts w:hint="eastAsia"/>
          <w:sz w:val="28"/>
          <w:szCs w:val="28"/>
          <w:lang w:val="en-US" w:eastAsia="zh-CN"/>
        </w:rPr>
        <w:t>刚体在平面中的运动可分解为三个独立分量：X轴平动、Y轴平动、yaw 轴自转。如下图所示，底盘的运动也可以分解为三个量：</w:t>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4876800" cy="1609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76800" cy="1609725"/>
                    </a:xfrm>
                    <a:prstGeom prst="rect">
                      <a:avLst/>
                    </a:prstGeom>
                    <a:noFill/>
                    <a:ln>
                      <a:noFill/>
                    </a:ln>
                  </pic:spPr>
                </pic:pic>
              </a:graphicData>
            </a:graphic>
          </wp:inline>
        </w:drawing>
      </w:r>
    </w:p>
    <w:p>
      <w:pPr>
        <w:widowControl w:val="0"/>
        <w:numPr>
          <w:ilvl w:val="0"/>
          <w:numId w:val="0"/>
        </w:numPr>
        <w:jc w:val="both"/>
        <w:rPr>
          <w:rFonts w:hint="default"/>
          <w:sz w:val="28"/>
          <w:szCs w:val="28"/>
          <w:lang w:val="en-US" w:eastAsia="zh-CN"/>
        </w:rPr>
      </w:pPr>
      <w:r>
        <w:rPr>
          <w:rFonts w:hint="eastAsia"/>
          <w:sz w:val="28"/>
          <w:szCs w:val="28"/>
          <w:lang w:val="en-US" w:eastAsia="zh-CN"/>
        </w:rPr>
        <w:tab/>
      </w:r>
      <w:r>
        <w:rPr>
          <w:rFonts w:hint="eastAsia"/>
          <w:sz w:val="28"/>
          <w:szCs w:val="28"/>
          <w:lang w:val="en-US" w:eastAsia="zh-CN"/>
        </w:rPr>
        <w:t>以上三个量，一般视为底盘的几何中心（即轮子的几何中心为顶点构成的矩形的对角线的交点）的速度。</w:t>
      </w:r>
    </w:p>
    <w:p>
      <w:pPr>
        <w:numPr>
          <w:ilvl w:val="0"/>
          <w:numId w:val="1"/>
        </w:numPr>
        <w:rPr>
          <w:rFonts w:hint="default"/>
          <w:sz w:val="28"/>
          <w:szCs w:val="28"/>
          <w:lang w:val="en-US" w:eastAsia="zh-CN"/>
        </w:rPr>
      </w:pPr>
      <w:r>
        <w:rPr>
          <w:rFonts w:hint="eastAsia"/>
          <w:sz w:val="28"/>
          <w:szCs w:val="28"/>
          <w:lang w:val="en-US" w:eastAsia="zh-CN"/>
        </w:rPr>
        <w:t>接下来计算轮子轴心位置的速度，相关定义如下图。</w:t>
      </w:r>
    </w:p>
    <w:p>
      <w:pPr>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0500" cy="14795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147955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ab/>
      </w:r>
      <w:r>
        <w:rPr>
          <w:rFonts w:hint="eastAsia"/>
          <w:sz w:val="28"/>
          <w:szCs w:val="28"/>
          <w:lang w:val="en-US" w:eastAsia="zh-CN"/>
        </w:rPr>
        <w:t>那么可以计算出，轮子轴心的速度为底盘整体速度Vt和相对底盘几何中心的切向速度W·r的矢量和，公式和速度分解如下图，以右前轮为例，分别计算X、Y轴的分量如下。</w:t>
      </w:r>
    </w:p>
    <w:p>
      <w:pPr>
        <w:numPr>
          <w:ilvl w:val="0"/>
          <w:numId w:val="0"/>
        </w:numPr>
        <w:rPr>
          <w:rFonts w:hint="default"/>
          <w:sz w:val="28"/>
          <w:szCs w:val="28"/>
          <w:lang w:val="en-US" w:eastAsia="zh-CN"/>
        </w:rPr>
      </w:pPr>
      <w:r>
        <w:rPr>
          <w:rFonts w:hint="eastAsia"/>
          <w:sz w:val="28"/>
          <w:szCs w:val="28"/>
          <w:lang w:val="en-US" w:eastAsia="zh-CN"/>
        </w:rPr>
        <w:drawing>
          <wp:inline distT="0" distB="0" distL="114300" distR="114300">
            <wp:extent cx="2084070" cy="669290"/>
            <wp:effectExtent l="0" t="0" r="1143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084070" cy="669290"/>
                    </a:xfrm>
                    <a:prstGeom prst="rect">
                      <a:avLst/>
                    </a:prstGeom>
                    <a:noFill/>
                    <a:ln>
                      <a:noFill/>
                    </a:ln>
                  </pic:spPr>
                </pic:pic>
              </a:graphicData>
            </a:graphic>
          </wp:inline>
        </w:drawing>
      </w:r>
      <w:r>
        <w:rPr>
          <w:rFonts w:hint="eastAsia"/>
          <w:sz w:val="28"/>
          <w:szCs w:val="28"/>
          <w:lang w:val="en-US" w:eastAsia="zh-CN"/>
        </w:rPr>
        <w:t xml:space="preserve"> </w:t>
      </w:r>
      <w:r>
        <w:rPr>
          <w:rFonts w:hint="eastAsia"/>
          <w:sz w:val="28"/>
          <w:szCs w:val="28"/>
          <w:lang w:val="en-US" w:eastAsia="zh-CN"/>
        </w:rPr>
        <w:drawing>
          <wp:inline distT="0" distB="0" distL="114300" distR="114300">
            <wp:extent cx="2047875" cy="676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047875" cy="676275"/>
                    </a:xfrm>
                    <a:prstGeom prst="rect">
                      <a:avLst/>
                    </a:prstGeom>
                    <a:noFill/>
                    <a:ln>
                      <a:noFill/>
                    </a:ln>
                  </pic:spPr>
                </pic:pic>
              </a:graphicData>
            </a:graphic>
          </wp:inline>
        </w:drawing>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9865" cy="37655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9865" cy="376555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ab/>
      </w:r>
      <w:r>
        <w:rPr>
          <w:rFonts w:hint="eastAsia"/>
          <w:sz w:val="28"/>
          <w:szCs w:val="28"/>
          <w:lang w:val="en-US" w:eastAsia="zh-CN"/>
        </w:rPr>
        <w:t>同理可计算出其他三个轮子的轴心速度，速度分解示意图如下。</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4448175" cy="46767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448175" cy="4676775"/>
                    </a:xfrm>
                    <a:prstGeom prst="rect">
                      <a:avLst/>
                    </a:prstGeom>
                    <a:noFill/>
                    <a:ln>
                      <a:noFill/>
                    </a:ln>
                  </pic:spPr>
                </pic:pic>
              </a:graphicData>
            </a:graphic>
          </wp:inline>
        </w:drawing>
      </w:r>
    </w:p>
    <w:p>
      <w:pPr>
        <w:numPr>
          <w:ilvl w:val="0"/>
          <w:numId w:val="1"/>
        </w:numPr>
        <w:rPr>
          <w:rFonts w:hint="default"/>
          <w:sz w:val="28"/>
          <w:szCs w:val="28"/>
          <w:lang w:val="en-US" w:eastAsia="zh-CN"/>
        </w:rPr>
      </w:pPr>
      <w:r>
        <w:rPr>
          <w:rFonts w:hint="eastAsia"/>
          <w:sz w:val="28"/>
          <w:szCs w:val="28"/>
          <w:lang w:val="en-US" w:eastAsia="zh-CN"/>
        </w:rPr>
        <w:t>接下来我们计算轮子上辊子的速度，根据轮子轴心的速度，可以分解出沿辊子方向的的速度V</w:t>
      </w:r>
      <w:r>
        <w:rPr>
          <w:rFonts w:hint="eastAsia"/>
          <w:sz w:val="28"/>
          <w:szCs w:val="28"/>
          <w:vertAlign w:val="subscript"/>
          <w:lang w:val="en-US" w:eastAsia="zh-CN"/>
        </w:rPr>
        <w:t>//</w:t>
      </w:r>
      <w:r>
        <w:rPr>
          <w:rFonts w:hint="eastAsia"/>
          <w:sz w:val="28"/>
          <w:szCs w:val="28"/>
          <w:vertAlign w:val="baseline"/>
          <w:lang w:val="en-US" w:eastAsia="zh-CN"/>
        </w:rPr>
        <w:t>和垂直于辊子方向的速度</w:t>
      </w:r>
      <w:r>
        <w:rPr>
          <w:rFonts w:hint="eastAsia"/>
          <w:position w:val="-10"/>
          <w:sz w:val="28"/>
          <w:szCs w:val="28"/>
          <w:vertAlign w:val="baseline"/>
          <w:lang w:val="en-US" w:eastAsia="zh-CN"/>
        </w:rPr>
        <w:object>
          <v:shape id="_x0000_i1025"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sz w:val="28"/>
          <w:szCs w:val="28"/>
          <w:vertAlign w:val="baseline"/>
          <w:lang w:val="en-US" w:eastAsia="zh-CN"/>
        </w:rPr>
        <w:t>。其中垂直方向速度大小可以不考虑，因为辊子在垂直方向的滚动是不作限制的，所以垂直方向度速度会被转化成辊子上小胶轮的滚动速率，相当于是空耗了。沿辊子方向的速度如下，其中，u是沿辊子方向的单位矢量，速度分解见下图，浅蓝色矢量为相互正交的两线速度分量，深蓝色矢量为轮子轴心的速度，紫色矢量为沿辊子方向的单位矢量u：</w:t>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73040" cy="560705"/>
            <wp:effectExtent l="0" t="0" r="3810" b="1079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4"/>
                    <a:stretch>
                      <a:fillRect/>
                    </a:stretch>
                  </pic:blipFill>
                  <pic:spPr>
                    <a:xfrm>
                      <a:off x="0" y="0"/>
                      <a:ext cx="5273040" cy="560705"/>
                    </a:xfrm>
                    <a:prstGeom prst="rect">
                      <a:avLst/>
                    </a:prstGeom>
                    <a:noFill/>
                    <a:ln>
                      <a:noFill/>
                    </a:ln>
                  </pic:spPr>
                </pic:pic>
              </a:graphicData>
            </a:graphic>
          </wp:inline>
        </w:drawing>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3542665" cy="5919470"/>
            <wp:effectExtent l="0" t="0" r="635" b="50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3542665" cy="5919470"/>
                    </a:xfrm>
                    <a:prstGeom prst="rect">
                      <a:avLst/>
                    </a:prstGeom>
                    <a:noFill/>
                    <a:ln>
                      <a:noFill/>
                    </a:ln>
                  </pic:spPr>
                </pic:pic>
              </a:graphicData>
            </a:graphic>
          </wp:inline>
        </w:drawing>
      </w:r>
    </w:p>
    <w:p>
      <w:pPr>
        <w:numPr>
          <w:ilvl w:val="0"/>
          <w:numId w:val="1"/>
        </w:numPr>
        <w:rPr>
          <w:rFonts w:hint="default"/>
          <w:sz w:val="28"/>
          <w:szCs w:val="28"/>
          <w:lang w:val="en-US" w:eastAsia="zh-CN"/>
        </w:rPr>
      </w:pPr>
      <w:r>
        <w:rPr>
          <w:rFonts w:hint="eastAsia"/>
          <w:sz w:val="28"/>
          <w:szCs w:val="28"/>
          <w:lang w:val="en-US" w:eastAsia="zh-CN"/>
        </w:rPr>
        <w:t>由以上（轮子轴心的速度，辊子的速度）我们可以计算出轮子实际的速度如下，这里的45°是辊子的轴线和与轮子轴线垂直的方向的夹角，V</w:t>
      </w:r>
      <w:r>
        <w:rPr>
          <w:rFonts w:hint="eastAsia"/>
          <w:sz w:val="28"/>
          <w:szCs w:val="28"/>
          <w:vertAlign w:val="subscript"/>
          <w:lang w:val="en-US" w:eastAsia="zh-CN"/>
        </w:rPr>
        <w:t>x</w:t>
      </w:r>
      <w:r>
        <w:rPr>
          <w:rFonts w:hint="eastAsia"/>
          <w:sz w:val="28"/>
          <w:szCs w:val="28"/>
          <w:vertAlign w:val="baseline"/>
          <w:lang w:val="en-US" w:eastAsia="zh-CN"/>
        </w:rPr>
        <w:t>和V</w:t>
      </w:r>
      <w:r>
        <w:rPr>
          <w:rFonts w:hint="eastAsia"/>
          <w:sz w:val="28"/>
          <w:szCs w:val="28"/>
          <w:vertAlign w:val="subscript"/>
          <w:lang w:val="en-US" w:eastAsia="zh-CN"/>
        </w:rPr>
        <w:t>y</w:t>
      </w:r>
      <w:r>
        <w:rPr>
          <w:rFonts w:hint="eastAsia"/>
          <w:sz w:val="28"/>
          <w:szCs w:val="28"/>
          <w:vertAlign w:val="baseline"/>
          <w:lang w:val="en-US" w:eastAsia="zh-CN"/>
        </w:rPr>
        <w:t>是轮子轴心速度的分解速度矢量</w:t>
      </w:r>
      <w:r>
        <w:rPr>
          <w:rFonts w:hint="eastAsia"/>
          <w:sz w:val="28"/>
          <w:szCs w:val="28"/>
          <w:lang w:val="en-US" w:eastAsia="zh-CN"/>
        </w:rPr>
        <w:t>。</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4514850" cy="561975"/>
            <wp:effectExtent l="0" t="0" r="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514850" cy="56197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ab/>
      </w:r>
      <w:r>
        <w:rPr>
          <w:rFonts w:hint="eastAsia"/>
          <w:sz w:val="28"/>
          <w:szCs w:val="28"/>
          <w:lang w:val="en-US" w:eastAsia="zh-CN"/>
        </w:rPr>
        <w:t>结合第三步轮子轴心速度公式可进一步推导出：</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5064125"/>
            <wp:effectExtent l="0" t="0" r="5715" b="317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7"/>
                    <a:stretch>
                      <a:fillRect/>
                    </a:stretch>
                  </pic:blipFill>
                  <pic:spPr>
                    <a:xfrm>
                      <a:off x="0" y="0"/>
                      <a:ext cx="5271135" cy="506412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default"/>
          <w:sz w:val="28"/>
          <w:szCs w:val="28"/>
          <w:lang w:val="en-US" w:eastAsia="zh-CN"/>
        </w:rPr>
        <w:drawing>
          <wp:inline distT="0" distB="0" distL="114300" distR="114300">
            <wp:extent cx="1590675" cy="619125"/>
            <wp:effectExtent l="0" t="0" r="9525"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8"/>
                    <a:stretch>
                      <a:fillRect/>
                    </a:stretch>
                  </pic:blipFill>
                  <pic:spPr>
                    <a:xfrm>
                      <a:off x="0" y="0"/>
                      <a:ext cx="1590675" cy="619125"/>
                    </a:xfrm>
                    <a:prstGeom prst="rect">
                      <a:avLst/>
                    </a:prstGeom>
                    <a:noFill/>
                    <a:ln>
                      <a:noFill/>
                    </a:ln>
                  </pic:spPr>
                </pic:pic>
              </a:graphicData>
            </a:graphic>
          </wp:inline>
        </w:drawing>
      </w:r>
      <w:r>
        <w:rPr>
          <w:rFonts w:hint="eastAsia"/>
          <w:sz w:val="28"/>
          <w:szCs w:val="28"/>
          <w:lang w:val="en-US" w:eastAsia="zh-CN"/>
        </w:rPr>
        <w:t xml:space="preserve"> </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2886075" cy="1371600"/>
            <wp:effectExtent l="0" t="0" r="9525"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9"/>
                    <a:stretch>
                      <a:fillRect/>
                    </a:stretch>
                  </pic:blipFill>
                  <pic:spPr>
                    <a:xfrm>
                      <a:off x="0" y="0"/>
                      <a:ext cx="2886075" cy="1371600"/>
                    </a:xfrm>
                    <a:prstGeom prst="rect">
                      <a:avLst/>
                    </a:prstGeom>
                    <a:noFill/>
                    <a:ln>
                      <a:noFill/>
                    </a:ln>
                  </pic:spPr>
                </pic:pic>
              </a:graphicData>
            </a:graphic>
          </wp:inline>
        </w:drawing>
      </w:r>
    </w:p>
    <w:p>
      <w:pPr>
        <w:numPr>
          <w:ilvl w:val="0"/>
          <w:numId w:val="1"/>
        </w:numPr>
        <w:rPr>
          <w:rFonts w:hint="default"/>
          <w:sz w:val="28"/>
          <w:szCs w:val="28"/>
          <w:lang w:val="en-US" w:eastAsia="zh-CN"/>
        </w:rPr>
      </w:pPr>
      <w:r>
        <w:rPr>
          <w:rFonts w:hint="eastAsia"/>
          <w:sz w:val="28"/>
          <w:szCs w:val="28"/>
          <w:lang w:val="en-US" w:eastAsia="zh-CN"/>
        </w:rPr>
        <w:t>还有一种计算方式，因为全向移动底盘是纯线性系统，且近似看作是刚体运动，所以x轴方向速度，y轴方向速度，还有底盘的角速度相互是独立的，通过简单测试（比如底盘只x或y方向平移，或者底盘只自旋），可以得出三组运动状态，根据运动分解和叠加原理可推导出结果如下：</w:t>
      </w:r>
    </w:p>
    <w:p>
      <w:pPr>
        <w:numPr>
          <w:ilvl w:val="0"/>
          <w:numId w:val="0"/>
        </w:numPr>
        <w:rPr>
          <w:rFonts w:hint="eastAsia"/>
          <w:sz w:val="28"/>
          <w:szCs w:val="28"/>
          <w:lang w:val="en-US" w:eastAsia="zh-CN"/>
        </w:rPr>
      </w:pPr>
      <w:r>
        <w:rPr>
          <w:rFonts w:hint="default"/>
          <w:sz w:val="28"/>
          <w:szCs w:val="28"/>
          <w:lang w:val="en-US" w:eastAsia="zh-CN"/>
        </w:rPr>
        <w:drawing>
          <wp:inline distT="0" distB="0" distL="114300" distR="114300">
            <wp:extent cx="1669415" cy="135890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20"/>
                    <a:srcRect t="4232" r="2178"/>
                    <a:stretch>
                      <a:fillRect/>
                    </a:stretch>
                  </pic:blipFill>
                  <pic:spPr>
                    <a:xfrm>
                      <a:off x="0" y="0"/>
                      <a:ext cx="1669415" cy="1358900"/>
                    </a:xfrm>
                    <a:prstGeom prst="rect">
                      <a:avLst/>
                    </a:prstGeom>
                    <a:noFill/>
                    <a:ln>
                      <a:noFill/>
                    </a:ln>
                  </pic:spPr>
                </pic:pic>
              </a:graphicData>
            </a:graphic>
          </wp:inline>
        </w:drawing>
      </w:r>
      <w:r>
        <w:rPr>
          <w:rFonts w:hint="eastAsia"/>
          <w:sz w:val="28"/>
          <w:szCs w:val="28"/>
          <w:lang w:val="en-US" w:eastAsia="zh-CN"/>
        </w:rPr>
        <w:drawing>
          <wp:inline distT="0" distB="0" distL="114300" distR="114300">
            <wp:extent cx="1737360" cy="1391285"/>
            <wp:effectExtent l="0" t="0" r="15240" b="1841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rcRect t="4047" r="5658" b="1083"/>
                    <a:stretch>
                      <a:fillRect/>
                    </a:stretch>
                  </pic:blipFill>
                  <pic:spPr>
                    <a:xfrm>
                      <a:off x="0" y="0"/>
                      <a:ext cx="1737360" cy="1391285"/>
                    </a:xfrm>
                    <a:prstGeom prst="rect">
                      <a:avLst/>
                    </a:prstGeom>
                    <a:noFill/>
                    <a:ln>
                      <a:noFill/>
                    </a:ln>
                  </pic:spPr>
                </pic:pic>
              </a:graphicData>
            </a:graphic>
          </wp:inline>
        </w:drawing>
      </w:r>
      <w:r>
        <w:rPr>
          <w:rFonts w:hint="eastAsia"/>
          <w:sz w:val="28"/>
          <w:szCs w:val="28"/>
          <w:lang w:val="en-US" w:eastAsia="zh-CN"/>
        </w:rPr>
        <w:drawing>
          <wp:inline distT="0" distB="0" distL="114300" distR="114300">
            <wp:extent cx="1819910" cy="1411605"/>
            <wp:effectExtent l="0" t="0" r="8890" b="1714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2"/>
                    <a:stretch>
                      <a:fillRect/>
                    </a:stretch>
                  </pic:blipFill>
                  <pic:spPr>
                    <a:xfrm>
                      <a:off x="0" y="0"/>
                      <a:ext cx="1819910" cy="141160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ab/>
      </w:r>
      <w:r>
        <w:rPr>
          <w:rFonts w:hint="eastAsia"/>
          <w:sz w:val="28"/>
          <w:szCs w:val="28"/>
          <w:lang w:val="en-US" w:eastAsia="zh-CN"/>
        </w:rPr>
        <w:t>三组状态相加，正是根据前一种方法计算出的结果：</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2886075" cy="1371600"/>
            <wp:effectExtent l="0" t="0" r="952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2886075" cy="1371600"/>
                    </a:xfrm>
                    <a:prstGeom prst="rect">
                      <a:avLst/>
                    </a:prstGeom>
                    <a:noFill/>
                    <a:ln>
                      <a:noFill/>
                    </a:ln>
                  </pic:spPr>
                </pic:pic>
              </a:graphicData>
            </a:graphic>
          </wp:inline>
        </w:drawing>
      </w:r>
    </w:p>
    <w:p>
      <w:pPr>
        <w:numPr>
          <w:ilvl w:val="0"/>
          <w:numId w:val="0"/>
        </w:numPr>
        <w:rPr>
          <w:rFonts w:hint="default"/>
          <w:sz w:val="28"/>
          <w:szCs w:val="28"/>
          <w:lang w:val="en-US" w:eastAsia="zh-CN"/>
        </w:rPr>
      </w:pPr>
    </w:p>
    <w:p>
      <w:pPr>
        <w:numPr>
          <w:ilvl w:val="0"/>
          <w:numId w:val="0"/>
        </w:numPr>
        <w:rPr>
          <w:rFonts w:hint="default"/>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注：文章内容参考</w:t>
      </w:r>
    </w:p>
    <w:p>
      <w:pPr>
        <w:numPr>
          <w:ilvl w:val="0"/>
          <w:numId w:val="0"/>
        </w:numPr>
        <w:rPr>
          <w:rFonts w:hint="default"/>
          <w:sz w:val="28"/>
          <w:szCs w:val="28"/>
          <w:lang w:val="en-US" w:eastAsia="zh-CN"/>
        </w:rPr>
      </w:pPr>
      <w:bookmarkStart w:id="0" w:name="OLE_LINK1"/>
      <w:r>
        <w:rPr>
          <w:rFonts w:hint="eastAsia"/>
          <w:sz w:val="28"/>
          <w:szCs w:val="28"/>
          <w:lang w:val="en-US" w:eastAsia="zh-CN"/>
        </w:rPr>
        <w:t>1.</w:t>
      </w:r>
      <w:r>
        <w:rPr>
          <w:rFonts w:hint="default"/>
          <w:sz w:val="28"/>
          <w:szCs w:val="28"/>
          <w:lang w:val="en-US" w:eastAsia="zh-CN"/>
        </w:rPr>
        <w:t>https://zhuanlan.zhihu.com/p</w:t>
      </w:r>
      <w:bookmarkStart w:id="1" w:name="_GoBack"/>
      <w:bookmarkEnd w:id="1"/>
      <w:r>
        <w:rPr>
          <w:rFonts w:hint="default"/>
          <w:sz w:val="28"/>
          <w:szCs w:val="28"/>
          <w:lang w:val="en-US" w:eastAsia="zh-CN"/>
        </w:rPr>
        <w:t>/20282234</w:t>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05FB82"/>
    <w:multiLevelType w:val="singleLevel"/>
    <w:tmpl w:val="4B05FB8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EyYzllNDcxYjRmNDg0ZjQ1OGY5YjkwZGVmZDYyNzgifQ=="/>
  </w:docVars>
  <w:rsids>
    <w:rsidRoot w:val="10AF5D5D"/>
    <w:rsid w:val="10AF5D5D"/>
    <w:rsid w:val="1B637DFC"/>
    <w:rsid w:val="507D19E7"/>
    <w:rsid w:val="6B7E0DD8"/>
    <w:rsid w:val="76E91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153</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2023-09-11T07:10:00Z</dcterms:created>
  <dc:creator>rynxb_bxyybxx@163.com</dc:creator>
  <cp:lastModifiedBy>rynxb_bxyybxx@163.com</cp:lastModifiedBy>
  <dcterms:modified xsi:type="dcterms:W3CDTF">2023-09-12T05:33:24Z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76B9B38756364B0A918547916EE89A60_11</vt:lpwstr>
  </property>
</Properties>
</file>