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84585" w14:textId="77777777" w:rsidR="00BE5862" w:rsidRDefault="00664592">
      <w:pPr>
        <w:spacing w:after="0"/>
        <w:ind w:left="-1"/>
      </w:pPr>
      <w:r>
        <w:rPr>
          <w:noProof/>
        </w:rPr>
        <w:drawing>
          <wp:inline distT="0" distB="0" distL="0" distR="0" wp14:anchorId="5024388E" wp14:editId="189A778E">
            <wp:extent cx="1815973" cy="1158875"/>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7"/>
                    <a:stretch>
                      <a:fillRect/>
                    </a:stretch>
                  </pic:blipFill>
                  <pic:spPr>
                    <a:xfrm>
                      <a:off x="0" y="0"/>
                      <a:ext cx="1815973" cy="1158875"/>
                    </a:xfrm>
                    <a:prstGeom prst="rect">
                      <a:avLst/>
                    </a:prstGeom>
                  </pic:spPr>
                </pic:pic>
              </a:graphicData>
            </a:graphic>
          </wp:inline>
        </w:drawing>
      </w:r>
    </w:p>
    <w:p w14:paraId="60BFE30B" w14:textId="77777777" w:rsidR="00BE5862" w:rsidRDefault="00664592">
      <w:pPr>
        <w:spacing w:after="0"/>
        <w:ind w:left="3042"/>
      </w:pPr>
      <w:r>
        <w:rPr>
          <w:rFonts w:ascii="Times New Roman" w:eastAsia="Times New Roman" w:hAnsi="Times New Roman" w:cs="Times New Roman"/>
          <w:b/>
          <w:sz w:val="36"/>
        </w:rPr>
        <w:t xml:space="preserve"> </w:t>
      </w:r>
    </w:p>
    <w:p w14:paraId="3C761422" w14:textId="77777777" w:rsidR="00BE5862" w:rsidRDefault="00664592">
      <w:pPr>
        <w:spacing w:after="0"/>
      </w:pPr>
      <w:r>
        <w:rPr>
          <w:rFonts w:ascii="Times New Roman" w:eastAsia="Times New Roman" w:hAnsi="Times New Roman" w:cs="Times New Roman"/>
          <w:b/>
          <w:sz w:val="36"/>
        </w:rPr>
        <w:t xml:space="preserve"> </w:t>
      </w:r>
    </w:p>
    <w:p w14:paraId="18EF2EDA" w14:textId="77777777" w:rsidR="00BE5862" w:rsidRDefault="00664592">
      <w:pPr>
        <w:spacing w:after="0"/>
      </w:pPr>
      <w:r>
        <w:rPr>
          <w:rFonts w:ascii="Times New Roman" w:eastAsia="Times New Roman" w:hAnsi="Times New Roman" w:cs="Times New Roman"/>
          <w:b/>
          <w:sz w:val="36"/>
        </w:rPr>
        <w:t xml:space="preserve"> </w:t>
      </w:r>
    </w:p>
    <w:p w14:paraId="2AE51426" w14:textId="77777777" w:rsidR="00BE5862" w:rsidRDefault="00664592">
      <w:pPr>
        <w:spacing w:after="0"/>
      </w:pPr>
      <w:r>
        <w:rPr>
          <w:rFonts w:ascii="Times New Roman" w:eastAsia="Times New Roman" w:hAnsi="Times New Roman" w:cs="Times New Roman"/>
          <w:b/>
          <w:sz w:val="36"/>
        </w:rPr>
        <w:t xml:space="preserve"> </w:t>
      </w:r>
    </w:p>
    <w:p w14:paraId="3142BD10" w14:textId="77777777" w:rsidR="00BE5862" w:rsidRDefault="00664592">
      <w:pPr>
        <w:spacing w:after="0"/>
      </w:pPr>
      <w:r>
        <w:rPr>
          <w:rFonts w:ascii="Times New Roman" w:eastAsia="Times New Roman" w:hAnsi="Times New Roman" w:cs="Times New Roman"/>
          <w:b/>
          <w:sz w:val="36"/>
        </w:rPr>
        <w:t xml:space="preserve"> </w:t>
      </w:r>
    </w:p>
    <w:p w14:paraId="685BDEAF" w14:textId="77777777" w:rsidR="00BE5862" w:rsidRDefault="00664592">
      <w:pPr>
        <w:spacing w:after="40"/>
      </w:pPr>
      <w:r>
        <w:rPr>
          <w:rFonts w:ascii="Times New Roman" w:eastAsia="Times New Roman" w:hAnsi="Times New Roman" w:cs="Times New Roman"/>
          <w:b/>
          <w:sz w:val="36"/>
        </w:rPr>
        <w:t xml:space="preserve"> </w:t>
      </w:r>
    </w:p>
    <w:p w14:paraId="0CBA93E6" w14:textId="710B9098" w:rsidR="00BE5862" w:rsidRDefault="00664592">
      <w:pPr>
        <w:spacing w:after="0"/>
        <w:rPr>
          <w:rFonts w:ascii="Times New Roman" w:eastAsia="Times New Roman" w:hAnsi="Times New Roman" w:cs="Times New Roman"/>
          <w:b/>
          <w:color w:val="7030A0"/>
          <w:sz w:val="48"/>
        </w:rPr>
      </w:pPr>
      <w:r>
        <w:rPr>
          <w:rFonts w:ascii="Times New Roman" w:eastAsia="Times New Roman" w:hAnsi="Times New Roman" w:cs="Times New Roman"/>
          <w:b/>
          <w:color w:val="7030A0"/>
          <w:sz w:val="48"/>
        </w:rPr>
        <w:t xml:space="preserve">OSIPI ASL Challenge </w:t>
      </w:r>
    </w:p>
    <w:p w14:paraId="63B70CEE" w14:textId="77777777" w:rsidR="00D20DEC" w:rsidRDefault="00D20DEC">
      <w:pPr>
        <w:spacing w:after="0"/>
        <w:rPr>
          <w:rFonts w:ascii="Times New Roman" w:eastAsia="Times New Roman" w:hAnsi="Times New Roman" w:cs="Times New Roman"/>
          <w:b/>
          <w:color w:val="7030A0"/>
          <w:sz w:val="48"/>
        </w:rPr>
      </w:pPr>
    </w:p>
    <w:p w14:paraId="74F834B9" w14:textId="5D8DFA6D" w:rsidR="00D20DEC" w:rsidRDefault="00D20DEC" w:rsidP="00D20DEC">
      <w:pPr>
        <w:spacing w:after="0"/>
        <w:ind w:left="-5" w:hanging="10"/>
      </w:pPr>
      <w:r>
        <w:rPr>
          <w:rFonts w:ascii="Times New Roman" w:eastAsia="Times New Roman" w:hAnsi="Times New Roman" w:cs="Times New Roman"/>
          <w:b/>
          <w:sz w:val="44"/>
        </w:rPr>
        <w:t>LOFT ASL Quantification Toolbox</w:t>
      </w:r>
    </w:p>
    <w:p w14:paraId="6F5885B6" w14:textId="77777777" w:rsidR="00D20DEC" w:rsidRDefault="00D20DEC">
      <w:pPr>
        <w:spacing w:after="0"/>
      </w:pPr>
    </w:p>
    <w:p w14:paraId="6CC88BF5" w14:textId="77777777" w:rsidR="00BE5862" w:rsidRDefault="00664592">
      <w:pPr>
        <w:spacing w:after="0"/>
      </w:pPr>
      <w:r>
        <w:rPr>
          <w:rFonts w:ascii="Times New Roman" w:eastAsia="Times New Roman" w:hAnsi="Times New Roman" w:cs="Times New Roman"/>
          <w:b/>
          <w:sz w:val="44"/>
        </w:rPr>
        <w:t xml:space="preserve"> </w:t>
      </w:r>
    </w:p>
    <w:p w14:paraId="64AE390D" w14:textId="5DABABC8" w:rsidR="00BE5862" w:rsidRDefault="00D20DEC">
      <w:pPr>
        <w:spacing w:after="0"/>
      </w:pPr>
      <w:r>
        <w:rPr>
          <w:rFonts w:ascii="Times New Roman" w:eastAsia="Times New Roman" w:hAnsi="Times New Roman" w:cs="Times New Roman"/>
          <w:i/>
          <w:sz w:val="40"/>
        </w:rPr>
        <w:t>Documentation</w:t>
      </w:r>
    </w:p>
    <w:p w14:paraId="0ACF9C17" w14:textId="77777777" w:rsidR="00BE5862" w:rsidRDefault="00664592">
      <w:pPr>
        <w:spacing w:after="0"/>
      </w:pPr>
      <w:r>
        <w:rPr>
          <w:rFonts w:ascii="Times New Roman" w:eastAsia="Times New Roman" w:hAnsi="Times New Roman" w:cs="Times New Roman"/>
          <w:b/>
          <w:sz w:val="36"/>
        </w:rPr>
        <w:t xml:space="preserve"> </w:t>
      </w:r>
    </w:p>
    <w:p w14:paraId="59A3D534" w14:textId="77777777" w:rsidR="00BE5862" w:rsidRDefault="00664592">
      <w:pPr>
        <w:spacing w:after="0"/>
      </w:pPr>
      <w:r>
        <w:rPr>
          <w:rFonts w:ascii="Times New Roman" w:eastAsia="Times New Roman" w:hAnsi="Times New Roman" w:cs="Times New Roman"/>
          <w:b/>
          <w:sz w:val="36"/>
        </w:rPr>
        <w:t xml:space="preserve"> </w:t>
      </w:r>
    </w:p>
    <w:p w14:paraId="7D37043A" w14:textId="77777777" w:rsidR="00BE5862" w:rsidRDefault="00664592">
      <w:pPr>
        <w:spacing w:after="0"/>
      </w:pPr>
      <w:r>
        <w:rPr>
          <w:rFonts w:ascii="Times New Roman" w:eastAsia="Times New Roman" w:hAnsi="Times New Roman" w:cs="Times New Roman"/>
          <w:b/>
          <w:sz w:val="36"/>
        </w:rPr>
        <w:t xml:space="preserve"> </w:t>
      </w:r>
    </w:p>
    <w:p w14:paraId="42AA2B31" w14:textId="191200A7" w:rsidR="00BE5862" w:rsidRDefault="00D20DEC" w:rsidP="008D52C8">
      <w:pPr>
        <w:spacing w:after="0"/>
        <w:rPr>
          <w:rFonts w:ascii="Times New Roman" w:eastAsia="Times New Roman" w:hAnsi="Times New Roman" w:cs="Times New Roman"/>
          <w:bCs/>
          <w:sz w:val="28"/>
          <w:szCs w:val="21"/>
        </w:rPr>
      </w:pPr>
      <w:r w:rsidRPr="00D20DEC">
        <w:rPr>
          <w:rFonts w:ascii="Times New Roman" w:eastAsia="Times New Roman" w:hAnsi="Times New Roman" w:cs="Times New Roman"/>
          <w:bCs/>
          <w:sz w:val="28"/>
          <w:szCs w:val="21"/>
        </w:rPr>
        <w:t xml:space="preserve">Challenge participant: </w:t>
      </w:r>
      <w:proofErr w:type="spellStart"/>
      <w:r w:rsidRPr="00D20DEC">
        <w:rPr>
          <w:rFonts w:ascii="Times New Roman" w:eastAsia="Times New Roman" w:hAnsi="Times New Roman" w:cs="Times New Roman"/>
          <w:bCs/>
          <w:sz w:val="28"/>
          <w:szCs w:val="21"/>
        </w:rPr>
        <w:t>Chenyang</w:t>
      </w:r>
      <w:proofErr w:type="spellEnd"/>
      <w:r w:rsidRPr="00D20DEC">
        <w:rPr>
          <w:rFonts w:ascii="Times New Roman" w:eastAsia="Times New Roman" w:hAnsi="Times New Roman" w:cs="Times New Roman"/>
          <w:bCs/>
          <w:sz w:val="28"/>
          <w:szCs w:val="21"/>
        </w:rPr>
        <w:t xml:space="preserve"> Zhao</w:t>
      </w:r>
      <w:r w:rsidR="003A6E1A">
        <w:rPr>
          <w:rFonts w:ascii="Times New Roman" w:eastAsia="Times New Roman" w:hAnsi="Times New Roman" w:cs="Times New Roman"/>
          <w:bCs/>
          <w:sz w:val="28"/>
          <w:szCs w:val="21"/>
        </w:rPr>
        <w:t xml:space="preserve"> (zhao361@usc.edu)</w:t>
      </w:r>
    </w:p>
    <w:p w14:paraId="7BB35EC4" w14:textId="77777777" w:rsidR="008D52C8" w:rsidRDefault="008D52C8" w:rsidP="008D52C8">
      <w:pPr>
        <w:spacing w:after="0"/>
        <w:rPr>
          <w:rFonts w:ascii="Times New Roman" w:eastAsia="Times New Roman" w:hAnsi="Times New Roman" w:cs="Times New Roman"/>
          <w:bCs/>
          <w:sz w:val="28"/>
          <w:szCs w:val="21"/>
        </w:rPr>
      </w:pPr>
    </w:p>
    <w:p w14:paraId="6EDD02AA" w14:textId="2C78A5A3" w:rsidR="008D52C8" w:rsidRDefault="008D52C8" w:rsidP="008D52C8">
      <w:pPr>
        <w:spacing w:after="0"/>
        <w:rPr>
          <w:rFonts w:ascii="Times New Roman" w:eastAsia="Times New Roman" w:hAnsi="Times New Roman" w:cs="Times New Roman"/>
          <w:bCs/>
          <w:sz w:val="28"/>
          <w:szCs w:val="21"/>
          <w:lang w:eastAsia="zh-CN"/>
        </w:rPr>
      </w:pPr>
      <w:r>
        <w:rPr>
          <w:rFonts w:ascii="Times New Roman" w:eastAsia="Times New Roman" w:hAnsi="Times New Roman" w:cs="Times New Roman"/>
          <w:bCs/>
          <w:sz w:val="28"/>
          <w:szCs w:val="21"/>
          <w:lang w:eastAsia="zh-CN"/>
        </w:rPr>
        <w:t>Mentor: Kay Jann, and Danny JJ Wang</w:t>
      </w:r>
      <w:r w:rsidR="003A6E1A">
        <w:rPr>
          <w:rFonts w:ascii="Times New Roman" w:eastAsia="Times New Roman" w:hAnsi="Times New Roman" w:cs="Times New Roman"/>
          <w:bCs/>
          <w:sz w:val="28"/>
          <w:szCs w:val="21"/>
          <w:lang w:eastAsia="zh-CN"/>
        </w:rPr>
        <w:t xml:space="preserve"> (jwang71@gmail.com)</w:t>
      </w:r>
    </w:p>
    <w:p w14:paraId="73094AC3" w14:textId="77777777" w:rsidR="008D52C8" w:rsidRDefault="008D52C8" w:rsidP="008D52C8">
      <w:pPr>
        <w:spacing w:after="0"/>
        <w:rPr>
          <w:rFonts w:ascii="Times New Roman" w:eastAsia="Times New Roman" w:hAnsi="Times New Roman" w:cs="Times New Roman"/>
          <w:bCs/>
          <w:sz w:val="28"/>
          <w:szCs w:val="21"/>
          <w:lang w:eastAsia="zh-CN"/>
        </w:rPr>
      </w:pPr>
    </w:p>
    <w:p w14:paraId="2B10BC1F" w14:textId="196D8DF1" w:rsidR="00D20DEC" w:rsidRDefault="00D20DEC" w:rsidP="008D52C8">
      <w:pPr>
        <w:spacing w:after="0"/>
        <w:rPr>
          <w:rFonts w:ascii="Times New Roman" w:eastAsia="Times New Roman" w:hAnsi="Times New Roman" w:cs="Times New Roman"/>
          <w:bCs/>
          <w:sz w:val="28"/>
          <w:szCs w:val="21"/>
        </w:rPr>
      </w:pPr>
      <w:r>
        <w:rPr>
          <w:rFonts w:ascii="Times New Roman" w:eastAsia="Times New Roman" w:hAnsi="Times New Roman" w:cs="Times New Roman"/>
          <w:bCs/>
          <w:sz w:val="28"/>
          <w:szCs w:val="21"/>
        </w:rPr>
        <w:t xml:space="preserve">Institute: </w:t>
      </w:r>
      <w:r w:rsidR="008D52C8">
        <w:rPr>
          <w:rFonts w:ascii="Times New Roman" w:eastAsia="Times New Roman" w:hAnsi="Times New Roman" w:cs="Times New Roman"/>
          <w:bCs/>
          <w:sz w:val="28"/>
          <w:szCs w:val="21"/>
        </w:rPr>
        <w:t>Laboratory of Functional MRI Technology (LOFT), Mark and Mary Stevens Neuroimaging and Informatics Institute, University of Southern California</w:t>
      </w:r>
    </w:p>
    <w:p w14:paraId="1547D60A" w14:textId="293D753C" w:rsidR="00BE5862" w:rsidRDefault="00BE5862">
      <w:pPr>
        <w:spacing w:after="0"/>
      </w:pPr>
    </w:p>
    <w:p w14:paraId="7FEAEBEF" w14:textId="77777777" w:rsidR="00BE5862" w:rsidRDefault="00664592">
      <w:pPr>
        <w:spacing w:after="0"/>
      </w:pPr>
      <w:r>
        <w:rPr>
          <w:rFonts w:ascii="Times New Roman" w:eastAsia="Times New Roman" w:hAnsi="Times New Roman" w:cs="Times New Roman"/>
          <w:b/>
          <w:sz w:val="36"/>
        </w:rPr>
        <w:t xml:space="preserve"> </w:t>
      </w:r>
    </w:p>
    <w:p w14:paraId="726A39C4" w14:textId="77777777" w:rsidR="00BE5862" w:rsidRDefault="00664592">
      <w:pPr>
        <w:spacing w:after="0"/>
      </w:pPr>
      <w:r>
        <w:rPr>
          <w:rFonts w:ascii="Times New Roman" w:eastAsia="Times New Roman" w:hAnsi="Times New Roman" w:cs="Times New Roman"/>
          <w:b/>
          <w:sz w:val="28"/>
        </w:rPr>
        <w:t xml:space="preserve"> </w:t>
      </w:r>
    </w:p>
    <w:p w14:paraId="0C09F191" w14:textId="0CEE0DB9" w:rsidR="00BE5862" w:rsidRDefault="00BE5862">
      <w:pPr>
        <w:spacing w:after="0"/>
        <w:ind w:right="3690"/>
        <w:rPr>
          <w:rFonts w:ascii="Times New Roman" w:eastAsia="Times New Roman" w:hAnsi="Times New Roman" w:cs="Times New Roman"/>
        </w:rPr>
      </w:pPr>
    </w:p>
    <w:p w14:paraId="23911760" w14:textId="103A74F3" w:rsidR="00D20DEC" w:rsidRDefault="00D20DEC">
      <w:pPr>
        <w:spacing w:after="0"/>
        <w:ind w:right="3690"/>
        <w:rPr>
          <w:rFonts w:ascii="Times New Roman" w:eastAsia="Times New Roman" w:hAnsi="Times New Roman" w:cs="Times New Roman"/>
        </w:rPr>
      </w:pPr>
    </w:p>
    <w:p w14:paraId="04ACB536" w14:textId="1AEB0ADA" w:rsidR="00D20DEC" w:rsidRDefault="00D20DEC">
      <w:pPr>
        <w:spacing w:after="0"/>
        <w:ind w:right="3690"/>
        <w:rPr>
          <w:rFonts w:ascii="Times New Roman" w:eastAsia="Times New Roman" w:hAnsi="Times New Roman" w:cs="Times New Roman"/>
        </w:rPr>
      </w:pPr>
    </w:p>
    <w:p w14:paraId="38A657F8" w14:textId="77777777" w:rsidR="008D52C8" w:rsidRDefault="008D52C8">
      <w:pPr>
        <w:spacing w:after="0"/>
        <w:ind w:right="3690"/>
        <w:rPr>
          <w:rFonts w:ascii="Times New Roman" w:eastAsia="Times New Roman" w:hAnsi="Times New Roman" w:cs="Times New Roman"/>
        </w:rPr>
      </w:pPr>
    </w:p>
    <w:p w14:paraId="41DB50CB" w14:textId="15B75789" w:rsidR="00D20DEC" w:rsidRDefault="00D20DEC">
      <w:pPr>
        <w:spacing w:after="0"/>
        <w:ind w:right="3690"/>
        <w:rPr>
          <w:rFonts w:ascii="Times New Roman" w:eastAsia="Times New Roman" w:hAnsi="Times New Roman" w:cs="Times New Roman"/>
        </w:rPr>
      </w:pPr>
    </w:p>
    <w:p w14:paraId="37472471" w14:textId="1DE9EEA7" w:rsidR="00D20DEC" w:rsidRDefault="00D20DEC">
      <w:pPr>
        <w:spacing w:after="0"/>
        <w:ind w:right="3690"/>
        <w:rPr>
          <w:rFonts w:ascii="Times New Roman" w:eastAsia="Times New Roman" w:hAnsi="Times New Roman" w:cs="Times New Roman"/>
        </w:rPr>
      </w:pPr>
    </w:p>
    <w:p w14:paraId="32752BB9" w14:textId="77777777" w:rsidR="00D20DEC" w:rsidRDefault="00D20DEC">
      <w:pPr>
        <w:spacing w:after="0"/>
        <w:ind w:right="3690"/>
      </w:pPr>
    </w:p>
    <w:p w14:paraId="74850257" w14:textId="77777777" w:rsidR="00BE5862" w:rsidRDefault="00664592">
      <w:pPr>
        <w:spacing w:after="0"/>
        <w:ind w:left="81"/>
        <w:jc w:val="center"/>
      </w:pPr>
      <w:r>
        <w:rPr>
          <w:noProof/>
        </w:rPr>
        <w:drawing>
          <wp:inline distT="0" distB="0" distL="0" distR="0" wp14:anchorId="78E93F80" wp14:editId="27360531">
            <wp:extent cx="1054735" cy="886930"/>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8"/>
                    <a:stretch>
                      <a:fillRect/>
                    </a:stretch>
                  </pic:blipFill>
                  <pic:spPr>
                    <a:xfrm>
                      <a:off x="0" y="0"/>
                      <a:ext cx="1054735" cy="886930"/>
                    </a:xfrm>
                    <a:prstGeom prst="rect">
                      <a:avLst/>
                    </a:prstGeom>
                  </pic:spPr>
                </pic:pic>
              </a:graphicData>
            </a:graphic>
          </wp:inline>
        </w:drawing>
      </w:r>
      <w:r>
        <w:rPr>
          <w:rFonts w:ascii="Times New Roman" w:eastAsia="Times New Roman" w:hAnsi="Times New Roman" w:cs="Times New Roman"/>
          <w:b/>
          <w:sz w:val="36"/>
        </w:rPr>
        <w:t xml:space="preserve"> </w:t>
      </w:r>
    </w:p>
    <w:p w14:paraId="01F155E7" w14:textId="031F3EC5" w:rsidR="00BE5862" w:rsidRDefault="00BE5862" w:rsidP="00C932E7">
      <w:pPr>
        <w:spacing w:after="0"/>
        <w:ind w:left="81"/>
        <w:jc w:val="center"/>
      </w:pPr>
    </w:p>
    <w:p w14:paraId="22792F2D" w14:textId="2B355B9D" w:rsidR="00BE5862" w:rsidRDefault="00D20DEC">
      <w:pPr>
        <w:pStyle w:val="Heading1"/>
        <w:ind w:left="346" w:hanging="361"/>
      </w:pPr>
      <w:bookmarkStart w:id="0" w:name="_Toc94444319"/>
      <w:r>
        <w:t>Brief</w:t>
      </w:r>
      <w:r w:rsidR="00664592">
        <w:t xml:space="preserve"> Overview</w:t>
      </w:r>
      <w:bookmarkEnd w:id="0"/>
      <w:r w:rsidR="00664592">
        <w:t xml:space="preserve"> </w:t>
      </w:r>
    </w:p>
    <w:p w14:paraId="1E1383EE" w14:textId="77777777" w:rsidR="00BE5862" w:rsidRDefault="00664592">
      <w:pPr>
        <w:spacing w:after="0"/>
      </w:pPr>
      <w:r>
        <w:rPr>
          <w:rFonts w:ascii="Times New Roman" w:eastAsia="Times New Roman" w:hAnsi="Times New Roman" w:cs="Times New Roman"/>
          <w:sz w:val="24"/>
        </w:rPr>
        <w:t xml:space="preserve"> </w:t>
      </w:r>
    </w:p>
    <w:p w14:paraId="42D07144" w14:textId="592EACAE" w:rsidR="00BE5862" w:rsidRDefault="008D52C8">
      <w:pPr>
        <w:spacing w:after="0"/>
      </w:pPr>
      <w:r>
        <w:rPr>
          <w:rFonts w:ascii="Times New Roman" w:eastAsia="Times New Roman" w:hAnsi="Times New Roman" w:cs="Times New Roman"/>
          <w:sz w:val="24"/>
        </w:rPr>
        <w:t xml:space="preserve">LOFT ASL toolbox is a </w:t>
      </w:r>
      <w:r w:rsidR="000C7393">
        <w:rPr>
          <w:rFonts w:ascii="Times New Roman" w:eastAsia="Times New Roman" w:hAnsi="Times New Roman" w:cs="Times New Roman"/>
          <w:sz w:val="24"/>
        </w:rPr>
        <w:t xml:space="preserve">MATLAB-based </w:t>
      </w:r>
      <w:r>
        <w:rPr>
          <w:rFonts w:ascii="Times New Roman" w:eastAsia="Times New Roman" w:hAnsi="Times New Roman" w:cs="Times New Roman"/>
          <w:sz w:val="24"/>
        </w:rPr>
        <w:t xml:space="preserve">post-processing pipeline for CBF quantification of </w:t>
      </w:r>
      <w:r w:rsidR="00313F59">
        <w:rPr>
          <w:rFonts w:ascii="Times New Roman" w:eastAsia="Times New Roman" w:hAnsi="Times New Roman" w:cs="Times New Roman"/>
          <w:sz w:val="24"/>
        </w:rPr>
        <w:t>single-delay PASL and CASL (</w:t>
      </w:r>
      <w:proofErr w:type="spellStart"/>
      <w:r w:rsidR="00313F59">
        <w:rPr>
          <w:rFonts w:ascii="Times New Roman" w:eastAsia="Times New Roman" w:hAnsi="Times New Roman" w:cs="Times New Roman"/>
          <w:sz w:val="24"/>
        </w:rPr>
        <w:t>pCASL</w:t>
      </w:r>
      <w:proofErr w:type="spellEnd"/>
      <w:r w:rsidR="00313F59">
        <w:rPr>
          <w:rFonts w:ascii="Times New Roman" w:eastAsia="Times New Roman" w:hAnsi="Times New Roman" w:cs="Times New Roman"/>
          <w:sz w:val="24"/>
        </w:rPr>
        <w:t>)</w:t>
      </w:r>
      <w:r>
        <w:rPr>
          <w:rFonts w:ascii="Times New Roman" w:eastAsia="Times New Roman" w:hAnsi="Times New Roman" w:cs="Times New Roman"/>
          <w:sz w:val="24"/>
        </w:rPr>
        <w:t xml:space="preserve"> data. </w:t>
      </w:r>
      <w:r w:rsidR="00313F59">
        <w:rPr>
          <w:rFonts w:ascii="Times New Roman" w:eastAsia="Times New Roman" w:hAnsi="Times New Roman" w:cs="Times New Roman"/>
          <w:sz w:val="24"/>
        </w:rPr>
        <w:t xml:space="preserve">The pipeline includes segmentation of T1w data, </w:t>
      </w:r>
      <w:proofErr w:type="spellStart"/>
      <w:r w:rsidR="00313F59">
        <w:rPr>
          <w:rFonts w:ascii="Times New Roman" w:eastAsia="Times New Roman" w:hAnsi="Times New Roman" w:cs="Times New Roman"/>
          <w:sz w:val="24"/>
        </w:rPr>
        <w:t>coregistration</w:t>
      </w:r>
      <w:proofErr w:type="spellEnd"/>
      <w:r w:rsidR="00313F59">
        <w:rPr>
          <w:rFonts w:ascii="Times New Roman" w:eastAsia="Times New Roman" w:hAnsi="Times New Roman" w:cs="Times New Roman"/>
          <w:sz w:val="24"/>
        </w:rPr>
        <w:t xml:space="preserve"> of T1w data and segmentation masks to M0 data, motion correction of ASL data based on M0 data, CBF quantification, and partial volume correction. </w:t>
      </w:r>
      <w:r w:rsidR="000C7393">
        <w:rPr>
          <w:rFonts w:ascii="Times New Roman" w:eastAsia="Times New Roman" w:hAnsi="Times New Roman" w:cs="Times New Roman"/>
          <w:sz w:val="24"/>
        </w:rPr>
        <w:t>The toolbox runs automatically based on a configuration file and i</w:t>
      </w:r>
      <w:r w:rsidR="00313F59">
        <w:rPr>
          <w:rFonts w:ascii="Times New Roman" w:eastAsia="Times New Roman" w:hAnsi="Times New Roman" w:cs="Times New Roman"/>
          <w:sz w:val="24"/>
        </w:rPr>
        <w:t>nput</w:t>
      </w:r>
      <w:r w:rsidR="00E25042">
        <w:rPr>
          <w:rFonts w:ascii="Times New Roman" w:eastAsia="Times New Roman" w:hAnsi="Times New Roman" w:cs="Times New Roman"/>
          <w:sz w:val="24"/>
        </w:rPr>
        <w:t xml:space="preserve"> data</w:t>
      </w:r>
      <w:r w:rsidR="00313F59">
        <w:rPr>
          <w:rFonts w:ascii="Times New Roman" w:eastAsia="Times New Roman" w:hAnsi="Times New Roman" w:cs="Times New Roman"/>
          <w:sz w:val="24"/>
        </w:rPr>
        <w:t xml:space="preserve"> </w:t>
      </w:r>
      <w:r w:rsidR="000C7393">
        <w:rPr>
          <w:rFonts w:ascii="Times New Roman" w:eastAsia="Times New Roman" w:hAnsi="Times New Roman" w:cs="Times New Roman"/>
          <w:sz w:val="24"/>
        </w:rPr>
        <w:t>that</w:t>
      </w:r>
      <w:r w:rsidR="00313F59">
        <w:rPr>
          <w:rFonts w:ascii="Times New Roman" w:eastAsia="Times New Roman" w:hAnsi="Times New Roman" w:cs="Times New Roman"/>
          <w:sz w:val="24"/>
        </w:rPr>
        <w:t xml:space="preserve"> conform to the file structure </w:t>
      </w:r>
      <w:r w:rsidR="000C7393">
        <w:rPr>
          <w:rFonts w:ascii="Times New Roman" w:eastAsia="Times New Roman" w:hAnsi="Times New Roman" w:cs="Times New Roman"/>
          <w:sz w:val="24"/>
        </w:rPr>
        <w:t xml:space="preserve">introduced in [1,2]. Output files, including a mean CBF image, </w:t>
      </w:r>
      <w:r w:rsidR="000C7393">
        <w:rPr>
          <w:rFonts w:ascii="Times New Roman" w:eastAsia="Times New Roman" w:hAnsi="Times New Roman" w:cs="Times New Roman"/>
          <w:sz w:val="24"/>
        </w:rPr>
        <w:t xml:space="preserve">partial volume corrected CBF </w:t>
      </w:r>
      <w:r w:rsidR="000C7393">
        <w:rPr>
          <w:rFonts w:ascii="Times New Roman" w:eastAsia="Times New Roman" w:hAnsi="Times New Roman" w:cs="Times New Roman"/>
          <w:sz w:val="24"/>
        </w:rPr>
        <w:t>images for</w:t>
      </w:r>
      <w:r w:rsidR="000C7393">
        <w:rPr>
          <w:rFonts w:ascii="Times New Roman" w:eastAsia="Times New Roman" w:hAnsi="Times New Roman" w:cs="Times New Roman"/>
          <w:sz w:val="24"/>
        </w:rPr>
        <w:t xml:space="preserve"> white </w:t>
      </w:r>
      <w:r w:rsidR="00A3720F">
        <w:rPr>
          <w:rFonts w:ascii="Times New Roman" w:eastAsia="Times New Roman" w:hAnsi="Times New Roman" w:cs="Times New Roman"/>
          <w:sz w:val="24"/>
        </w:rPr>
        <w:t xml:space="preserve">(WM) </w:t>
      </w:r>
      <w:r w:rsidR="000C7393">
        <w:rPr>
          <w:rFonts w:ascii="Times New Roman" w:eastAsia="Times New Roman" w:hAnsi="Times New Roman" w:cs="Times New Roman"/>
          <w:sz w:val="24"/>
        </w:rPr>
        <w:t>and gray matter</w:t>
      </w:r>
      <w:r w:rsidR="00A3720F">
        <w:rPr>
          <w:rFonts w:ascii="Times New Roman" w:eastAsia="Times New Roman" w:hAnsi="Times New Roman" w:cs="Times New Roman"/>
          <w:sz w:val="24"/>
        </w:rPr>
        <w:t xml:space="preserve"> (GM)</w:t>
      </w:r>
      <w:r w:rsidR="000C7393">
        <w:rPr>
          <w:rFonts w:ascii="Times New Roman" w:eastAsia="Times New Roman" w:hAnsi="Times New Roman" w:cs="Times New Roman"/>
          <w:sz w:val="24"/>
        </w:rPr>
        <w:t>, GM and WM binary masks, and GM and WM</w:t>
      </w:r>
      <w:r w:rsidR="000C7393">
        <w:rPr>
          <w:rFonts w:ascii="Times New Roman" w:eastAsia="Times New Roman" w:hAnsi="Times New Roman" w:cs="Times New Roman"/>
          <w:sz w:val="24"/>
        </w:rPr>
        <w:t xml:space="preserve"> </w:t>
      </w:r>
      <w:r w:rsidR="000C7393">
        <w:rPr>
          <w:rFonts w:ascii="Times New Roman" w:eastAsia="Times New Roman" w:hAnsi="Times New Roman" w:cs="Times New Roman"/>
          <w:sz w:val="24"/>
        </w:rPr>
        <w:t>partial volume</w:t>
      </w:r>
      <w:r w:rsidR="000C7393">
        <w:rPr>
          <w:rFonts w:ascii="Times New Roman" w:eastAsia="Times New Roman" w:hAnsi="Times New Roman" w:cs="Times New Roman"/>
          <w:sz w:val="24"/>
        </w:rPr>
        <w:t xml:space="preserve"> masks</w:t>
      </w:r>
      <w:r w:rsidR="000C7393">
        <w:rPr>
          <w:rFonts w:ascii="Times New Roman" w:eastAsia="Times New Roman" w:hAnsi="Times New Roman" w:cs="Times New Roman"/>
          <w:sz w:val="24"/>
        </w:rPr>
        <w:t>, will be saved</w:t>
      </w:r>
      <w:r w:rsidR="00E25042">
        <w:rPr>
          <w:rFonts w:ascii="Times New Roman" w:eastAsia="Times New Roman" w:hAnsi="Times New Roman" w:cs="Times New Roman"/>
          <w:sz w:val="24"/>
        </w:rPr>
        <w:t xml:space="preserve">. </w:t>
      </w:r>
    </w:p>
    <w:p w14:paraId="51962148" w14:textId="77777777" w:rsidR="00BE5862" w:rsidRDefault="00664592">
      <w:pPr>
        <w:spacing w:after="0"/>
      </w:pPr>
      <w:r>
        <w:rPr>
          <w:rFonts w:ascii="Times New Roman" w:eastAsia="Times New Roman" w:hAnsi="Times New Roman" w:cs="Times New Roman"/>
          <w:sz w:val="24"/>
        </w:rPr>
        <w:t xml:space="preserve"> </w:t>
      </w:r>
    </w:p>
    <w:p w14:paraId="0787B05C" w14:textId="5925BAC9" w:rsidR="00BE5862" w:rsidRDefault="00E25042">
      <w:pPr>
        <w:pStyle w:val="Heading1"/>
        <w:ind w:left="346" w:hanging="361"/>
      </w:pPr>
      <w:r>
        <w:t>Detailed Analysis Pipeline</w:t>
      </w:r>
      <w:r w:rsidR="00664592">
        <w:t xml:space="preserve"> </w:t>
      </w:r>
    </w:p>
    <w:p w14:paraId="7B856DCB" w14:textId="77777777" w:rsidR="00BE5862" w:rsidRDefault="00664592">
      <w:pPr>
        <w:spacing w:after="0"/>
        <w:ind w:right="1020"/>
      </w:pPr>
      <w:r>
        <w:rPr>
          <w:rFonts w:ascii="Times New Roman" w:eastAsia="Times New Roman" w:hAnsi="Times New Roman" w:cs="Times New Roman"/>
          <w:sz w:val="24"/>
        </w:rPr>
        <w:t xml:space="preserve"> </w:t>
      </w:r>
    </w:p>
    <w:p w14:paraId="77893709" w14:textId="5276611B" w:rsidR="00945686" w:rsidRDefault="00945686" w:rsidP="00915202">
      <w:pPr>
        <w:pStyle w:val="Heading2"/>
      </w:pPr>
      <w:r>
        <w:t>Operating system</w:t>
      </w:r>
    </w:p>
    <w:p w14:paraId="2278389B" w14:textId="6249B477" w:rsidR="00945686" w:rsidRPr="00945686" w:rsidRDefault="00945686" w:rsidP="00945686">
      <w:pPr>
        <w:ind w:left="361"/>
        <w:rPr>
          <w:lang w:eastAsia="zh-CN" w:bidi="ar-SA"/>
        </w:rPr>
      </w:pPr>
      <w:r>
        <w:rPr>
          <w:lang w:eastAsia="zh-CN" w:bidi="ar-SA"/>
        </w:rPr>
        <w:t xml:space="preserve">The toolbox has been tested on Win10, MacOS 11.4, and Ubuntu 18.04.6. Partial volume correction is not supported on Win10. </w:t>
      </w:r>
    </w:p>
    <w:p w14:paraId="4DC41715" w14:textId="768B1671" w:rsidR="00915202" w:rsidRDefault="00915202" w:rsidP="00915202">
      <w:pPr>
        <w:pStyle w:val="Heading2"/>
      </w:pPr>
      <w:r>
        <w:t>Software</w:t>
      </w:r>
    </w:p>
    <w:p w14:paraId="2941650F" w14:textId="367083CF" w:rsidR="00915202" w:rsidRDefault="00915202" w:rsidP="00915202">
      <w:pPr>
        <w:ind w:firstLine="346"/>
        <w:rPr>
          <w:lang w:eastAsia="zh-CN" w:bidi="ar-SA"/>
        </w:rPr>
      </w:pPr>
      <w:r>
        <w:rPr>
          <w:lang w:eastAsia="zh-CN" w:bidi="ar-SA"/>
        </w:rPr>
        <w:t>MATLAB</w:t>
      </w:r>
      <w:r>
        <w:rPr>
          <w:lang w:eastAsia="zh-CN" w:bidi="ar-SA"/>
        </w:rPr>
        <w:t xml:space="preserve"> with Image processing toolbox</w:t>
      </w:r>
      <w:r>
        <w:rPr>
          <w:lang w:eastAsia="zh-CN" w:bidi="ar-SA"/>
        </w:rPr>
        <w:t xml:space="preserve">. (R2020a).  </w:t>
      </w:r>
    </w:p>
    <w:p w14:paraId="70F926F5" w14:textId="04168D94" w:rsidR="00915202" w:rsidRDefault="00915202" w:rsidP="00915202">
      <w:pPr>
        <w:ind w:firstLine="346"/>
        <w:rPr>
          <w:lang w:eastAsia="zh-CN" w:bidi="ar-SA"/>
        </w:rPr>
      </w:pPr>
      <w:r>
        <w:rPr>
          <w:lang w:eastAsia="zh-CN" w:bidi="ar-SA"/>
        </w:rPr>
        <w:t xml:space="preserve">SPM12 </w:t>
      </w:r>
      <w:r w:rsidR="00026FD4">
        <w:rPr>
          <w:lang w:eastAsia="zh-CN" w:bidi="ar-SA"/>
        </w:rPr>
        <w:t>(</w:t>
      </w:r>
      <w:hyperlink r:id="rId9" w:history="1">
        <w:r w:rsidR="00026FD4" w:rsidRPr="002E6E26">
          <w:rPr>
            <w:rStyle w:val="Hyperlink"/>
            <w:lang w:eastAsia="zh-CN" w:bidi="ar-SA"/>
          </w:rPr>
          <w:t>https://www.fil.ion.ucl.ac.uk/spm/software/spm12/</w:t>
        </w:r>
      </w:hyperlink>
      <w:r w:rsidR="00026FD4">
        <w:rPr>
          <w:lang w:eastAsia="zh-CN" w:bidi="ar-SA"/>
        </w:rPr>
        <w:t>)</w:t>
      </w:r>
    </w:p>
    <w:p w14:paraId="06A24C47" w14:textId="2177EEA5" w:rsidR="00026FD4" w:rsidRPr="00915202" w:rsidRDefault="00026FD4" w:rsidP="00915202">
      <w:pPr>
        <w:ind w:firstLine="346"/>
        <w:rPr>
          <w:lang w:eastAsia="zh-CN" w:bidi="ar-SA"/>
        </w:rPr>
      </w:pPr>
      <w:r>
        <w:rPr>
          <w:lang w:eastAsia="zh-CN" w:bidi="ar-SA"/>
        </w:rPr>
        <w:t>FSL 6.0 (required for partial volume correction) (</w:t>
      </w:r>
      <w:r w:rsidRPr="00026FD4">
        <w:rPr>
          <w:lang w:eastAsia="zh-CN" w:bidi="ar-SA"/>
        </w:rPr>
        <w:t>https://fsl.fmrib.ox.ac.uk/fsl/fslwiki/</w:t>
      </w:r>
      <w:r>
        <w:rPr>
          <w:lang w:eastAsia="zh-CN" w:bidi="ar-SA"/>
        </w:rPr>
        <w:t>)</w:t>
      </w:r>
    </w:p>
    <w:p w14:paraId="21569C65" w14:textId="355288CE" w:rsidR="00915202" w:rsidRPr="00915202" w:rsidRDefault="00026FD4" w:rsidP="00026FD4">
      <w:pPr>
        <w:ind w:left="346"/>
        <w:rPr>
          <w:lang w:eastAsia="zh-CN" w:bidi="ar-SA"/>
        </w:rPr>
      </w:pPr>
      <w:r>
        <w:rPr>
          <w:lang w:eastAsia="zh-CN" w:bidi="ar-SA"/>
        </w:rPr>
        <w:t>LOFT ASL tool (</w:t>
      </w:r>
      <w:r w:rsidRPr="00026FD4">
        <w:rPr>
          <w:lang w:eastAsia="zh-CN" w:bidi="ar-SA"/>
        </w:rPr>
        <w:t>https://github.com/chenyang9526/LOFT_ASL_toolbox</w:t>
      </w:r>
      <w:r>
        <w:rPr>
          <w:lang w:eastAsia="zh-CN" w:bidi="ar-SA"/>
        </w:rPr>
        <w:t>)</w:t>
      </w:r>
    </w:p>
    <w:p w14:paraId="72E9ACAE" w14:textId="12DB72B1" w:rsidR="00BE5862" w:rsidRDefault="00026FD4" w:rsidP="00A3720F">
      <w:pPr>
        <w:pStyle w:val="Heading2"/>
      </w:pPr>
      <w:r>
        <w:t>Brain Extraction</w:t>
      </w:r>
    </w:p>
    <w:p w14:paraId="1446BC34" w14:textId="40101239" w:rsidR="00026FD4" w:rsidRDefault="00026FD4" w:rsidP="00026FD4">
      <w:pPr>
        <w:ind w:left="346"/>
        <w:rPr>
          <w:lang w:eastAsia="zh-CN" w:bidi="ar-SA"/>
        </w:rPr>
      </w:pPr>
      <w:r>
        <w:rPr>
          <w:lang w:eastAsia="zh-CN" w:bidi="ar-SA"/>
        </w:rPr>
        <w:t>A brain mask is generated as the sum of GM, WM, and CSF masks segmented using SPM12.</w:t>
      </w:r>
      <w:r w:rsidR="0022508B">
        <w:rPr>
          <w:lang w:eastAsia="zh-CN" w:bidi="ar-SA"/>
        </w:rPr>
        <w:t xml:space="preserve"> For partial volume masks, BET (included in FSL) with default parameters was used to perform brain extraction.</w:t>
      </w:r>
    </w:p>
    <w:p w14:paraId="50BAB530" w14:textId="3AC17436" w:rsidR="00026FD4" w:rsidRDefault="0022508B" w:rsidP="0022508B">
      <w:pPr>
        <w:pStyle w:val="Heading2"/>
      </w:pPr>
      <w:r>
        <w:t>Segmentation</w:t>
      </w:r>
    </w:p>
    <w:p w14:paraId="2A941F80" w14:textId="58748923" w:rsidR="0022508B" w:rsidRDefault="0022508B" w:rsidP="0022508B">
      <w:pPr>
        <w:ind w:left="346"/>
        <w:rPr>
          <w:lang w:eastAsia="zh-CN" w:bidi="ar-SA"/>
        </w:rPr>
      </w:pPr>
      <w:r>
        <w:rPr>
          <w:lang w:eastAsia="zh-CN" w:bidi="ar-SA"/>
        </w:rPr>
        <w:t>SPM12 was used to generate GM, WM, and CSF masks. If partial volume correction is performed, FAST (included in FSL) with default parameters will generate GM, WM, and CSF partial volume masks.</w:t>
      </w:r>
      <w:r w:rsidR="00F73A95">
        <w:rPr>
          <w:lang w:eastAsia="zh-CN" w:bidi="ar-SA"/>
        </w:rPr>
        <w:t xml:space="preserve"> </w:t>
      </w:r>
    </w:p>
    <w:p w14:paraId="374D2BD9" w14:textId="3D950D3E" w:rsidR="0022508B" w:rsidRDefault="0022508B" w:rsidP="0022508B">
      <w:pPr>
        <w:pStyle w:val="Heading2"/>
      </w:pPr>
      <w:r>
        <w:t>Motion Correction</w:t>
      </w:r>
    </w:p>
    <w:p w14:paraId="1A29CBDD" w14:textId="5431AF3B" w:rsidR="0022508B" w:rsidRDefault="0022508B" w:rsidP="0022508B">
      <w:pPr>
        <w:ind w:left="346"/>
        <w:rPr>
          <w:lang w:eastAsia="zh-CN" w:bidi="ar-SA"/>
        </w:rPr>
      </w:pPr>
      <w:r>
        <w:rPr>
          <w:lang w:eastAsia="zh-CN" w:bidi="ar-SA"/>
        </w:rPr>
        <w:t xml:space="preserve">SPM12 was used to perform motion correction for label/control pairs with respect to the M0 image with </w:t>
      </w:r>
      <w:r w:rsidR="003918A6">
        <w:rPr>
          <w:lang w:eastAsia="zh-CN" w:bidi="ar-SA"/>
        </w:rPr>
        <w:t xml:space="preserve">the </w:t>
      </w:r>
      <w:r>
        <w:rPr>
          <w:lang w:eastAsia="zh-CN" w:bidi="ar-SA"/>
        </w:rPr>
        <w:t xml:space="preserve">function of realign </w:t>
      </w:r>
      <w:r w:rsidR="003918A6">
        <w:rPr>
          <w:lang w:eastAsia="zh-CN" w:bidi="ar-SA"/>
        </w:rPr>
        <w:t>(estimate).</w:t>
      </w:r>
    </w:p>
    <w:p w14:paraId="2912A14B" w14:textId="49745F58" w:rsidR="00945686" w:rsidRPr="00945686" w:rsidRDefault="003918A6" w:rsidP="00945686">
      <w:pPr>
        <w:pStyle w:val="Heading2"/>
      </w:pPr>
      <w:r>
        <w:t xml:space="preserve">Function-structure </w:t>
      </w:r>
      <w:proofErr w:type="spellStart"/>
      <w:r>
        <w:t>Coregistration</w:t>
      </w:r>
      <w:proofErr w:type="spellEnd"/>
    </w:p>
    <w:p w14:paraId="7DCE9D53" w14:textId="553AAA0F" w:rsidR="003918A6" w:rsidRDefault="003918A6" w:rsidP="003918A6">
      <w:pPr>
        <w:ind w:left="346"/>
        <w:rPr>
          <w:lang w:eastAsia="zh-CN" w:bidi="ar-SA"/>
        </w:rPr>
      </w:pPr>
      <w:r>
        <w:rPr>
          <w:lang w:eastAsia="zh-CN" w:bidi="ar-SA"/>
        </w:rPr>
        <w:t xml:space="preserve">SPM12 was used to perform </w:t>
      </w:r>
      <w:r>
        <w:rPr>
          <w:lang w:eastAsia="zh-CN" w:bidi="ar-SA"/>
        </w:rPr>
        <w:t xml:space="preserve">function-structure </w:t>
      </w:r>
      <w:proofErr w:type="spellStart"/>
      <w:r>
        <w:rPr>
          <w:lang w:eastAsia="zh-CN" w:bidi="ar-SA"/>
        </w:rPr>
        <w:t>coregistration</w:t>
      </w:r>
      <w:proofErr w:type="spellEnd"/>
      <w:r w:rsidR="00F73A95">
        <w:rPr>
          <w:lang w:eastAsia="zh-CN" w:bidi="ar-SA"/>
        </w:rPr>
        <w:t xml:space="preserve"> (estimate &amp; </w:t>
      </w:r>
      <w:proofErr w:type="spellStart"/>
      <w:r w:rsidR="00F73A95">
        <w:rPr>
          <w:lang w:eastAsia="zh-CN" w:bidi="ar-SA"/>
        </w:rPr>
        <w:t>reslice</w:t>
      </w:r>
      <w:proofErr w:type="spellEnd"/>
      <w:r w:rsidR="00F73A95">
        <w:rPr>
          <w:lang w:eastAsia="zh-CN" w:bidi="ar-SA"/>
        </w:rPr>
        <w:t>)</w:t>
      </w:r>
      <w:r>
        <w:rPr>
          <w:lang w:eastAsia="zh-CN" w:bidi="ar-SA"/>
        </w:rPr>
        <w:t>. T1w image and segmentation images we</w:t>
      </w:r>
      <w:r w:rsidR="00F73A95">
        <w:rPr>
          <w:lang w:eastAsia="zh-CN" w:bidi="ar-SA"/>
        </w:rPr>
        <w:t xml:space="preserve">re </w:t>
      </w:r>
      <w:proofErr w:type="spellStart"/>
      <w:r w:rsidR="00F73A95">
        <w:rPr>
          <w:lang w:eastAsia="zh-CN" w:bidi="ar-SA"/>
        </w:rPr>
        <w:t>coregistered</w:t>
      </w:r>
      <w:proofErr w:type="spellEnd"/>
      <w:r w:rsidR="00F73A95">
        <w:rPr>
          <w:lang w:eastAsia="zh-CN" w:bidi="ar-SA"/>
        </w:rPr>
        <w:t xml:space="preserve"> to the M0 image. </w:t>
      </w:r>
    </w:p>
    <w:p w14:paraId="55E62B5E" w14:textId="2CB0EC8D" w:rsidR="00F73A95" w:rsidRDefault="00F73A95" w:rsidP="00F73A95">
      <w:pPr>
        <w:pStyle w:val="Heading2"/>
      </w:pPr>
      <w:r>
        <w:t>CBF quantification</w:t>
      </w:r>
    </w:p>
    <w:p w14:paraId="1A6FB0B2" w14:textId="578E4F3D" w:rsidR="00F73A95" w:rsidRDefault="00F73A95" w:rsidP="00F73A95">
      <w:pPr>
        <w:ind w:left="346"/>
        <w:rPr>
          <w:lang w:eastAsia="zh-CN" w:bidi="ar-SA"/>
        </w:rPr>
      </w:pPr>
      <w:r>
        <w:rPr>
          <w:lang w:eastAsia="zh-CN" w:bidi="ar-SA"/>
        </w:rPr>
        <w:t>Perfusion maps were obtained using simple subtraction between control and label images. CBF quantification was performed with single compartment model for QUIPSS II PASL [</w:t>
      </w:r>
      <w:r w:rsidRPr="00F73A95">
        <w:rPr>
          <w:lang w:eastAsia="zh-CN" w:bidi="ar-SA"/>
        </w:rPr>
        <w:t>Quantitative imaging of perfusion using a single subtraction (QUIPSS and QUIPSS II).</w:t>
      </w:r>
      <w:r>
        <w:rPr>
          <w:lang w:eastAsia="zh-CN" w:bidi="ar-SA"/>
        </w:rPr>
        <w:t xml:space="preserve">] and </w:t>
      </w:r>
      <w:proofErr w:type="spellStart"/>
      <w:r>
        <w:rPr>
          <w:lang w:eastAsia="zh-CN" w:bidi="ar-SA"/>
        </w:rPr>
        <w:t>pCASL</w:t>
      </w:r>
      <w:proofErr w:type="spellEnd"/>
      <w:r>
        <w:rPr>
          <w:lang w:eastAsia="zh-CN" w:bidi="ar-SA"/>
        </w:rPr>
        <w:t xml:space="preserve"> [</w:t>
      </w:r>
      <w:r w:rsidRPr="00F73A95">
        <w:rPr>
          <w:lang w:eastAsia="zh-CN" w:bidi="ar-SA"/>
        </w:rPr>
        <w:t xml:space="preserve">A general </w:t>
      </w:r>
      <w:r w:rsidRPr="00F73A95">
        <w:rPr>
          <w:lang w:eastAsia="zh-CN" w:bidi="ar-SA"/>
        </w:rPr>
        <w:lastRenderedPageBreak/>
        <w:t>kinetic model for quantitative perfusion imaging with arterial spin labeling.</w:t>
      </w:r>
      <w:r>
        <w:rPr>
          <w:lang w:eastAsia="zh-CN" w:bidi="ar-SA"/>
        </w:rPr>
        <w:t>]</w:t>
      </w:r>
      <w:r w:rsidR="00A0412B">
        <w:rPr>
          <w:lang w:eastAsia="zh-CN" w:bidi="ar-SA"/>
        </w:rPr>
        <w:t xml:space="preserve">. Except for </w:t>
      </w:r>
      <w:r w:rsidR="00945686">
        <w:rPr>
          <w:lang w:eastAsia="zh-CN" w:bidi="ar-SA"/>
        </w:rPr>
        <w:t xml:space="preserve">post labeling delay </w:t>
      </w:r>
      <w:r w:rsidR="00A0412B">
        <w:rPr>
          <w:lang w:eastAsia="zh-CN" w:bidi="ar-SA"/>
        </w:rPr>
        <w:t xml:space="preserve">and labeling duration, which dependent on a specific sequence and can be read from the subject-specified json file, perfusion parameters were set as: brain/blood coefficient=0.9, T1 </w:t>
      </w:r>
      <w:hyperlink r:id="rId10" w:history="1">
        <w:r w:rsidR="00A0412B" w:rsidRPr="002E6E26">
          <w:rPr>
            <w:rStyle w:val="Hyperlink"/>
            <w:lang w:eastAsia="zh-CN" w:bidi="ar-SA"/>
          </w:rPr>
          <w:t>blood=1.35s@1.5T</w:t>
        </w:r>
      </w:hyperlink>
      <w:r w:rsidR="00A0412B">
        <w:rPr>
          <w:lang w:eastAsia="zh-CN" w:bidi="ar-SA"/>
        </w:rPr>
        <w:t xml:space="preserve">, </w:t>
      </w:r>
      <w:hyperlink r:id="rId11" w:history="1">
        <w:r w:rsidR="00A0412B" w:rsidRPr="002E6E26">
          <w:rPr>
            <w:rStyle w:val="Hyperlink"/>
            <w:lang w:eastAsia="zh-CN" w:bidi="ar-SA"/>
          </w:rPr>
          <w:t>1.65s@3T</w:t>
        </w:r>
      </w:hyperlink>
      <w:r w:rsidR="00A0412B">
        <w:rPr>
          <w:lang w:eastAsia="zh-CN" w:bidi="ar-SA"/>
        </w:rPr>
        <w:t xml:space="preserve">, </w:t>
      </w:r>
      <w:hyperlink r:id="rId12" w:history="1">
        <w:r w:rsidR="00A0412B" w:rsidRPr="002E6E26">
          <w:rPr>
            <w:rStyle w:val="Hyperlink"/>
            <w:lang w:eastAsia="zh-CN" w:bidi="ar-SA"/>
          </w:rPr>
          <w:t>2.1s@7T</w:t>
        </w:r>
      </w:hyperlink>
      <w:r w:rsidR="00A0412B">
        <w:rPr>
          <w:lang w:eastAsia="zh-CN" w:bidi="ar-SA"/>
        </w:rPr>
        <w:t xml:space="preserve">, labeling efficiency of </w:t>
      </w:r>
      <w:hyperlink r:id="rId13" w:history="1">
        <w:r w:rsidR="00A0412B" w:rsidRPr="002E6E26">
          <w:rPr>
            <w:rStyle w:val="Hyperlink"/>
            <w:lang w:eastAsia="zh-CN" w:bidi="ar-SA"/>
          </w:rPr>
          <w:t>pCASL=0.85@1.5T</w:t>
        </w:r>
      </w:hyperlink>
      <w:r w:rsidR="00A0412B">
        <w:rPr>
          <w:lang w:eastAsia="zh-CN" w:bidi="ar-SA"/>
        </w:rPr>
        <w:t xml:space="preserve">, </w:t>
      </w:r>
      <w:hyperlink r:id="rId14" w:history="1">
        <w:r w:rsidR="00A0412B" w:rsidRPr="002E6E26">
          <w:rPr>
            <w:rStyle w:val="Hyperlink"/>
            <w:lang w:eastAsia="zh-CN" w:bidi="ar-SA"/>
          </w:rPr>
          <w:t>0.85@</w:t>
        </w:r>
        <w:r w:rsidR="00A0412B" w:rsidRPr="002E6E26">
          <w:rPr>
            <w:rStyle w:val="Hyperlink"/>
            <w:lang w:eastAsia="zh-CN" w:bidi="ar-SA"/>
          </w:rPr>
          <w:t>3T</w:t>
        </w:r>
      </w:hyperlink>
      <w:r w:rsidR="00A0412B">
        <w:rPr>
          <w:lang w:eastAsia="zh-CN" w:bidi="ar-SA"/>
        </w:rPr>
        <w:t xml:space="preserve">, </w:t>
      </w:r>
      <w:hyperlink r:id="rId15" w:history="1">
        <w:r w:rsidR="00A0412B" w:rsidRPr="002E6E26">
          <w:rPr>
            <w:rStyle w:val="Hyperlink"/>
            <w:lang w:eastAsia="zh-CN" w:bidi="ar-SA"/>
          </w:rPr>
          <w:t>0.7@7T</w:t>
        </w:r>
      </w:hyperlink>
      <w:r w:rsidR="00A0412B">
        <w:rPr>
          <w:lang w:eastAsia="zh-CN" w:bidi="ar-SA"/>
        </w:rPr>
        <w:t>, labeling efficiency of PASL=0.98</w:t>
      </w:r>
      <w:r w:rsidR="003B0E44">
        <w:rPr>
          <w:lang w:eastAsia="zh-CN" w:bidi="ar-SA"/>
        </w:rPr>
        <w:t xml:space="preserve"> in all cases.</w:t>
      </w:r>
    </w:p>
    <w:p w14:paraId="0982B8B8" w14:textId="147ABD5F" w:rsidR="00C932E7" w:rsidRDefault="00C932E7" w:rsidP="00C932E7">
      <w:pPr>
        <w:pStyle w:val="Heading1"/>
      </w:pPr>
      <w:r>
        <w:t>Usage</w:t>
      </w:r>
    </w:p>
    <w:p w14:paraId="49D1A35A" w14:textId="040E0981" w:rsidR="00945686" w:rsidRDefault="00945686" w:rsidP="00945686">
      <w:pPr>
        <w:pStyle w:val="Heading2"/>
      </w:pPr>
      <w:r>
        <w:t>Folder structure</w:t>
      </w:r>
    </w:p>
    <w:p w14:paraId="298F513D" w14:textId="3BC634EC" w:rsidR="00945686" w:rsidRDefault="00185329" w:rsidP="00945686">
      <w:pPr>
        <w:jc w:val="center"/>
        <w:rPr>
          <w:lang w:eastAsia="zh-CN" w:bidi="ar-SA"/>
        </w:rPr>
      </w:pPr>
      <w:r w:rsidRPr="00185329">
        <w:rPr>
          <w:lang w:eastAsia="zh-CN" w:bidi="ar-SA"/>
        </w:rPr>
        <w:drawing>
          <wp:inline distT="0" distB="0" distL="0" distR="0" wp14:anchorId="3DE90804" wp14:editId="5BA8D399">
            <wp:extent cx="1750251" cy="2376657"/>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1769804" cy="2403207"/>
                    </a:xfrm>
                    <a:prstGeom prst="rect">
                      <a:avLst/>
                    </a:prstGeom>
                  </pic:spPr>
                </pic:pic>
              </a:graphicData>
            </a:graphic>
          </wp:inline>
        </w:drawing>
      </w:r>
    </w:p>
    <w:p w14:paraId="04A640E2" w14:textId="39948A98" w:rsidR="00945686" w:rsidRDefault="00945686" w:rsidP="005A2532">
      <w:pPr>
        <w:rPr>
          <w:lang w:eastAsia="zh-CN" w:bidi="ar-SA"/>
        </w:rPr>
      </w:pPr>
      <w:r>
        <w:rPr>
          <w:lang w:eastAsia="zh-CN" w:bidi="ar-SA"/>
        </w:rPr>
        <w:t xml:space="preserve">Fig. 1 Folder structure. A BIDS compliant folder structure is required as the input data </w:t>
      </w:r>
      <w:r w:rsidR="005A2532">
        <w:rPr>
          <w:lang w:eastAsia="zh-CN" w:bidi="ar-SA"/>
        </w:rPr>
        <w:t>for the toolbox, where “</w:t>
      </w:r>
      <w:r w:rsidR="0012579D">
        <w:rPr>
          <w:lang w:eastAsia="zh-CN" w:bidi="ar-SA"/>
        </w:rPr>
        <w:t>Synthetic</w:t>
      </w:r>
      <w:r w:rsidR="005A2532">
        <w:rPr>
          <w:lang w:eastAsia="zh-CN" w:bidi="ar-SA"/>
        </w:rPr>
        <w:t>”</w:t>
      </w:r>
      <w:r w:rsidR="0012579D">
        <w:rPr>
          <w:lang w:eastAsia="zh-CN" w:bidi="ar-SA"/>
        </w:rPr>
        <w:t xml:space="preserve"> could be a project folder</w:t>
      </w:r>
      <w:r w:rsidR="00185329">
        <w:rPr>
          <w:lang w:eastAsia="zh-CN" w:bidi="ar-SA"/>
        </w:rPr>
        <w:t xml:space="preserve"> (folder name can be changed for a different project)</w:t>
      </w:r>
      <w:r w:rsidR="0012579D">
        <w:rPr>
          <w:lang w:eastAsia="zh-CN" w:bidi="ar-SA"/>
        </w:rPr>
        <w:t>, “</w:t>
      </w:r>
      <w:proofErr w:type="spellStart"/>
      <w:r w:rsidR="0012579D">
        <w:rPr>
          <w:lang w:eastAsia="zh-CN" w:bidi="ar-SA"/>
        </w:rPr>
        <w:t>rawdata</w:t>
      </w:r>
      <w:proofErr w:type="spellEnd"/>
      <w:r w:rsidR="0012579D">
        <w:rPr>
          <w:lang w:eastAsia="zh-CN" w:bidi="ar-SA"/>
        </w:rPr>
        <w:t xml:space="preserve">” </w:t>
      </w:r>
      <w:r w:rsidR="00185329">
        <w:rPr>
          <w:lang w:eastAsia="zh-CN" w:bidi="ar-SA"/>
        </w:rPr>
        <w:t xml:space="preserve">(folder name cannot be changed) </w:t>
      </w:r>
      <w:r w:rsidR="0012579D">
        <w:rPr>
          <w:lang w:eastAsia="zh-CN" w:bidi="ar-SA"/>
        </w:rPr>
        <w:t>is a folder storing data awaiting processing, “sub-DRO1” to “sub-DRO9” are subject folder</w:t>
      </w:r>
      <w:r w:rsidR="00185329">
        <w:rPr>
          <w:lang w:eastAsia="zh-CN" w:bidi="ar-SA"/>
        </w:rPr>
        <w:t>s (folder names can be changed for different subjects). In each subject folder, an “</w:t>
      </w:r>
      <w:proofErr w:type="spellStart"/>
      <w:r w:rsidR="00185329">
        <w:rPr>
          <w:lang w:eastAsia="zh-CN" w:bidi="ar-SA"/>
        </w:rPr>
        <w:t>anat</w:t>
      </w:r>
      <w:proofErr w:type="spellEnd"/>
      <w:r w:rsidR="00185329">
        <w:rPr>
          <w:lang w:eastAsia="zh-CN" w:bidi="ar-SA"/>
        </w:rPr>
        <w:t xml:space="preserve">” folder contains a T1w image, and a “perf” folder contains M0 and a 4D control/label image </w:t>
      </w:r>
      <w:r w:rsidR="00185329">
        <w:rPr>
          <w:lang w:eastAsia="zh-CN" w:bidi="ar-SA"/>
        </w:rPr>
        <w:t>(folder name</w:t>
      </w:r>
      <w:r w:rsidR="00185329">
        <w:rPr>
          <w:lang w:eastAsia="zh-CN" w:bidi="ar-SA"/>
        </w:rPr>
        <w:t>s</w:t>
      </w:r>
      <w:r w:rsidR="00185329">
        <w:rPr>
          <w:lang w:eastAsia="zh-CN" w:bidi="ar-SA"/>
        </w:rPr>
        <w:t xml:space="preserve"> cannot be changed)</w:t>
      </w:r>
      <w:r w:rsidR="00185329">
        <w:rPr>
          <w:lang w:eastAsia="zh-CN" w:bidi="ar-SA"/>
        </w:rPr>
        <w:t>.</w:t>
      </w:r>
    </w:p>
    <w:p w14:paraId="34154B87" w14:textId="5292DCC9" w:rsidR="00E04A87" w:rsidRPr="00E04A87" w:rsidRDefault="00185329" w:rsidP="00E04A87">
      <w:pPr>
        <w:pStyle w:val="Heading2"/>
      </w:pPr>
      <w:r>
        <w:t>Configuration File</w:t>
      </w:r>
    </w:p>
    <w:p w14:paraId="38D6FF12" w14:textId="7A0F58CC" w:rsidR="00185329" w:rsidRDefault="00E04A87" w:rsidP="00C932E7">
      <w:pPr>
        <w:ind w:left="346"/>
        <w:jc w:val="center"/>
        <w:rPr>
          <w:lang w:eastAsia="zh-CN" w:bidi="ar-SA"/>
        </w:rPr>
      </w:pPr>
      <w:r w:rsidRPr="00E04A87">
        <w:rPr>
          <w:lang w:eastAsia="zh-CN" w:bidi="ar-SA"/>
        </w:rPr>
        <w:drawing>
          <wp:inline distT="0" distB="0" distL="0" distR="0" wp14:anchorId="39CE7AE1" wp14:editId="051BD198">
            <wp:extent cx="3979983" cy="154211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017881" cy="1556801"/>
                    </a:xfrm>
                    <a:prstGeom prst="rect">
                      <a:avLst/>
                    </a:prstGeom>
                  </pic:spPr>
                </pic:pic>
              </a:graphicData>
            </a:graphic>
          </wp:inline>
        </w:drawing>
      </w:r>
    </w:p>
    <w:p w14:paraId="4BA1C6CF" w14:textId="69A55A34" w:rsidR="00185329" w:rsidRDefault="00185329" w:rsidP="00185329">
      <w:pPr>
        <w:ind w:left="346"/>
        <w:rPr>
          <w:lang w:eastAsia="zh-CN" w:bidi="ar-SA"/>
        </w:rPr>
      </w:pPr>
      <w:r>
        <w:rPr>
          <w:lang w:eastAsia="zh-CN" w:bidi="ar-SA"/>
        </w:rPr>
        <w:t>Fig. 2 Configuration file for LOFT ASL toolbox.</w:t>
      </w:r>
      <w:r w:rsidR="00E04A87">
        <w:rPr>
          <w:lang w:eastAsia="zh-CN" w:bidi="ar-SA"/>
        </w:rPr>
        <w:t xml:space="preserve"> Users must prepare a json file to configure the toolbox. Several installation paths, the path to the project folder, and subject IDs </w:t>
      </w:r>
      <w:proofErr w:type="gramStart"/>
      <w:r w:rsidR="00E04A87">
        <w:rPr>
          <w:lang w:eastAsia="zh-CN" w:bidi="ar-SA"/>
        </w:rPr>
        <w:t>have to</w:t>
      </w:r>
      <w:proofErr w:type="gramEnd"/>
      <w:r w:rsidR="00E04A87">
        <w:rPr>
          <w:lang w:eastAsia="zh-CN" w:bidi="ar-SA"/>
        </w:rPr>
        <w:t xml:space="preserve"> be given correctly. Several flags can be defined as 0 or 1 according to users’ need. </w:t>
      </w:r>
      <w:r w:rsidR="008D7BF3">
        <w:rPr>
          <w:lang w:eastAsia="zh-CN" w:bidi="ar-SA"/>
        </w:rPr>
        <w:t xml:space="preserve">T1w_flag: whether a T1w image is given. </w:t>
      </w:r>
      <w:proofErr w:type="spellStart"/>
      <w:r w:rsidR="008D7BF3">
        <w:rPr>
          <w:lang w:eastAsia="zh-CN" w:bidi="ar-SA"/>
        </w:rPr>
        <w:t>Frame_flag</w:t>
      </w:r>
      <w:proofErr w:type="spellEnd"/>
      <w:r w:rsidR="008D7BF3">
        <w:rPr>
          <w:lang w:eastAsia="zh-CN" w:bidi="ar-SA"/>
        </w:rPr>
        <w:t xml:space="preserve">: whether results of repetitions are needed. </w:t>
      </w:r>
      <w:proofErr w:type="spellStart"/>
      <w:r w:rsidR="008D7BF3">
        <w:rPr>
          <w:lang w:eastAsia="zh-CN" w:bidi="ar-SA"/>
        </w:rPr>
        <w:t>Perfusion_flag</w:t>
      </w:r>
      <w:proofErr w:type="spellEnd"/>
      <w:r w:rsidR="008D7BF3">
        <w:rPr>
          <w:lang w:eastAsia="zh-CN" w:bidi="ar-SA"/>
        </w:rPr>
        <w:t xml:space="preserve">: whether subtraction images between control and label images are needed. </w:t>
      </w:r>
      <w:proofErr w:type="spellStart"/>
      <w:r w:rsidR="008D7BF3">
        <w:rPr>
          <w:lang w:eastAsia="zh-CN" w:bidi="ar-SA"/>
        </w:rPr>
        <w:t>BOLD_flag</w:t>
      </w:r>
      <w:proofErr w:type="spellEnd"/>
      <w:r w:rsidR="008D7BF3">
        <w:rPr>
          <w:lang w:eastAsia="zh-CN" w:bidi="ar-SA"/>
        </w:rPr>
        <w:t xml:space="preserve">: whether BOLD images are needed. </w:t>
      </w:r>
      <w:proofErr w:type="spellStart"/>
      <w:r w:rsidR="008D7BF3">
        <w:rPr>
          <w:lang w:eastAsia="zh-CN" w:bidi="ar-SA"/>
        </w:rPr>
        <w:t>CBF_flag</w:t>
      </w:r>
      <w:proofErr w:type="spellEnd"/>
      <w:r w:rsidR="008D7BF3">
        <w:rPr>
          <w:lang w:eastAsia="zh-CN" w:bidi="ar-SA"/>
        </w:rPr>
        <w:t xml:space="preserve">: whether CBF quantification is performed. </w:t>
      </w:r>
      <w:proofErr w:type="spellStart"/>
      <w:r w:rsidR="008D7BF3">
        <w:rPr>
          <w:lang w:eastAsia="zh-CN" w:bidi="ar-SA"/>
        </w:rPr>
        <w:t>Mean_flag</w:t>
      </w:r>
      <w:proofErr w:type="spellEnd"/>
      <w:r w:rsidR="008D7BF3">
        <w:rPr>
          <w:lang w:eastAsia="zh-CN" w:bidi="ar-SA"/>
        </w:rPr>
        <w:t xml:space="preserve">: whether a mean CBF/perfusion/BOLD image is needed. </w:t>
      </w:r>
      <w:proofErr w:type="spellStart"/>
      <w:r w:rsidR="008D7BF3">
        <w:rPr>
          <w:lang w:eastAsia="zh-CN" w:bidi="ar-SA"/>
        </w:rPr>
        <w:t>PVC_flag</w:t>
      </w:r>
      <w:proofErr w:type="spellEnd"/>
      <w:r w:rsidR="008D7BF3">
        <w:rPr>
          <w:lang w:eastAsia="zh-CN" w:bidi="ar-SA"/>
        </w:rPr>
        <w:t>: whether partial volume correction is performed (set to 0 for Win10).</w:t>
      </w:r>
      <w:r w:rsidR="00C932E7">
        <w:rPr>
          <w:lang w:eastAsia="zh-CN" w:bidi="ar-SA"/>
        </w:rPr>
        <w:t xml:space="preserve"> Note: for Win10, use “\\” instead of “/”.</w:t>
      </w:r>
    </w:p>
    <w:p w14:paraId="3A0DE95B" w14:textId="07BFB2BD" w:rsidR="008D7BF3" w:rsidRDefault="008D7BF3" w:rsidP="008D7BF3">
      <w:pPr>
        <w:pStyle w:val="Heading2"/>
      </w:pPr>
      <w:r>
        <w:lastRenderedPageBreak/>
        <w:t>Subject header information file</w:t>
      </w:r>
    </w:p>
    <w:p w14:paraId="6038A5F2" w14:textId="377CCA58" w:rsidR="008D7BF3" w:rsidRDefault="008D7BF3" w:rsidP="008D7BF3">
      <w:pPr>
        <w:jc w:val="center"/>
        <w:rPr>
          <w:lang w:eastAsia="zh-CN" w:bidi="ar-SA"/>
        </w:rPr>
      </w:pPr>
      <w:r w:rsidRPr="008D7BF3">
        <w:rPr>
          <w:lang w:eastAsia="zh-CN" w:bidi="ar-SA"/>
        </w:rPr>
        <w:drawing>
          <wp:inline distT="0" distB="0" distL="0" distR="0" wp14:anchorId="168640D7" wp14:editId="1CE521DF">
            <wp:extent cx="2170115" cy="2219939"/>
            <wp:effectExtent l="0" t="0" r="1905"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2195204" cy="2245604"/>
                    </a:xfrm>
                    <a:prstGeom prst="rect">
                      <a:avLst/>
                    </a:prstGeom>
                  </pic:spPr>
                </pic:pic>
              </a:graphicData>
            </a:graphic>
          </wp:inline>
        </w:drawing>
      </w:r>
    </w:p>
    <w:p w14:paraId="496B56AE" w14:textId="708BEB06" w:rsidR="008D7BF3" w:rsidRDefault="008D7BF3" w:rsidP="0052067E">
      <w:pPr>
        <w:rPr>
          <w:lang w:eastAsia="zh-CN" w:bidi="ar-SA"/>
        </w:rPr>
      </w:pPr>
      <w:r>
        <w:rPr>
          <w:lang w:eastAsia="zh-CN" w:bidi="ar-SA"/>
        </w:rPr>
        <w:t xml:space="preserve">Fig 3. A json file </w:t>
      </w:r>
      <w:r w:rsidR="0052067E">
        <w:rPr>
          <w:lang w:eastAsia="zh-CN" w:bidi="ar-SA"/>
        </w:rPr>
        <w:t xml:space="preserve">(file name: </w:t>
      </w:r>
      <w:proofErr w:type="spellStart"/>
      <w:r w:rsidR="0052067E">
        <w:rPr>
          <w:lang w:eastAsia="zh-CN" w:bidi="ar-SA"/>
        </w:rPr>
        <w:t>subject_ID_</w:t>
      </w:r>
      <w:proofErr w:type="gramStart"/>
      <w:r w:rsidR="0052067E">
        <w:rPr>
          <w:lang w:eastAsia="zh-CN" w:bidi="ar-SA"/>
        </w:rPr>
        <w:t>asl.json</w:t>
      </w:r>
      <w:proofErr w:type="spellEnd"/>
      <w:proofErr w:type="gramEnd"/>
      <w:r w:rsidR="0052067E">
        <w:rPr>
          <w:lang w:eastAsia="zh-CN" w:bidi="ar-SA"/>
        </w:rPr>
        <w:t xml:space="preserve">) </w:t>
      </w:r>
      <w:r>
        <w:rPr>
          <w:lang w:eastAsia="zh-CN" w:bidi="ar-SA"/>
        </w:rPr>
        <w:t>for subject header information</w:t>
      </w:r>
      <w:r w:rsidR="0052067E">
        <w:rPr>
          <w:lang w:eastAsia="zh-CN" w:bidi="ar-SA"/>
        </w:rPr>
        <w:t xml:space="preserve">. This file must be stored in the perf folder under each subject folder. The toolbox will automatically read parameters from this file, such as </w:t>
      </w:r>
      <w:proofErr w:type="spellStart"/>
      <w:r w:rsidR="0052067E">
        <w:rPr>
          <w:lang w:eastAsia="zh-CN" w:bidi="ar-SA"/>
        </w:rPr>
        <w:t>SliceTiming</w:t>
      </w:r>
      <w:proofErr w:type="spellEnd"/>
      <w:r w:rsidR="0052067E">
        <w:rPr>
          <w:lang w:eastAsia="zh-CN" w:bidi="ar-SA"/>
        </w:rPr>
        <w:t xml:space="preserve">, </w:t>
      </w:r>
      <w:proofErr w:type="spellStart"/>
      <w:r w:rsidR="0052067E">
        <w:rPr>
          <w:lang w:eastAsia="zh-CN" w:bidi="ar-SA"/>
        </w:rPr>
        <w:t>ArterialSpinLabelingType</w:t>
      </w:r>
      <w:proofErr w:type="spellEnd"/>
      <w:r w:rsidR="0052067E">
        <w:rPr>
          <w:lang w:eastAsia="zh-CN" w:bidi="ar-SA"/>
        </w:rPr>
        <w:t xml:space="preserve">, </w:t>
      </w:r>
      <w:proofErr w:type="spellStart"/>
      <w:r w:rsidR="0052067E">
        <w:rPr>
          <w:lang w:eastAsia="zh-CN" w:bidi="ar-SA"/>
        </w:rPr>
        <w:t>PostLabelingDelay</w:t>
      </w:r>
      <w:proofErr w:type="spellEnd"/>
      <w:r w:rsidR="0052067E">
        <w:rPr>
          <w:lang w:eastAsia="zh-CN" w:bidi="ar-SA"/>
        </w:rPr>
        <w:t xml:space="preserve">, </w:t>
      </w:r>
      <w:proofErr w:type="spellStart"/>
      <w:r w:rsidR="0052067E">
        <w:rPr>
          <w:lang w:eastAsia="zh-CN" w:bidi="ar-SA"/>
        </w:rPr>
        <w:t>BackgroundSuppression</w:t>
      </w:r>
      <w:proofErr w:type="spellEnd"/>
      <w:r w:rsidR="0052067E">
        <w:rPr>
          <w:lang w:eastAsia="zh-CN" w:bidi="ar-SA"/>
        </w:rPr>
        <w:t xml:space="preserve">, </w:t>
      </w:r>
      <w:proofErr w:type="spellStart"/>
      <w:r w:rsidR="0052067E">
        <w:rPr>
          <w:lang w:eastAsia="zh-CN" w:bidi="ar-SA"/>
        </w:rPr>
        <w:t>TotalAcquiredPairs</w:t>
      </w:r>
      <w:proofErr w:type="spellEnd"/>
      <w:r w:rsidR="0052067E">
        <w:rPr>
          <w:lang w:eastAsia="zh-CN" w:bidi="ar-SA"/>
        </w:rPr>
        <w:t xml:space="preserve">, </w:t>
      </w:r>
      <w:proofErr w:type="spellStart"/>
      <w:r w:rsidR="0052067E">
        <w:rPr>
          <w:lang w:eastAsia="zh-CN" w:bidi="ar-SA"/>
        </w:rPr>
        <w:t>BackgroundSuppressionNumberPulses</w:t>
      </w:r>
      <w:proofErr w:type="spellEnd"/>
      <w:r w:rsidR="0052067E">
        <w:rPr>
          <w:lang w:eastAsia="zh-CN" w:bidi="ar-SA"/>
        </w:rPr>
        <w:t xml:space="preserve">, </w:t>
      </w:r>
      <w:proofErr w:type="spellStart"/>
      <w:r w:rsidR="0052067E">
        <w:rPr>
          <w:lang w:eastAsia="zh-CN" w:bidi="ar-SA"/>
        </w:rPr>
        <w:t>BackgroundSuppressionPulseTime</w:t>
      </w:r>
      <w:proofErr w:type="spellEnd"/>
      <w:r w:rsidR="0052067E">
        <w:rPr>
          <w:lang w:eastAsia="zh-CN" w:bidi="ar-SA"/>
        </w:rPr>
        <w:t xml:space="preserve">, and </w:t>
      </w:r>
      <w:proofErr w:type="spellStart"/>
      <w:r w:rsidR="0052067E">
        <w:rPr>
          <w:lang w:eastAsia="zh-CN" w:bidi="ar-SA"/>
        </w:rPr>
        <w:t>LabelingDuration</w:t>
      </w:r>
      <w:proofErr w:type="spellEnd"/>
      <w:r w:rsidR="0052067E">
        <w:rPr>
          <w:lang w:eastAsia="zh-CN" w:bidi="ar-SA"/>
        </w:rPr>
        <w:t>. A correct CBF quantification relies on the correct entries of these parameters.</w:t>
      </w:r>
    </w:p>
    <w:p w14:paraId="2C1D50C3" w14:textId="2C2F6F5D" w:rsidR="0052067E" w:rsidRDefault="0052067E" w:rsidP="0052067E">
      <w:pPr>
        <w:pStyle w:val="Heading2"/>
      </w:pPr>
      <w:r>
        <w:t>Usage</w:t>
      </w:r>
    </w:p>
    <w:p w14:paraId="32D00985" w14:textId="3AB19DE2" w:rsidR="0052067E" w:rsidRDefault="0052067E" w:rsidP="0052067E">
      <w:pPr>
        <w:ind w:firstLine="346"/>
        <w:rPr>
          <w:lang w:eastAsia="zh-CN" w:bidi="ar-SA"/>
        </w:rPr>
      </w:pPr>
      <w:r>
        <w:rPr>
          <w:lang w:eastAsia="zh-CN" w:bidi="ar-SA"/>
        </w:rPr>
        <w:t xml:space="preserve">Step 1: Arrange folder structure to be consistent with that in section </w:t>
      </w:r>
      <w:proofErr w:type="gramStart"/>
      <w:r>
        <w:rPr>
          <w:lang w:eastAsia="zh-CN" w:bidi="ar-SA"/>
        </w:rPr>
        <w:t>2.8;</w:t>
      </w:r>
      <w:proofErr w:type="gramEnd"/>
    </w:p>
    <w:p w14:paraId="6EA8E0CE" w14:textId="16ADACDE" w:rsidR="0052067E" w:rsidRDefault="0052067E" w:rsidP="0052067E">
      <w:pPr>
        <w:ind w:firstLine="346"/>
        <w:rPr>
          <w:lang w:eastAsia="zh-CN" w:bidi="ar-SA"/>
        </w:rPr>
      </w:pPr>
      <w:r>
        <w:rPr>
          <w:lang w:eastAsia="zh-CN" w:bidi="ar-SA"/>
        </w:rPr>
        <w:t>Step 2: Prepare a config json file and copy the path of the config file (see section 2.9</w:t>
      </w:r>
      <w:proofErr w:type="gramStart"/>
      <w:r>
        <w:rPr>
          <w:lang w:eastAsia="zh-CN" w:bidi="ar-SA"/>
        </w:rPr>
        <w:t>);</w:t>
      </w:r>
      <w:proofErr w:type="gramEnd"/>
    </w:p>
    <w:p w14:paraId="6897D297" w14:textId="178F6B27" w:rsidR="0052067E" w:rsidRDefault="0052067E" w:rsidP="00C932E7">
      <w:pPr>
        <w:ind w:left="346"/>
        <w:rPr>
          <w:lang w:eastAsia="zh-CN" w:bidi="ar-SA"/>
        </w:rPr>
      </w:pPr>
      <w:r>
        <w:rPr>
          <w:lang w:eastAsia="zh-CN" w:bidi="ar-SA"/>
        </w:rPr>
        <w:t xml:space="preserve">Step 3: Prepare a subject json file and store it in the perf folder </w:t>
      </w:r>
      <w:r w:rsidR="00C932E7">
        <w:rPr>
          <w:lang w:eastAsia="zh-CN" w:bidi="ar-SA"/>
        </w:rPr>
        <w:t>of each subject folder (see section 2.10</w:t>
      </w:r>
      <w:proofErr w:type="gramStart"/>
      <w:r w:rsidR="00C932E7">
        <w:rPr>
          <w:lang w:eastAsia="zh-CN" w:bidi="ar-SA"/>
        </w:rPr>
        <w:t>);</w:t>
      </w:r>
      <w:proofErr w:type="gramEnd"/>
    </w:p>
    <w:p w14:paraId="740E80BF" w14:textId="4BE01A36" w:rsidR="00C932E7" w:rsidRDefault="00C932E7" w:rsidP="00C932E7">
      <w:pPr>
        <w:ind w:left="346"/>
        <w:rPr>
          <w:lang w:eastAsia="zh-CN" w:bidi="ar-SA"/>
        </w:rPr>
      </w:pPr>
      <w:r>
        <w:rPr>
          <w:lang w:eastAsia="zh-CN" w:bidi="ar-SA"/>
        </w:rPr>
        <w:t xml:space="preserve">Step 4: Add </w:t>
      </w:r>
      <w:proofErr w:type="spellStart"/>
      <w:r>
        <w:rPr>
          <w:lang w:eastAsia="zh-CN" w:bidi="ar-SA"/>
        </w:rPr>
        <w:t>LOFT_ASL_toolbox</w:t>
      </w:r>
      <w:proofErr w:type="spellEnd"/>
      <w:r>
        <w:rPr>
          <w:lang w:eastAsia="zh-CN" w:bidi="ar-SA"/>
        </w:rPr>
        <w:t xml:space="preserve"> into your MATLAB </w:t>
      </w:r>
      <w:proofErr w:type="gramStart"/>
      <w:r>
        <w:rPr>
          <w:lang w:eastAsia="zh-CN" w:bidi="ar-SA"/>
        </w:rPr>
        <w:t>paths;</w:t>
      </w:r>
      <w:proofErr w:type="gramEnd"/>
    </w:p>
    <w:p w14:paraId="7458C9CE" w14:textId="77777777" w:rsidR="00C932E7" w:rsidRDefault="00C932E7" w:rsidP="00C932E7">
      <w:pPr>
        <w:ind w:left="346"/>
        <w:rPr>
          <w:lang w:eastAsia="zh-CN" w:bidi="ar-SA"/>
        </w:rPr>
      </w:pPr>
      <w:r>
        <w:rPr>
          <w:lang w:eastAsia="zh-CN" w:bidi="ar-SA"/>
        </w:rPr>
        <w:t>Step 5: In MATLAB command window, type:</w:t>
      </w:r>
    </w:p>
    <w:p w14:paraId="77248F1E" w14:textId="2CC12B1E" w:rsidR="00945686" w:rsidRDefault="00C932E7" w:rsidP="00C932E7">
      <w:pPr>
        <w:ind w:firstLine="346"/>
        <w:rPr>
          <w:lang w:eastAsia="zh-CN" w:bidi="ar-SA"/>
        </w:rPr>
      </w:pPr>
      <w:r w:rsidRPr="00C932E7">
        <w:rPr>
          <w:lang w:eastAsia="zh-CN" w:bidi="ar-SA"/>
        </w:rPr>
        <w:t>LOFT_ASLquantify('/Users/czhao/Desktop/Population_based/config.json'</w:t>
      </w:r>
      <w:proofErr w:type="gramStart"/>
      <w:r w:rsidRPr="00C932E7">
        <w:rPr>
          <w:lang w:eastAsia="zh-CN" w:bidi="ar-SA"/>
        </w:rPr>
        <w:t>)</w:t>
      </w:r>
      <w:r>
        <w:rPr>
          <w:lang w:eastAsia="zh-CN" w:bidi="ar-SA"/>
        </w:rPr>
        <w:t>;</w:t>
      </w:r>
      <w:proofErr w:type="gramEnd"/>
    </w:p>
    <w:p w14:paraId="47F68F26" w14:textId="0028D3CB" w:rsidR="00C932E7" w:rsidRPr="00C932E7" w:rsidRDefault="00C932E7" w:rsidP="00C932E7">
      <w:pPr>
        <w:pStyle w:val="Heading2"/>
      </w:pPr>
      <w:r>
        <w:t>Output</w:t>
      </w:r>
    </w:p>
    <w:p w14:paraId="5BAAA403" w14:textId="67A7B271" w:rsidR="00F73A95" w:rsidRPr="00F73A95" w:rsidRDefault="00264623" w:rsidP="00F73A95">
      <w:pPr>
        <w:ind w:left="346"/>
        <w:rPr>
          <w:lang w:eastAsia="zh-CN" w:bidi="ar-SA"/>
        </w:rPr>
      </w:pPr>
      <w:r>
        <w:rPr>
          <w:lang w:eastAsia="zh-CN" w:bidi="ar-SA"/>
        </w:rPr>
        <w:t xml:space="preserve">A “result” folder containing the results of subjects will be generated under the project folder. Following files are saved: CBF.nii.gz (mean CBF ml/min/100g), GM/WM_mask_lowres.nii.gz (binary tissue masks), CBF_GM/WM_pv.nii.gz (partial volume corrected CBF), GM/WM_pv.nii.gz (partial volume masks), and </w:t>
      </w:r>
      <w:proofErr w:type="spellStart"/>
      <w:r>
        <w:rPr>
          <w:lang w:eastAsia="zh-CN" w:bidi="ar-SA"/>
        </w:rPr>
        <w:t>txt</w:t>
      </w:r>
      <w:proofErr w:type="spellEnd"/>
      <w:r>
        <w:rPr>
          <w:lang w:eastAsia="zh-CN" w:bidi="ar-SA"/>
        </w:rPr>
        <w:t xml:space="preserve"> files recording the mean and std CBF values in GM and WM.</w:t>
      </w:r>
    </w:p>
    <w:sectPr w:rsidR="00F73A95" w:rsidRPr="00F73A95">
      <w:footerReference w:type="even" r:id="rId19"/>
      <w:footerReference w:type="default" r:id="rId20"/>
      <w:footerReference w:type="first" r:id="rId21"/>
      <w:pgSz w:w="11905" w:h="16840"/>
      <w:pgMar w:top="1440" w:right="1431" w:bottom="1439" w:left="1441" w:header="720"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8D310" w14:textId="77777777" w:rsidR="00664592" w:rsidRDefault="00664592">
      <w:pPr>
        <w:spacing w:after="0" w:line="240" w:lineRule="auto"/>
      </w:pPr>
      <w:r>
        <w:separator/>
      </w:r>
    </w:p>
  </w:endnote>
  <w:endnote w:type="continuationSeparator" w:id="0">
    <w:p w14:paraId="7F45C6B9" w14:textId="77777777" w:rsidR="00664592" w:rsidRDefault="0066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64687" w14:textId="77777777" w:rsidR="00BE5862" w:rsidRDefault="00664592">
    <w:pPr>
      <w:tabs>
        <w:tab w:val="center" w:pos="451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2EEF3" w14:textId="77777777" w:rsidR="00BE5862" w:rsidRDefault="00664592">
    <w:pPr>
      <w:tabs>
        <w:tab w:val="center" w:pos="451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5D1E7" w14:textId="77777777" w:rsidR="00BE5862" w:rsidRDefault="00664592">
    <w:pPr>
      <w:tabs>
        <w:tab w:val="center" w:pos="451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1F0A9" w14:textId="77777777" w:rsidR="00664592" w:rsidRDefault="00664592">
      <w:pPr>
        <w:spacing w:after="0" w:line="240" w:lineRule="auto"/>
      </w:pPr>
      <w:r>
        <w:separator/>
      </w:r>
    </w:p>
  </w:footnote>
  <w:footnote w:type="continuationSeparator" w:id="0">
    <w:p w14:paraId="4EF56AE4" w14:textId="77777777" w:rsidR="00664592" w:rsidRDefault="00664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3F5"/>
    <w:multiLevelType w:val="hybridMultilevel"/>
    <w:tmpl w:val="3CA4E9B0"/>
    <w:lvl w:ilvl="0" w:tplc="B05EB6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100F4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4341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F01C5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5ACD8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94124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1CB3C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68F98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36468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23C92"/>
    <w:multiLevelType w:val="hybridMultilevel"/>
    <w:tmpl w:val="BCF6C926"/>
    <w:lvl w:ilvl="0" w:tplc="6FBABF74">
      <w:start w:val="1"/>
      <w:numFmt w:val="decimal"/>
      <w:pStyle w:val="Heading1"/>
      <w:lvlText w:val="%1."/>
      <w:lvlJc w:val="left"/>
      <w:pPr>
        <w:ind w:left="0"/>
      </w:pPr>
      <w:rPr>
        <w:rFonts w:ascii="Times New Roman" w:eastAsia="Times New Roman" w:hAnsi="Times New Roman" w:cs="Times New Roman"/>
        <w:b/>
        <w:bCs/>
        <w:i w:val="0"/>
        <w:strike w:val="0"/>
        <w:dstrike w:val="0"/>
        <w:color w:val="7030A0"/>
        <w:sz w:val="32"/>
        <w:szCs w:val="32"/>
        <w:u w:val="none" w:color="000000"/>
        <w:bdr w:val="none" w:sz="0" w:space="0" w:color="auto"/>
        <w:shd w:val="clear" w:color="auto" w:fill="auto"/>
        <w:vertAlign w:val="baseline"/>
      </w:rPr>
    </w:lvl>
    <w:lvl w:ilvl="1" w:tplc="6DDAE7E4">
      <w:start w:val="1"/>
      <w:numFmt w:val="lowerRoman"/>
      <w:pStyle w:val="Heading2"/>
      <w:lvlText w:val="%2."/>
      <w:lvlJc w:val="left"/>
      <w:pPr>
        <w:ind w:left="0"/>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2" w:tplc="A5C612AA">
      <w:start w:val="1"/>
      <w:numFmt w:val="lowerRoman"/>
      <w:lvlText w:val="%3"/>
      <w:lvlJc w:val="left"/>
      <w:pPr>
        <w:ind w:left="1441"/>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3" w:tplc="558AFF66">
      <w:start w:val="1"/>
      <w:numFmt w:val="decimal"/>
      <w:lvlText w:val="%4"/>
      <w:lvlJc w:val="left"/>
      <w:pPr>
        <w:ind w:left="2161"/>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4" w:tplc="A6B63176">
      <w:start w:val="1"/>
      <w:numFmt w:val="lowerLetter"/>
      <w:lvlText w:val="%5"/>
      <w:lvlJc w:val="left"/>
      <w:pPr>
        <w:ind w:left="2881"/>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5" w:tplc="E7E04216">
      <w:start w:val="1"/>
      <w:numFmt w:val="lowerRoman"/>
      <w:lvlText w:val="%6"/>
      <w:lvlJc w:val="left"/>
      <w:pPr>
        <w:ind w:left="3601"/>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6" w:tplc="D382D6F6">
      <w:start w:val="1"/>
      <w:numFmt w:val="decimal"/>
      <w:lvlText w:val="%7"/>
      <w:lvlJc w:val="left"/>
      <w:pPr>
        <w:ind w:left="4321"/>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7" w:tplc="393AE88C">
      <w:start w:val="1"/>
      <w:numFmt w:val="lowerLetter"/>
      <w:lvlText w:val="%8"/>
      <w:lvlJc w:val="left"/>
      <w:pPr>
        <w:ind w:left="5041"/>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lvl w:ilvl="8" w:tplc="E848D0AE">
      <w:start w:val="1"/>
      <w:numFmt w:val="lowerRoman"/>
      <w:lvlText w:val="%9"/>
      <w:lvlJc w:val="left"/>
      <w:pPr>
        <w:ind w:left="5761"/>
      </w:pPr>
      <w:rPr>
        <w:rFonts w:ascii="Times New Roman" w:eastAsia="Times New Roman" w:hAnsi="Times New Roman" w:cs="Times New Roman"/>
        <w:b/>
        <w:bCs/>
        <w:i w:val="0"/>
        <w:strike w:val="0"/>
        <w:dstrike w:val="0"/>
        <w:color w:val="7030A0"/>
        <w:sz w:val="28"/>
        <w:szCs w:val="28"/>
        <w:u w:val="none" w:color="000000"/>
        <w:bdr w:val="none" w:sz="0" w:space="0" w:color="auto"/>
        <w:shd w:val="clear" w:color="auto" w:fill="auto"/>
        <w:vertAlign w:val="baseline"/>
      </w:rPr>
    </w:lvl>
  </w:abstractNum>
  <w:abstractNum w:abstractNumId="2" w15:restartNumberingAfterBreak="0">
    <w:nsid w:val="115D5B06"/>
    <w:multiLevelType w:val="hybridMultilevel"/>
    <w:tmpl w:val="94309488"/>
    <w:lvl w:ilvl="0" w:tplc="C1B60F2E">
      <w:start w:val="1"/>
      <w:numFmt w:val="decimal"/>
      <w:lvlText w:val="[%1]"/>
      <w:lvlJc w:val="left"/>
      <w:pPr>
        <w:ind w:left="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48815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7EC28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98006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4CEBF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3E0C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0657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84BE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8234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2604D6"/>
    <w:multiLevelType w:val="hybridMultilevel"/>
    <w:tmpl w:val="71E28BEA"/>
    <w:lvl w:ilvl="0" w:tplc="37F8B5D4">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809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E839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E6A2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0AD58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C20B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1ABFD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4E74B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2830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99277C"/>
    <w:multiLevelType w:val="hybridMultilevel"/>
    <w:tmpl w:val="D122A266"/>
    <w:lvl w:ilvl="0" w:tplc="D13801F0">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28E0B8">
      <w:start w:val="1"/>
      <w:numFmt w:val="lowerLetter"/>
      <w:lvlText w:val="%2)"/>
      <w:lvlJc w:val="left"/>
      <w:pPr>
        <w:ind w:left="1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AACC66">
      <w:start w:val="1"/>
      <w:numFmt w:val="lowerRoman"/>
      <w:lvlText w:val="%3"/>
      <w:lvlJc w:val="left"/>
      <w:pPr>
        <w:ind w:left="1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363BF8">
      <w:start w:val="1"/>
      <w:numFmt w:val="decimal"/>
      <w:lvlText w:val="%4"/>
      <w:lvlJc w:val="left"/>
      <w:pPr>
        <w:ind w:left="2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58443C">
      <w:start w:val="1"/>
      <w:numFmt w:val="lowerLetter"/>
      <w:lvlText w:val="%5"/>
      <w:lvlJc w:val="left"/>
      <w:pPr>
        <w:ind w:left="3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2AC0AE">
      <w:start w:val="1"/>
      <w:numFmt w:val="lowerRoman"/>
      <w:lvlText w:val="%6"/>
      <w:lvlJc w:val="left"/>
      <w:pPr>
        <w:ind w:left="4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A8B9F8">
      <w:start w:val="1"/>
      <w:numFmt w:val="decimal"/>
      <w:lvlText w:val="%7"/>
      <w:lvlJc w:val="left"/>
      <w:pPr>
        <w:ind w:left="4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E059A4">
      <w:start w:val="1"/>
      <w:numFmt w:val="lowerLetter"/>
      <w:lvlText w:val="%8"/>
      <w:lvlJc w:val="left"/>
      <w:pPr>
        <w:ind w:left="5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E65E38">
      <w:start w:val="1"/>
      <w:numFmt w:val="lowerRoman"/>
      <w:lvlText w:val="%9"/>
      <w:lvlJc w:val="left"/>
      <w:pPr>
        <w:ind w:left="6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2A09B7"/>
    <w:multiLevelType w:val="hybridMultilevel"/>
    <w:tmpl w:val="C8FE3DF2"/>
    <w:lvl w:ilvl="0" w:tplc="E3920300">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22DC9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92B6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6AD0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44BC9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B4A9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60E9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4E3D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6E58F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F7391A"/>
    <w:multiLevelType w:val="hybridMultilevel"/>
    <w:tmpl w:val="A5BE1234"/>
    <w:lvl w:ilvl="0" w:tplc="B61602A8">
      <w:start w:val="1"/>
      <w:numFmt w:val="decimal"/>
      <w:lvlText w:val="(%1)"/>
      <w:lvlJc w:val="left"/>
      <w:pPr>
        <w:ind w:left="3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BEBD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645B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381E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9607C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1A4D7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D4C8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6CD6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98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862"/>
    <w:rsid w:val="00026FD4"/>
    <w:rsid w:val="000C7393"/>
    <w:rsid w:val="0012579D"/>
    <w:rsid w:val="00185329"/>
    <w:rsid w:val="0022508B"/>
    <w:rsid w:val="00264623"/>
    <w:rsid w:val="00313F59"/>
    <w:rsid w:val="003918A6"/>
    <w:rsid w:val="003A6E1A"/>
    <w:rsid w:val="003B0E44"/>
    <w:rsid w:val="0052067E"/>
    <w:rsid w:val="005A2532"/>
    <w:rsid w:val="00664592"/>
    <w:rsid w:val="008D52C8"/>
    <w:rsid w:val="008D7BF3"/>
    <w:rsid w:val="00915202"/>
    <w:rsid w:val="00945686"/>
    <w:rsid w:val="00A0412B"/>
    <w:rsid w:val="00A3720F"/>
    <w:rsid w:val="00BE5862"/>
    <w:rsid w:val="00C932E7"/>
    <w:rsid w:val="00D20DEC"/>
    <w:rsid w:val="00E04A87"/>
    <w:rsid w:val="00E25042"/>
    <w:rsid w:val="00F73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FA1F"/>
  <w15:docId w15:val="{CA02C82C-4AD5-5F4F-89A9-868C5649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US" w:bidi="en-US"/>
    </w:rPr>
  </w:style>
  <w:style w:type="paragraph" w:styleId="Heading1">
    <w:name w:val="heading 1"/>
    <w:next w:val="Normal"/>
    <w:link w:val="Heading1Char"/>
    <w:uiPriority w:val="9"/>
    <w:qFormat/>
    <w:pPr>
      <w:keepNext/>
      <w:keepLines/>
      <w:numPr>
        <w:numId w:val="7"/>
      </w:numPr>
      <w:spacing w:line="259" w:lineRule="auto"/>
      <w:ind w:left="10" w:hanging="10"/>
      <w:outlineLvl w:val="0"/>
    </w:pPr>
    <w:rPr>
      <w:rFonts w:ascii="Times New Roman" w:eastAsia="Times New Roman" w:hAnsi="Times New Roman" w:cs="Times New Roman"/>
      <w:b/>
      <w:color w:val="7030A0"/>
      <w:sz w:val="32"/>
    </w:rPr>
  </w:style>
  <w:style w:type="paragraph" w:styleId="Heading2">
    <w:name w:val="heading 2"/>
    <w:next w:val="Normal"/>
    <w:link w:val="Heading2Char"/>
    <w:uiPriority w:val="9"/>
    <w:unhideWhenUsed/>
    <w:qFormat/>
    <w:pPr>
      <w:keepNext/>
      <w:keepLines/>
      <w:numPr>
        <w:ilvl w:val="1"/>
        <w:numId w:val="7"/>
      </w:numPr>
      <w:spacing w:line="259" w:lineRule="auto"/>
      <w:ind w:left="371" w:hanging="10"/>
      <w:outlineLvl w:val="1"/>
    </w:pPr>
    <w:rPr>
      <w:rFonts w:ascii="Times New Roman" w:eastAsia="Times New Roman" w:hAnsi="Times New Roman" w:cs="Times New Roman"/>
      <w:b/>
      <w:color w:val="7030A0"/>
      <w:sz w:val="28"/>
    </w:rPr>
  </w:style>
  <w:style w:type="paragraph" w:styleId="Heading3">
    <w:name w:val="heading 3"/>
    <w:basedOn w:val="Normal"/>
    <w:next w:val="Normal"/>
    <w:link w:val="Heading3Char"/>
    <w:uiPriority w:val="9"/>
    <w:unhideWhenUsed/>
    <w:qFormat/>
    <w:rsid w:val="00915202"/>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7030A0"/>
      <w:sz w:val="28"/>
    </w:rPr>
  </w:style>
  <w:style w:type="character" w:customStyle="1" w:styleId="Heading1Char">
    <w:name w:val="Heading 1 Char"/>
    <w:link w:val="Heading1"/>
    <w:rPr>
      <w:rFonts w:ascii="Times New Roman" w:eastAsia="Times New Roman" w:hAnsi="Times New Roman" w:cs="Times New Roman"/>
      <w:b/>
      <w:color w:val="7030A0"/>
      <w:sz w:val="32"/>
    </w:rPr>
  </w:style>
  <w:style w:type="paragraph" w:styleId="TOC1">
    <w:name w:val="toc 1"/>
    <w:hidden/>
    <w:uiPriority w:val="39"/>
    <w:pPr>
      <w:spacing w:after="91" w:line="259" w:lineRule="auto"/>
      <w:ind w:left="25" w:right="22" w:hanging="10"/>
    </w:pPr>
    <w:rPr>
      <w:rFonts w:ascii="Times New Roman" w:eastAsia="Times New Roman" w:hAnsi="Times New Roman" w:cs="Times New Roman"/>
      <w:b/>
      <w:i/>
      <w:color w:val="000000"/>
    </w:rPr>
  </w:style>
  <w:style w:type="paragraph" w:styleId="TOC2">
    <w:name w:val="toc 2"/>
    <w:hidden/>
    <w:uiPriority w:val="39"/>
    <w:pPr>
      <w:spacing w:after="73" w:line="259" w:lineRule="auto"/>
      <w:ind w:left="25" w:right="29" w:hanging="10"/>
      <w:jc w:val="right"/>
    </w:pPr>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20DEC"/>
    <w:rPr>
      <w:color w:val="0563C1" w:themeColor="hyperlink"/>
      <w:u w:val="single"/>
    </w:rPr>
  </w:style>
  <w:style w:type="character" w:customStyle="1" w:styleId="Heading3Char">
    <w:name w:val="Heading 3 Char"/>
    <w:basedOn w:val="DefaultParagraphFont"/>
    <w:link w:val="Heading3"/>
    <w:uiPriority w:val="9"/>
    <w:rsid w:val="00915202"/>
    <w:rPr>
      <w:rFonts w:asciiTheme="majorHAnsi" w:eastAsiaTheme="majorEastAsia" w:hAnsiTheme="majorHAnsi" w:cstheme="majorBidi"/>
      <w:color w:val="1F3763" w:themeColor="accent1" w:themeShade="7F"/>
      <w:lang w:eastAsia="en-US" w:bidi="en-US"/>
    </w:rPr>
  </w:style>
  <w:style w:type="character" w:styleId="UnresolvedMention">
    <w:name w:val="Unresolved Mention"/>
    <w:basedOn w:val="DefaultParagraphFont"/>
    <w:uiPriority w:val="99"/>
    <w:semiHidden/>
    <w:unhideWhenUsed/>
    <w:rsid w:val="00026FD4"/>
    <w:rPr>
      <w:color w:val="605E5C"/>
      <w:shd w:val="clear" w:color="auto" w:fill="E1DFDD"/>
    </w:rPr>
  </w:style>
  <w:style w:type="character" w:styleId="FollowedHyperlink">
    <w:name w:val="FollowedHyperlink"/>
    <w:basedOn w:val="DefaultParagraphFont"/>
    <w:uiPriority w:val="99"/>
    <w:semiHidden/>
    <w:unhideWhenUsed/>
    <w:rsid w:val="00A04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97469">
      <w:bodyDiv w:val="1"/>
      <w:marLeft w:val="0"/>
      <w:marRight w:val="0"/>
      <w:marTop w:val="0"/>
      <w:marBottom w:val="0"/>
      <w:divBdr>
        <w:top w:val="none" w:sz="0" w:space="0" w:color="auto"/>
        <w:left w:val="none" w:sz="0" w:space="0" w:color="auto"/>
        <w:bottom w:val="none" w:sz="0" w:space="0" w:color="auto"/>
        <w:right w:val="none" w:sz="0" w:space="0" w:color="auto"/>
      </w:divBdr>
    </w:div>
    <w:div w:id="1464075979">
      <w:bodyDiv w:val="1"/>
      <w:marLeft w:val="0"/>
      <w:marRight w:val="0"/>
      <w:marTop w:val="0"/>
      <w:marBottom w:val="0"/>
      <w:divBdr>
        <w:top w:val="none" w:sz="0" w:space="0" w:color="auto"/>
        <w:left w:val="none" w:sz="0" w:space="0" w:color="auto"/>
        <w:bottom w:val="none" w:sz="0" w:space="0" w:color="auto"/>
        <w:right w:val="none" w:sz="0" w:space="0" w:color="auto"/>
      </w:divBdr>
    </w:div>
    <w:div w:id="1653294065">
      <w:bodyDiv w:val="1"/>
      <w:marLeft w:val="0"/>
      <w:marRight w:val="0"/>
      <w:marTop w:val="0"/>
      <w:marBottom w:val="0"/>
      <w:divBdr>
        <w:top w:val="none" w:sz="0" w:space="0" w:color="auto"/>
        <w:left w:val="none" w:sz="0" w:space="0" w:color="auto"/>
        <w:bottom w:val="none" w:sz="0" w:space="0" w:color="auto"/>
        <w:right w:val="none" w:sz="0" w:space="0" w:color="auto"/>
      </w:divBdr>
    </w:div>
    <w:div w:id="1701932360">
      <w:bodyDiv w:val="1"/>
      <w:marLeft w:val="0"/>
      <w:marRight w:val="0"/>
      <w:marTop w:val="0"/>
      <w:marBottom w:val="0"/>
      <w:divBdr>
        <w:top w:val="none" w:sz="0" w:space="0" w:color="auto"/>
        <w:left w:val="none" w:sz="0" w:space="0" w:color="auto"/>
        <w:bottom w:val="none" w:sz="0" w:space="0" w:color="auto"/>
        <w:right w:val="none" w:sz="0" w:space="0" w:color="auto"/>
      </w:divBdr>
    </w:div>
    <w:div w:id="186058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pCASL=0.85@1.5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2.1s@7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65s@3T" TargetMode="External"/><Relationship Id="rId5" Type="http://schemas.openxmlformats.org/officeDocument/2006/relationships/footnotes" Target="footnotes.xml"/><Relationship Id="rId15" Type="http://schemas.openxmlformats.org/officeDocument/2006/relationships/hyperlink" Target="mailto:0.7@7T" TargetMode="External"/><Relationship Id="rId23" Type="http://schemas.openxmlformats.org/officeDocument/2006/relationships/theme" Target="theme/theme1.xml"/><Relationship Id="rId10" Type="http://schemas.openxmlformats.org/officeDocument/2006/relationships/hyperlink" Target="mailto:blood=1.35s@1.5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il.ion.ucl.ac.uk/spm/software/spm12/" TargetMode="External"/><Relationship Id="rId14" Type="http://schemas.openxmlformats.org/officeDocument/2006/relationships/hyperlink" Target="mailto:0.85@3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Chenyang Zhao</cp:lastModifiedBy>
  <cp:revision>4</cp:revision>
  <dcterms:created xsi:type="dcterms:W3CDTF">2022-01-31T08:07:00Z</dcterms:created>
  <dcterms:modified xsi:type="dcterms:W3CDTF">2022-01-31T17:32:00Z</dcterms:modified>
</cp:coreProperties>
</file>