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无人机编队智能避障项目技术报告</w:t>
      </w:r>
    </w:p>
    <w:p>
      <w:r>
        <w:rPr>
          <w:rFonts w:ascii="Arial" w:hAnsi="Arial" w:eastAsia="宋体"/>
          <w:b w:val="0"/>
          <w:color w:val="000000"/>
          <w:sz w:val="22"/>
        </w:rPr>
        <w:t>教师审阅版 统一 Actor 全量重验</w:t>
      </w:r>
    </w:p>
    <w:p>
      <w:r>
        <w:rPr>
          <w:rFonts w:ascii="Arial" w:hAnsi="Arial" w:eastAsia="宋体"/>
          <w:b w:val="0"/>
          <w:color w:val="000000"/>
          <w:sz w:val="22"/>
        </w:rPr>
        <w:t>版本 2.3.4-unified-actor-20261029  整理日期 2026年10月30日</w:t>
      </w:r>
    </w:p>
    <w:p>
      <w:r>
        <w:rPr>
          <w:rFonts w:ascii="Arial" w:hAnsi="Arial" w:eastAsia="宋体"/>
          <w:b w:val="0"/>
          <w:color w:val="000000"/>
          <w:sz w:val="22"/>
        </w:rPr>
        <w:t>本项目实现已知三维静态障碍地图中的五机规划、避障、编队跟踪和终端归队。当前统一控制器采用分层全局规划、APF及机间作用、冻结Actor局部航点监督器，以及预测修正与共同制动检查。在线不加载Critic，不更新学习参数。</w:t>
      </w:r>
    </w:p>
    <w:p>
      <w:r>
        <w:rPr>
          <w:rFonts w:ascii="Arial" w:hAnsi="Arial" w:eastAsia="宋体"/>
          <w:b w:val="0"/>
          <w:color w:val="000000"/>
          <w:sz w:val="22"/>
        </w:rPr>
        <w:t>本轮有3840条正式任务，另完整保留 1 次并发规划内存不足的异常记录。这些任务随后使用相同冻结源码、地图和参数单独串行重跑。正文结果表对应最终任务结局，异常及重试情况另见E14。</w:t>
      </w:r>
    </w:p>
    <w:p>
      <w:r>
        <w:rPr>
          <w:rFonts w:ascii="Arial" w:hAnsi="Arial" w:eastAsia="宋体"/>
          <w:b w:val="0"/>
          <w:color w:val="000000"/>
          <w:sz w:val="22"/>
        </w:rPr>
        <w:t>本轮将所有已知地图默认入口统一到10月15日训练得到的同一个6467参数Actor，并重跑3840次已声明任务。训练模型、原训练绑定源码和完整地图目录随代码提交；逐任务保存模型指纹、实际调用次数、模块开关、真实状态和失败原因。</w:t>
      </w:r>
    </w:p>
    <w:p>
      <w:r>
        <w:rPr>
          <w:rFonts w:ascii="Arial" w:hAnsi="Arial" w:eastAsia="宋体"/>
          <w:b w:val="0"/>
          <w:color w:val="000000"/>
          <w:sz w:val="22"/>
        </w:rPr>
        <w:t>在同一组144张地图上，全局规划开启时，基础方案成功 135 次，统一 Actor 方案成功 135 次；关闭全局路线、只靠局部 APF 时，基础方案成功 71 次，Actor 方案成功 122 次，规则脱困成功 124 次。Actor在局部停滞场景增加了 51 次成功。全局规划开启时，Actor没有增加成功次数。规则脱困比Actor多完成 2 次。</w:t>
      </w:r>
    </w:p>
    <w:p>
      <w:r>
        <w:rPr>
          <w:rFonts w:ascii="Arial" w:hAnsi="Arial" w:eastAsia="宋体"/>
          <w:b w:val="0"/>
          <w:color w:val="000000"/>
          <w:sz w:val="22"/>
        </w:rPr>
        <w:t>报告按实际实现和本轮重验结果展开。历史残差ADP、二维扫描与未知地图开发的结果保持独立。本报告不再用旧残差实现的安全层或扰动统计评价当前冻结Actor。</w:t>
      </w:r>
      <w:r>
        <w:rPr>
          <w:rFonts w:ascii="Arial" w:hAnsi="Arial" w:eastAsia="宋体"/>
          <w:b w:val="0"/>
          <w:color w:val="666666"/>
          <w:sz w:val="18"/>
        </w:rPr>
        <w:t xml:space="preserve">  依据  </w:t>
      </w:r>
      <w:hyperlink r:id="rId10">
        <w:r>
          <w:rPr>
            <w:rFonts w:eastAsia="宋体" w:ascii="Arial"/>
            <w:color w:val="285477"/>
            <w:sz w:val="18"/>
          </w:rPr>
          <w:t>E01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1">
        <w:r>
          <w:rPr>
            <w:rFonts w:eastAsia="宋体" w:ascii="Arial"/>
            <w:color w:val="285477"/>
            <w:sz w:val="18"/>
          </w:rPr>
          <w:t>E02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2">
        <w:r>
          <w:rPr>
            <w:rFonts w:eastAsia="宋体" w:ascii="Arial"/>
            <w:color w:val="285477"/>
            <w:sz w:val="18"/>
          </w:rPr>
          <w:t>E03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3">
        <w:r>
          <w:rPr>
            <w:rFonts w:eastAsia="宋体" w:ascii="Arial"/>
            <w:color w:val="285477"/>
            <w:sz w:val="18"/>
          </w:rPr>
          <w:t>E04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4">
        <w:r>
          <w:rPr>
            <w:rFonts w:eastAsia="宋体" w:ascii="Arial"/>
            <w:color w:val="285477"/>
            <w:sz w:val="18"/>
          </w:rPr>
          <w:t>E10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5">
        <w:r>
          <w:rPr>
            <w:rFonts w:eastAsia="宋体" w:ascii="Arial"/>
            <w:color w:val="285477"/>
            <w:sz w:val="18"/>
          </w:rPr>
          <w:t>E11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</w:p>
    <w:p>
      <w:r>
        <w:br w:type="page"/>
      </w:r>
    </w:p>
    <w:p>
      <w:pPr>
        <w:pStyle w:val="Heading1"/>
      </w:pPr>
      <w:r>
        <w:t>01 任务定义与完成条件</w:t>
      </w:r>
    </w:p>
    <w:p>
      <w:r>
        <w:rPr>
          <w:rFonts w:ascii="Arial" w:hAnsi="Arial" w:eastAsia="宋体"/>
          <w:b w:val="0"/>
          <w:color w:val="000000"/>
          <w:sz w:val="22"/>
        </w:rPr>
        <w:t>系统由1架长机和4架僚机构成。环境给定球体、有限高度垂直圆柱与箱体的三维几何。无人机采用加速度控制的二阶质点模型，各机同步更新；工作空间为[0,80]×[0,80]×[0,30]米。</w:t>
      </w:r>
    </w:p>
    <w:p>
      <w:r>
        <w:rPr>
          <w:rFonts w:ascii="Arial" w:hAnsi="Arial" w:eastAsia="宋体"/>
          <w:b w:val="0"/>
          <w:color w:val="000000"/>
          <w:sz w:val="22"/>
        </w:rPr>
        <w:t>五机成功条件为：长机到目标距离不超过1米，四架僚机相对动态参考的最大误差不超过1米，五机最大速度不超过0.25米/秒，参考未阻塞，并连续满足1秒。所有条件用真实运动状态进行评价。</w:t>
      </w:r>
    </w:p>
    <w:p>
      <w:r>
        <w:rPr>
          <w:rFonts w:ascii="Arial" w:hAnsi="Arial" w:eastAsia="宋体"/>
          <w:b w:val="0"/>
          <w:color w:val="000000"/>
          <w:sz w:val="22"/>
        </w:rPr>
        <w:t>障碍硬安全距为0.6米，机间硬安全距为1米。逐周期检查每架机的扫掠运动与同步机间最近距离。碰撞结果采用源码中的硬安全距离判定；本轮另记障碍表面距离不大于0的表面接触。</w:t>
      </w:r>
    </w:p>
    <w:p>
      <w:r>
        <w:rPr>
          <w:rFonts w:ascii="Arial" w:hAnsi="Arial" w:eastAsia="宋体"/>
          <w:b w:val="0"/>
          <w:color w:val="000000"/>
          <w:sz w:val="22"/>
        </w:rPr>
        <w:t>无障碍、单球、有限圆柱、上绕、下绕、窗口与末端归队共同构成基础检查，随机与困难地图再覆盖复杂几何。全封堵反例保留在总体分母中，并在家族分析中单列。</w:t>
      </w:r>
    </w:p>
    <w:p>
      <w:r>
        <w:rPr>
          <w:rFonts w:ascii="Arial" w:hAnsi="Arial" w:eastAsia="宋体"/>
          <w:b w:val="0"/>
          <w:color w:val="000000"/>
          <w:sz w:val="22"/>
        </w:rPr>
        <w:t>本版面向已知地图，测距是基于真实障碍几何的局部射线查询。位置噪声实验不改变地图几何，速度反馈保持精确。</w:t>
      </w:r>
      <w:r>
        <w:rPr>
          <w:rFonts w:ascii="Arial" w:hAnsi="Arial" w:eastAsia="宋体"/>
          <w:b w:val="0"/>
          <w:color w:val="666666"/>
          <w:sz w:val="18"/>
        </w:rPr>
        <w:t xml:space="preserve">  依据  </w:t>
      </w:r>
      <w:hyperlink r:id="rId10">
        <w:r>
          <w:rPr>
            <w:rFonts w:eastAsia="宋体" w:ascii="Arial"/>
            <w:color w:val="285477"/>
            <w:sz w:val="18"/>
          </w:rPr>
          <w:t>E01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2">
        <w:r>
          <w:rPr>
            <w:rFonts w:eastAsia="宋体" w:ascii="Arial"/>
            <w:color w:val="285477"/>
            <w:sz w:val="18"/>
          </w:rPr>
          <w:t>E03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3">
        <w:r>
          <w:rPr>
            <w:rFonts w:eastAsia="宋体" w:ascii="Arial"/>
            <w:color w:val="285477"/>
            <w:sz w:val="18"/>
          </w:rPr>
          <w:t>E04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</w:p>
    <w:p>
      <w:r>
        <w:br w:type="page"/>
      </w:r>
    </w:p>
    <w:p>
      <w:pPr>
        <w:pStyle w:val="Heading1"/>
      </w:pPr>
      <w:r>
        <w:t>02 控制信息流及函数接口</w:t>
      </w:r>
    </w:p>
    <w:p>
      <w:r>
        <w:rPr>
          <w:rFonts w:ascii="Arial" w:hAnsi="Arial" w:eastAsia="宋体"/>
          <w:b w:val="0"/>
          <w:color w:val="000000"/>
          <w:sz w:val="22"/>
        </w:rPr>
        <w:t>main和main3d均进入run_simulation3d，后者显式选择统一冻结Actor控制器。各地图只改变几何、种子或任务参数，不选择另一个模型。Actor关闭及规则脱困仅作为明确的实验组。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9777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控制信息流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77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 w:eastAsia="宋体"/>
          <w:b w:val="0"/>
          <w:color w:val="555555"/>
          <w:sz w:val="18"/>
        </w:rPr>
        <w:t>图1 与当前源码对应的已知地图信息流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4176"/>
        <w:gridCol w:w="4032"/>
      </w:tblGrid>
      <w:tr>
        <w:trPr>
          <w:tblHeader/>
          <w:cantSplit/>
        </w:trPr>
        <w:tc>
          <w:tcPr>
            <w:tcW w:type="dxa" w:w="1872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4176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主要函数</w:t>
            </w:r>
          </w:p>
        </w:tc>
        <w:tc>
          <w:tcPr>
            <w:tcW w:type="dxa" w:w="4032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输入与输出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统一入口</w:t>
            </w:r>
          </w:p>
        </w:tc>
        <w:tc>
          <w:tcPr>
            <w:tcW w:type="dxa" w:w="4176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run_simulation3d</w:t>
            </w:r>
          </w:p>
        </w:tc>
        <w:tc>
          <w:tcPr>
            <w:tcW w:type="dxa" w:w="4032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参数与地图 → 统一仿真结果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模型核验</w:t>
            </w:r>
          </w:p>
        </w:tc>
        <w:tc>
          <w:tcPr>
            <w:tcW w:type="dxa" w:w="4176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ua_load_actor</w:t>
            </w:r>
          </w:p>
        </w:tc>
        <w:tc>
          <w:tcPr>
            <w:tcW w:type="dxa" w:w="4032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固定模型 → Actor 配置 指纹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全局规划</w:t>
            </w:r>
          </w:p>
        </w:tc>
        <w:tc>
          <w:tcPr>
            <w:tcW w:type="dxa" w:w="4176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plan_layers3d</w:t>
            </w:r>
          </w:p>
        </w:tc>
        <w:tc>
          <w:tcPr>
            <w:tcW w:type="dxa" w:w="4032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地图 起终点 → 三维航点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编队参考</w:t>
            </w:r>
          </w:p>
        </w:tc>
        <w:tc>
          <w:tcPr>
            <w:tcW w:type="dxa" w:w="4176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formation_reference3d</w:t>
            </w:r>
          </w:p>
        </w:tc>
        <w:tc>
          <w:tcPr>
            <w:tcW w:type="dxa" w:w="4032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测量状态 历史 → 逐机参考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局部控制</w:t>
            </w:r>
          </w:p>
        </w:tc>
        <w:tc>
          <w:tcPr>
            <w:tcW w:type="dxa" w:w="4176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f5_control</w:t>
            </w:r>
          </w:p>
        </w:tc>
        <w:tc>
          <w:tcPr>
            <w:tcW w:type="dxa" w:w="4032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航点 参考 障碍 → 基础加速度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监督器</w:t>
            </w:r>
          </w:p>
        </w:tc>
        <w:tc>
          <w:tcPr>
            <w:tcW w:type="dxa" w:w="4176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fc_decide</w:t>
            </w:r>
          </w:p>
        </w:tc>
        <w:tc>
          <w:tcPr>
            <w:tcW w:type="dxa" w:w="4032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测量历史 局部观测 → 临时航点与模式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安全选令</w:t>
            </w:r>
          </w:p>
        </w:tc>
        <w:tc>
          <w:tcPr>
            <w:tcW w:type="dxa" w:w="4176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resolve_safety3d ua_select_command</w:t>
            </w:r>
          </w:p>
        </w:tc>
        <w:tc>
          <w:tcPr>
            <w:tcW w:type="dxa" w:w="4032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候选输入 测量状态 → 执行命令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物理与评价</w:t>
            </w:r>
          </w:p>
        </w:tc>
        <w:tc>
          <w:tcPr>
            <w:tcW w:type="dxa" w:w="4176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motion_step3d check_swept3d</w:t>
            </w:r>
          </w:p>
        </w:tc>
        <w:tc>
          <w:tcPr>
            <w:tcW w:type="dxa" w:w="4032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真值 命令 外扰 → 下一真值与安全距离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Arial" w:hAnsi="Arial" w:eastAsia="宋体"/>
          <w:b w:val="0"/>
          <w:color w:val="000000"/>
          <w:sz w:val="22"/>
        </w:rPr>
        <w:t>APF、编队跟踪与机间作用在基础输入中共同组成，不机械画成三个串联控制器。Actor的在线作用是调整长机临时航点，最终加速度仍经过共同控制和安全处理。</w:t>
      </w:r>
      <w:r>
        <w:rPr>
          <w:rFonts w:ascii="Arial" w:hAnsi="Arial" w:eastAsia="宋体"/>
          <w:b w:val="0"/>
          <w:color w:val="666666"/>
          <w:sz w:val="18"/>
        </w:rPr>
        <w:t xml:space="preserve">  依据  </w:t>
      </w:r>
      <w:hyperlink r:id="rId10">
        <w:r>
          <w:rPr>
            <w:rFonts w:eastAsia="宋体" w:ascii="Arial"/>
            <w:color w:val="285477"/>
            <w:sz w:val="18"/>
          </w:rPr>
          <w:t>E01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2">
        <w:r>
          <w:rPr>
            <w:rFonts w:eastAsia="宋体" w:ascii="Arial"/>
            <w:color w:val="285477"/>
            <w:sz w:val="18"/>
          </w:rPr>
          <w:t>E03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</w:p>
    <w:p>
      <w:pPr>
        <w:pStyle w:val="Heading1"/>
      </w:pPr>
      <w:r>
        <w:t>03 离散动力学与限幅顺序</w:t>
      </w:r>
    </w:p>
    <w:p>
      <w:r>
        <w:rPr>
          <w:rFonts w:ascii="Arial" w:hAnsi="Arial" w:eastAsia="宋体"/>
          <w:b w:val="0"/>
          <w:color w:val="000000"/>
          <w:sz w:val="22"/>
        </w:rPr>
        <w:t>每个物理步使用0.05秒半隐式Euler更新。最终命令先按3米/秒平方的模长上限裁切，外部加速度随后叠加，更新后速度再按3米/秒的模长上限裁切，最后以新速度推进位置。</w:t>
      </w:r>
    </w:p>
    <w:p>
      <w:pPr>
        <w:keepLines/>
        <w:spacing w:before="80" w:after="140"/>
        <w:jc w:val="center"/>
      </w:pPr>
      <m:oMathPara>
        <m:oMath>
          <m:sSub>
            <m:e>
              <m:r>
                <w:rPr>
                  <w:sz w:val="23"/>
                </w:rPr>
                <m:rPr>
                  <m:sty m:val="p"/>
                </m:rPr>
                <m:t>sat</m:t>
              </m:r>
            </m:e>
            <m:sub>
              <m:r>
                <w:rPr>
                  <w:sz w:val="23"/>
                </w:rPr>
                <m:t>L</m:t>
              </m:r>
            </m:sub>
          </m:sSub>
          <m:d>
            <m:dPr>
              <m:sepChr m:val=""/>
            </m:dPr>
            <m:e>
              <m:r>
                <w:rPr>
                  <w:sz w:val="23"/>
                </w:rPr>
                <m:t>z</m:t>
              </m:r>
            </m:e>
          </m:d>
          <m:r>
            <w:rPr>
              <w:sz w:val="23"/>
            </w:rPr>
            <m:t>=</m:t>
          </m:r>
          <m:f>
            <m:fPr>
              <m:type m:val="bar"/>
            </m:fPr>
            <m:num>
              <m:r>
                <w:rPr>
                  <w:sz w:val="23"/>
                </w:rPr>
                <m:t>z</m:t>
              </m:r>
            </m:num>
            <m:den>
              <m:r>
                <w:rPr>
                  <w:sz w:val="23"/>
                </w:rPr>
                <m:rPr>
                  <m:sty m:val="p"/>
                </m:rPr>
                <m:t>max</m:t>
              </m:r>
              <m:d>
                <m:dPr>
                  <m:sepChr m:val=""/>
                </m:dPr>
                <m:e>
                  <m:r>
                    <w:rPr>
                      <w:sz w:val="23"/>
                    </w:rPr>
                    <m:t>1,</m:t>
                  </m:r>
                  <m:f>
                    <m:fPr>
                      <m:type m:val="bar"/>
                    </m:fPr>
                    <m:num>
                      <m:d>
                        <m:dPr>
                          <m:begChr m:val="‖"/>
                          <m:sepChr m:val=""/>
                          <m:endChr m:val="‖"/>
                        </m:dPr>
                        <m:e>
                          <m:r>
                            <w:rPr>
                              <w:sz w:val="23"/>
                            </w:rPr>
                            <m:t>z</m:t>
                          </m:r>
                        </m:e>
                      </m:d>
                    </m:num>
                    <m:den>
                      <m:r>
                        <w:rPr>
                          <w:sz w:val="23"/>
                        </w:rPr>
                        <m:t>L</m:t>
                      </m:r>
                    </m:den>
                  </m:f>
                </m:e>
              </m:d>
            </m:den>
          </m:f>
        </m:oMath>
      </m:oMathPara>
    </w:p>
    <w:p>
      <w:pPr>
        <w:keepLines/>
        <w:spacing w:before="80" w:after="140"/>
        <w:jc w:val="center"/>
      </w:pPr>
      <m:oMathPara>
        <m:oMath>
          <m:eqArr>
            <m:e>
              <m:sSub>
                <m:e>
                  <m:r>
                    <w:rPr>
                      <w:sz w:val="23"/>
                    </w:rPr>
                    <m:t>v</m:t>
                  </m:r>
                </m:e>
                <m:sub>
                  <m:r>
                    <w:rPr>
                      <w:sz w:val="23"/>
                    </w:rPr>
                    <m:t>k+1</m:t>
                  </m:r>
                </m:sub>
              </m:sSub>
              <m:r>
                <w:rPr>
                  <w:sz w:val="23"/>
                </w:rPr>
                <m:t>=</m:t>
              </m:r>
              <m:sSub>
                <m:e>
                  <m:r>
                    <w:rPr>
                      <w:sz w:val="23"/>
                    </w:rPr>
                    <m:rPr>
                      <m:sty m:val="p"/>
                    </m:rPr>
                    <m:t>sat</m:t>
                  </m:r>
                </m:e>
                <m:sub>
                  <m:r>
                    <w:rPr>
                      <w:sz w:val="23"/>
                    </w:rPr>
                    <m:t>v</m:t>
                  </m:r>
                </m:sub>
              </m:sSub>
              <m:d>
                <m:dPr>
                  <m:sepChr m:val=""/>
                </m:dPr>
                <m:e>
                  <m:sSub>
                    <m:e>
                      <m:r>
                        <w:rPr>
                          <w:sz w:val="23"/>
                        </w:rPr>
                        <m:t>v</m:t>
                      </m:r>
                    </m:e>
                    <m:sub>
                      <m:r>
                        <w:rPr>
                          <w:sz w:val="23"/>
                        </w:rPr>
                        <m:t>k</m:t>
                      </m:r>
                    </m:sub>
                  </m:sSub>
                  <m:r>
                    <w:rPr>
                      <w:sz w:val="23"/>
                    </w:rPr>
                    <m:t>+</m:t>
                  </m:r>
                  <m:r>
                    <w:rPr>
                      <w:sz w:val="23"/>
                    </w:rPr>
                    <m:rPr>
                      <m:sty m:val="p"/>
                    </m:rPr>
                    <m:t>Δt</m:t>
                  </m:r>
                  <m:d>
                    <m:dPr>
                      <m:sepChr m:val=""/>
                    </m:dPr>
                    <m:e>
                      <m:sSub>
                        <m:e>
                          <m:r>
                            <w:rPr>
                              <w:sz w:val="23"/>
                            </w:rPr>
                            <m:t>u</m:t>
                          </m:r>
                        </m:e>
                        <m:sub>
                          <m:r>
                            <w:rPr>
                              <w:sz w:val="23"/>
                            </w:rPr>
                            <m:t>k</m:t>
                          </m:r>
                        </m:sub>
                      </m:sSub>
                      <m:r>
                        <w:rPr>
                          <w:sz w:val="23"/>
                        </w:rPr>
                        <m:t>+</m:t>
                      </m:r>
                      <m:sSub>
                        <m:e>
                          <m:r>
                            <w:rPr>
                              <w:sz w:val="23"/>
                            </w:rPr>
                            <m:t>d</m:t>
                          </m:r>
                        </m:e>
                        <m:sub>
                          <m:r>
                            <w:rPr>
                              <w:sz w:val="23"/>
                            </w:rPr>
                            <m:t>k</m:t>
                          </m:r>
                        </m:sub>
                      </m:sSub>
                    </m:e>
                  </m:d>
                </m:e>
              </m:d>
            </m:e>
            <m:e>
              <m:sSub>
                <m:e>
                  <m:r>
                    <w:rPr>
                      <w:sz w:val="23"/>
                    </w:rPr>
                    <m:t>p</m:t>
                  </m:r>
                </m:e>
                <m:sub>
                  <m:r>
                    <w:rPr>
                      <w:sz w:val="23"/>
                    </w:rPr>
                    <m:t>k+1</m:t>
                  </m:r>
                </m:sub>
              </m:sSub>
              <m:r>
                <w:rPr>
                  <w:sz w:val="23"/>
                </w:rPr>
                <m:t>=</m:t>
              </m:r>
              <m:sSub>
                <m:e>
                  <m:r>
                    <w:rPr>
                      <w:sz w:val="23"/>
                    </w:rPr>
                    <m:t>p</m:t>
                  </m:r>
                </m:e>
                <m:sub>
                  <m:r>
                    <w:rPr>
                      <w:sz w:val="23"/>
                    </w:rPr>
                    <m:t>k</m:t>
                  </m:r>
                </m:sub>
              </m:sSub>
              <m:r>
                <w:rPr>
                  <w:sz w:val="23"/>
                </w:rPr>
                <m:t>+</m:t>
              </m:r>
              <m:r>
                <w:rPr>
                  <w:sz w:val="23"/>
                </w:rPr>
                <m:rPr>
                  <m:sty m:val="p"/>
                </m:rPr>
                <m:t>Δt</m:t>
              </m:r>
              <m:sSub>
                <m:e>
                  <m:r>
                    <w:rPr>
                      <w:sz w:val="23"/>
                    </w:rPr>
                    <m:t>v</m:t>
                  </m:r>
                </m:e>
                <m:sub>
                  <m:r>
                    <w:rPr>
                      <w:sz w:val="23"/>
                    </w:rPr>
                    <m:t>k+1</m:t>
                  </m:r>
                </m:sub>
              </m:sSub>
            </m:e>
          </m:eqArr>
        </m:oMath>
      </m:oMathPara>
    </w:p>
    <w:p>
      <w:r>
        <w:rPr>
          <w:rFonts w:ascii="Arial" w:hAnsi="Arial" w:eastAsia="宋体"/>
          <w:b w:val="0"/>
          <w:color w:val="000000"/>
          <w:sz w:val="22"/>
        </w:rPr>
        <w:t>sat的下标v表示速度模长上限，u表示安全处理后的最终有界命令，d表示未再次裁切的外部加速度。由此，命令模长上限与总实际加速度上限不混用。</w:t>
      </w:r>
    </w:p>
    <w:p>
      <w:r>
        <w:rPr>
          <w:rFonts w:ascii="Arial" w:hAnsi="Arial" w:eastAsia="宋体"/>
          <w:b w:val="0"/>
          <w:color w:val="000000"/>
          <w:sz w:val="22"/>
        </w:rPr>
        <w:t>所有无人机使用同一旧状态同步推进。独立Python复核从保存的初态、命令、外扰和步长重新计算每次位置与速度，并以1e-10容差检查；同时核对记录的真实总加速度、测量噪声入口和速度上限。</w:t>
      </w:r>
    </w:p>
    <w:p>
      <w:r>
        <w:rPr>
          <w:rFonts w:ascii="Arial" w:hAnsi="Arial" w:eastAsia="宋体"/>
          <w:b w:val="0"/>
          <w:color w:val="000000"/>
          <w:sz w:val="22"/>
        </w:rPr>
        <w:t>本轮试运行还将无噪声普通场景和Actor实际介入场景，与原冻结Actor五机实现逐点比较，保存的状态和命令完全一致。噪声脉冲试运行独立重构误差为0。</w:t>
      </w:r>
      <w:r>
        <w:rPr>
          <w:rFonts w:ascii="Arial" w:hAnsi="Arial" w:eastAsia="宋体"/>
          <w:b w:val="0"/>
          <w:color w:val="666666"/>
          <w:sz w:val="18"/>
        </w:rPr>
        <w:t xml:space="preserve">  依据  </w:t>
      </w:r>
      <w:hyperlink r:id="rId10">
        <w:r>
          <w:rPr>
            <w:rFonts w:eastAsia="宋体" w:ascii="Arial"/>
            <w:color w:val="285477"/>
            <w:sz w:val="18"/>
          </w:rPr>
          <w:t>E01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7">
        <w:r>
          <w:rPr>
            <w:rFonts w:eastAsia="宋体" w:ascii="Arial"/>
            <w:color w:val="285477"/>
            <w:sz w:val="18"/>
          </w:rPr>
          <w:t>E05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4">
        <w:r>
          <w:rPr>
            <w:rFonts w:eastAsia="宋体" w:ascii="Arial"/>
            <w:color w:val="285477"/>
            <w:sz w:val="18"/>
          </w:rPr>
          <w:t>E10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</w:p>
    <w:p>
      <w:pPr>
        <w:pStyle w:val="Heading1"/>
      </w:pPr>
      <w:r>
        <w:t>04 三维几何与连续运动检查</w:t>
      </w:r>
    </w:p>
    <w:p>
      <w:r>
        <w:rPr>
          <w:rFonts w:ascii="Arial" w:hAnsi="Arial" w:eastAsia="宋体"/>
          <w:b w:val="0"/>
          <w:color w:val="000000"/>
          <w:sz w:val="22"/>
        </w:rPr>
        <w:t>球体净空采用位置到球心距离减半径。有限圆柱使用径向与高度联合的有符号距离，覆盖侧面、顶底面和棱边切换；箱体使用三维有符号距离。</w:t>
      </w:r>
    </w:p>
    <w:p>
      <w:pPr>
        <w:keepLines/>
        <w:spacing w:before="80" w:after="140"/>
        <w:jc w:val="center"/>
      </w:pPr>
      <m:oMathPara>
        <m:oMath>
          <m:r>
            <w:rPr>
              <w:sz w:val="23"/>
            </w:rPr>
            <m:t>d</m:t>
          </m:r>
          <m:d>
            <m:dPr>
              <m:sepChr m:val=""/>
            </m:dPr>
            <m:e>
              <m:r>
                <w:rPr>
                  <w:sz w:val="23"/>
                </w:rPr>
                <m:t>p</m:t>
              </m:r>
            </m:e>
          </m:d>
          <m:r>
            <w:rPr>
              <w:sz w:val="23"/>
            </w:rPr>
            <m:t>=</m:t>
          </m:r>
          <m:d>
            <m:dPr>
              <m:begChr m:val="‖"/>
              <m:sepChr m:val=""/>
              <m:endChr m:val="‖"/>
            </m:dPr>
            <m:e>
              <m:r>
                <w:rPr>
                  <w:sz w:val="23"/>
                </w:rPr>
                <m:t>p−c</m:t>
              </m:r>
            </m:e>
          </m:d>
          <m:r>
            <w:rPr>
              <w:sz w:val="23"/>
            </w:rPr>
            <m:t>−r</m:t>
          </m:r>
        </m:oMath>
      </m:oMathPara>
    </w:p>
    <w:p>
      <w:r>
        <w:rPr>
          <w:rFonts w:ascii="Arial" w:hAnsi="Arial" w:eastAsia="宋体"/>
          <w:b w:val="0"/>
          <w:color w:val="000000"/>
          <w:sz w:val="22"/>
        </w:rPr>
        <w:t>评价器检查每个物理步的完整位置线段。两机之间先形成同步相对线段，再计算该相对线段到原点的最小距离，从而覆盖两机同时交叉的情况。</w:t>
      </w:r>
    </w:p>
    <w:p>
      <w:r>
        <w:rPr>
          <w:rFonts w:ascii="Arial" w:hAnsi="Arial" w:eastAsia="宋体"/>
          <w:b w:val="0"/>
          <w:color w:val="000000"/>
          <w:sz w:val="22"/>
        </w:rPr>
        <w:t>预测安全层和实际物理模型使用相同的命令限幅、积分和速度限幅顺序。共同制动检查还验证候选一步后的制动轨迹，避免只确认当前一步不碰撞，却已经失去后续制动空间。</w:t>
      </w:r>
    </w:p>
    <w:p>
      <w:r>
        <w:rPr>
          <w:rFonts w:ascii="Arial" w:hAnsi="Arial" w:eastAsia="宋体"/>
          <w:b w:val="0"/>
          <w:color w:val="000000"/>
          <w:sz w:val="22"/>
        </w:rPr>
        <w:t>制动的障碍线段证书采用有界细分，最大深度12，几何容差1e-6；机间制动按每个同步时间区间检验。该核验针对名义模型及其输入状态，受噪状态下的真实安全仍由独立扫掠结果判断。</w:t>
      </w:r>
    </w:p>
    <w:p>
      <w:r>
        <w:rPr>
          <w:rFonts w:ascii="Arial" w:hAnsi="Arial" w:eastAsia="宋体"/>
          <w:b w:val="0"/>
          <w:color w:val="000000"/>
          <w:sz w:val="22"/>
        </w:rPr>
        <w:t>距离统计覆盖所有执行步骤，包括碰撞前最后一步、超时和预算终止。没有运行历史的规划或生成失败另列，不填造最小飞行净空。</w:t>
      </w:r>
      <w:r>
        <w:rPr>
          <w:rFonts w:ascii="Arial" w:hAnsi="Arial" w:eastAsia="宋体"/>
          <w:b w:val="0"/>
          <w:color w:val="666666"/>
          <w:sz w:val="18"/>
        </w:rPr>
        <w:t xml:space="preserve">  依据  </w:t>
      </w:r>
      <w:hyperlink r:id="rId12">
        <w:r>
          <w:rPr>
            <w:rFonts w:eastAsia="宋体" w:ascii="Arial"/>
            <w:color w:val="285477"/>
            <w:sz w:val="18"/>
          </w:rPr>
          <w:t>E03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3">
        <w:r>
          <w:rPr>
            <w:rFonts w:eastAsia="宋体" w:ascii="Arial"/>
            <w:color w:val="285477"/>
            <w:sz w:val="18"/>
          </w:rPr>
          <w:t>E04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7">
        <w:r>
          <w:rPr>
            <w:rFonts w:eastAsia="宋体" w:ascii="Arial"/>
            <w:color w:val="285477"/>
            <w:sz w:val="18"/>
          </w:rPr>
          <w:t>E05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8">
        <w:r>
          <w:rPr>
            <w:rFonts w:eastAsia="宋体" w:ascii="Arial"/>
            <w:color w:val="285477"/>
            <w:sz w:val="18"/>
          </w:rPr>
          <w:t>E09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</w:p>
    <w:p>
      <w:pPr>
        <w:pStyle w:val="Heading1"/>
      </w:pPr>
      <w:r>
        <w:t>05 有限高度层与规划规模</w:t>
      </w:r>
    </w:p>
    <w:p>
      <w:r>
        <w:rPr>
          <w:rFonts w:ascii="Arial" w:hAnsi="Arial" w:eastAsia="宋体"/>
          <w:b w:val="0"/>
          <w:color w:val="000000"/>
          <w:sz w:val="22"/>
        </w:rPr>
        <w:t>基础层为5、10、15、20、25米，水平网格分辨率1米。同层八邻接，邻层仅垂直连接；边代价按三维长度并叠加累计升降权重。每条边、连接起终点的接入段与简化长线段均检测净空。</w:t>
      </w:r>
    </w:p>
    <w:p>
      <w:pPr>
        <w:keepLines/>
        <w:spacing w:before="80" w:after="140"/>
        <w:jc w:val="center"/>
      </w:pPr>
      <m:oMathPara>
        <m:oMath>
          <m:r>
            <w:rPr>
              <w:sz w:val="23"/>
            </w:rPr>
            <m:t>J=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sz w:val="23"/>
                </w:rPr>
                <m:t>j=1</m:t>
              </m:r>
            </m:sub>
            <m:sup>
              <m:r>
                <w:rPr>
                  <w:sz w:val="23"/>
                </w:rPr>
                <m:t>m</m:t>
              </m:r>
            </m:sup>
            <m:e>
              <m:d>
                <m:dPr>
                  <m:sepChr m:val=""/>
                </m:dPr>
                <m:e>
                  <m:d>
                    <m:dPr>
                      <m:begChr m:val="‖"/>
                      <m:sepChr m:val=""/>
                      <m:endChr m:val="‖"/>
                    </m:dPr>
                    <m:e>
                      <m:sSub>
                        <m:e>
                          <m:r>
                            <w:rPr>
                              <w:sz w:val="23"/>
                            </w:rPr>
                            <m:t>q</m:t>
                          </m:r>
                        </m:e>
                        <m:sub>
                          <m:r>
                            <w:rPr>
                              <w:sz w:val="23"/>
                            </w:rPr>
                            <m:t>j</m:t>
                          </m:r>
                        </m:sub>
                      </m:sSub>
                      <m:r>
                        <w:rPr>
                          <w:sz w:val="23"/>
                        </w:rPr>
                        <m:t>−</m:t>
                      </m:r>
                      <m:sSub>
                        <m:e>
                          <m:r>
                            <w:rPr>
                              <w:sz w:val="23"/>
                            </w:rPr>
                            <m:t>q</m:t>
                          </m:r>
                        </m:e>
                        <m:sub>
                          <m:r>
                            <w:rPr>
                              <w:sz w:val="23"/>
                            </w:rPr>
                            <m:rPr>
                              <m:sty m:val="p"/>
                            </m:rPr>
                            <m:t>j−1</m:t>
                          </m:r>
                        </m:sub>
                      </m:sSub>
                    </m:e>
                  </m:d>
                  <m:r>
                    <w:rPr>
                      <w:sz w:val="23"/>
                    </w:rPr>
                    <m:t>+</m:t>
                  </m:r>
                  <m:sSub>
                    <m:e>
                      <m:r>
                        <w:rPr>
                          <w:sz w:val="23"/>
                        </w:rPr>
                        <m:t>λ</m:t>
                      </m:r>
                    </m:e>
                    <m:sub>
                      <m:r>
                        <w:rPr>
                          <w:sz w:val="23"/>
                        </w:rPr>
                        <m:t>z</m:t>
                      </m:r>
                    </m:sub>
                  </m:sSub>
                  <m:d>
                    <m:dPr>
                      <m:begChr m:val="|"/>
                      <m:sepChr m:val=""/>
                      <m:endChr m:val="|"/>
                    </m:dPr>
                    <m:e>
                      <m:sSub>
                        <m:e>
                          <m:r>
                            <w:rPr>
                              <w:sz w:val="23"/>
                            </w:rPr>
                            <m:t>z</m:t>
                          </m:r>
                        </m:e>
                        <m:sub>
                          <m:r>
                            <w:rPr>
                              <w:sz w:val="23"/>
                            </w:rPr>
                            <m:t>j</m:t>
                          </m:r>
                        </m:sub>
                      </m:sSub>
                      <m:r>
                        <w:rPr>
                          <w:sz w:val="23"/>
                        </w:rPr>
                        <m:t>−</m:t>
                      </m:r>
                      <m:sSub>
                        <m:e>
                          <m:r>
                            <w:rPr>
                              <w:sz w:val="23"/>
                            </w:rPr>
                            <m:t>z</m:t>
                          </m:r>
                        </m:e>
                        <m:sub>
                          <m:r>
                            <w:rPr>
                              <w:sz w:val="23"/>
                            </w:rPr>
                            <m:rPr>
                              <m:sty m:val="p"/>
                            </m:rPr>
                            <m:t>j−1</m:t>
                          </m:r>
                        </m:sub>
                      </m:sSub>
                    </m:e>
                  </m:d>
                </m:e>
              </m:d>
            </m:e>
          </m:nary>
        </m:oMath>
      </m:oMathPara>
    </w:p>
    <w:p>
      <w:r>
        <w:rPr>
          <w:rFonts w:ascii="Arial" w:hAnsi="Arial" w:eastAsia="宋体"/>
          <w:b w:val="0"/>
          <w:color w:val="000000"/>
          <w:sz w:val="22"/>
        </w:rPr>
        <w:t>当前路径规划净空为1.2米，动态参考调整净空为4米，障碍硬安全距为0.6米，三者用途不同。任务书中的建议参数没有直接作为本轮实际参数引用。</w:t>
      </w:r>
    </w:p>
    <w:p>
      <w:r>
        <w:rPr>
          <w:rFonts w:ascii="Arial" w:hAnsi="Arial" w:eastAsia="宋体"/>
          <w:b w:val="0"/>
          <w:color w:val="000000"/>
          <w:sz w:val="22"/>
        </w:rPr>
        <w:t>固定层搜索失败后，程序从障碍投影自由高度区间选择有界补层，最多新增8层。工作高度层局限于当前地图和当前规划调用，不会在线改变其他地图的高度配置。</w:t>
      </w:r>
    </w:p>
    <w:p>
      <w:r>
        <w:rPr>
          <w:rFonts w:ascii="Arial" w:hAnsi="Arial" w:eastAsia="宋体"/>
          <w:b w:val="0"/>
          <w:color w:val="000000"/>
          <w:sz w:val="22"/>
        </w:rPr>
        <w:t>81×81单层理论容量为6561，五层为32805。与81³=531441的纯算术对照中，五层容量为约6.17%；但z方向空间范围与分辨率不同，实际可用节点还受障碍和边界影响，不能把容量比例当作实测速度比例。</w:t>
      </w:r>
    </w:p>
    <w:p>
      <w:r>
        <w:rPr>
          <w:rFonts w:ascii="Arial" w:hAnsi="Arial" w:eastAsia="宋体"/>
          <w:b w:val="0"/>
          <w:color w:val="000000"/>
          <w:sz w:val="22"/>
        </w:rPr>
        <w:t>规划预建图耗时和存储单列。同步在线重规划、Actor退出后的接回全局路线和末端僚机规划，均保留事件耗时及对应完整控制周期。</w:t>
      </w:r>
      <w:r>
        <w:rPr>
          <w:rFonts w:ascii="Arial" w:hAnsi="Arial" w:eastAsia="宋体"/>
          <w:b w:val="0"/>
          <w:color w:val="666666"/>
          <w:sz w:val="18"/>
        </w:rPr>
        <w:t xml:space="preserve">  依据  </w:t>
      </w:r>
      <w:hyperlink r:id="rId10">
        <w:r>
          <w:rPr>
            <w:rFonts w:eastAsia="宋体" w:ascii="Arial"/>
            <w:color w:val="285477"/>
            <w:sz w:val="18"/>
          </w:rPr>
          <w:t>E01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2">
        <w:r>
          <w:rPr>
            <w:rFonts w:eastAsia="宋体" w:ascii="Arial"/>
            <w:color w:val="285477"/>
            <w:sz w:val="18"/>
          </w:rPr>
          <w:t>E03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9">
        <w:r>
          <w:rPr>
            <w:rFonts w:eastAsia="宋体" w:ascii="Arial"/>
            <w:color w:val="285477"/>
            <w:sz w:val="18"/>
          </w:rPr>
          <w:t>E08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8">
        <w:r>
          <w:rPr>
            <w:rFonts w:eastAsia="宋体" w:ascii="Arial"/>
            <w:color w:val="285477"/>
            <w:sz w:val="18"/>
          </w:rPr>
          <w:t>E09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</w:p>
    <w:p>
      <w:pPr>
        <w:pStyle w:val="Heading1"/>
      </w:pPr>
      <w:r>
        <w:t>06 APF结构与切向退化规则</w:t>
      </w:r>
    </w:p>
    <w:p>
      <w:r>
        <w:rPr>
          <w:rFonts w:ascii="Arial" w:hAnsi="Arial" w:eastAsia="宋体"/>
          <w:b w:val="0"/>
          <w:color w:val="000000"/>
          <w:sz w:val="22"/>
        </w:rPr>
        <w:t>基础控制将跟踪吸引、障碍法向与切向作用、机间避让共同组合。障碍风险提高时增加障碍作用权重。长机使用当前航点或目标保持控制，僚机使用动态参考位置与参考速度反馈。</w:t>
      </w:r>
    </w:p>
    <w:p>
      <w:pPr>
        <w:keepLines/>
        <w:spacing w:before="80" w:after="140"/>
        <w:jc w:val="center"/>
      </w:pPr>
      <m:oMathPara>
        <m:oMath>
          <m:eqArr>
            <m:e>
              <m:sSub>
                <m:e>
                  <m:r>
                    <w:rPr>
                      <w:sz w:val="23"/>
                    </w:rPr>
                    <m:t>u</m:t>
                  </m:r>
                </m:e>
                <m:sub>
                  <m:r>
                    <w:rPr>
                      <w:sz w:val="23"/>
                    </w:rPr>
                    <m:rPr>
                      <m:sty m:val="p"/>
                    </m:rPr>
                    <m:t>base</m:t>
                  </m:r>
                </m:sub>
              </m:sSub>
              <m:r>
                <w:rPr>
                  <w:sz w:val="23"/>
                </w:rPr>
                <m:t>=</m:t>
              </m:r>
              <m:d>
                <m:dPr>
                  <m:sepChr m:val=""/>
                </m:dPr>
                <m:e>
                  <m:r>
                    <w:rPr>
                      <w:sz w:val="23"/>
                    </w:rPr>
                    <m:t>1−w</m:t>
                  </m:r>
                </m:e>
              </m:d>
              <m:sSub>
                <m:e>
                  <m:r>
                    <w:rPr>
                      <w:sz w:val="23"/>
                    </w:rPr>
                    <m:t>u</m:t>
                  </m:r>
                </m:e>
                <m:sub>
                  <m:r>
                    <w:rPr>
                      <w:sz w:val="23"/>
                    </w:rPr>
                    <m:rPr>
                      <m:sty m:val="p"/>
                    </m:rPr>
                    <m:t>track</m:t>
                  </m:r>
                </m:sub>
              </m:sSub>
              <m:r>
                <w:rPr>
                  <w:sz w:val="23"/>
                </w:rPr>
                <m:t>+w</m:t>
              </m:r>
              <m:sSub>
                <m:e>
                  <m:r>
                    <w:rPr>
                      <w:sz w:val="23"/>
                    </w:rPr>
                    <m:t>u</m:t>
                  </m:r>
                </m:e>
                <m:sub>
                  <m:r>
                    <w:rPr>
                      <w:sz w:val="23"/>
                    </w:rPr>
                    <m:rPr>
                      <m:sty m:val="p"/>
                    </m:rPr>
                    <m:t>obs</m:t>
                  </m:r>
                </m:sub>
              </m:sSub>
              <m:r>
                <w:rPr>
                  <w:sz w:val="23"/>
                </w:rPr>
                <m:t>+</m:t>
              </m:r>
              <m:sSub>
                <m:e>
                  <m:r>
                    <w:rPr>
                      <w:sz w:val="23"/>
                    </w:rPr>
                    <m:t>u</m:t>
                  </m:r>
                </m:e>
                <m:sub>
                  <m:r>
                    <w:rPr>
                      <w:sz w:val="23"/>
                    </w:rPr>
                    <m:rPr>
                      <m:sty m:val="p"/>
                    </m:rPr>
                    <m:t>pair</m:t>
                  </m:r>
                </m:sub>
              </m:sSub>
            </m:e>
            <m:e>
              <m:r>
                <w:rPr>
                  <w:sz w:val="23"/>
                </w:rPr>
                <m:t>w=0.9</m:t>
              </m:r>
              <m:rad>
                <m:radPr>
                  <m:degHide m:val="on"/>
                </m:radPr>
                <m:deg/>
                <m:e>
                  <m:r>
                    <w:rPr>
                      <w:sz w:val="23"/>
                    </w:rPr>
                    <m:t>ρ</m:t>
                  </m:r>
                </m:e>
              </m:rad>
            </m:e>
          </m:eqArr>
        </m:oMath>
      </m:oMathPara>
    </w:p>
    <w:p>
      <w:r>
        <w:rPr>
          <w:rFonts w:ascii="Arial" w:hAnsi="Arial" w:eastAsia="宋体"/>
          <w:b w:val="0"/>
          <w:color w:val="000000"/>
          <w:sz w:val="22"/>
        </w:rPr>
        <w:t>切向方向由当前航点方向在障碍切平面内的投影得到。障碍距离小于作用范围一半且目标距离足够大时，程序启用切向项。</w:t>
      </w:r>
    </w:p>
    <w:p>
      <w:pPr>
        <w:keepLines/>
        <w:spacing w:before="80" w:after="140"/>
        <w:jc w:val="center"/>
      </w:pPr>
      <m:oMathPara>
        <m:oMath>
          <m:r>
            <w:rPr>
              <w:sz w:val="23"/>
            </w:rPr>
            <m:t>t=g−</m:t>
          </m:r>
          <m:d>
            <m:dPr>
              <m:sepChr m:val=""/>
            </m:dPr>
            <m:e>
              <m:sSup>
                <m:e>
                  <m:r>
                    <w:rPr>
                      <w:sz w:val="23"/>
                    </w:rPr>
                    <m:t>g</m:t>
                  </m:r>
                </m:e>
                <m:sup>
                  <m:r>
                    <w:rPr>
                      <w:sz w:val="23"/>
                    </w:rPr>
                    <m:t>T</m:t>
                  </m:r>
                </m:sup>
              </m:sSup>
              <m:r>
                <w:rPr>
                  <w:sz w:val="23"/>
                </w:rPr>
                <m:t>n</m:t>
              </m:r>
            </m:e>
          </m:d>
          <m:r>
            <w:rPr>
              <w:sz w:val="23"/>
            </w:rPr>
            <m:t>n</m:t>
          </m:r>
        </m:oMath>
      </m:oMathPara>
    </w:p>
    <w:p>
      <w:r>
        <w:rPr>
          <w:rFonts w:ascii="Arial" w:hAnsi="Arial" w:eastAsia="宋体"/>
          <w:b w:val="0"/>
          <w:color w:val="000000"/>
          <w:sz w:val="22"/>
        </w:rPr>
        <w:t>投影模长小于1e-6时，先用原始目标方向再次投影；仍小于阈值则记退化，并在基础控制中附加减速。程序没有用任意世界轴旋转来填入一个不连续方向。</w:t>
      </w:r>
    </w:p>
    <w:p>
      <w:r>
        <w:rPr>
          <w:rFonts w:ascii="Arial" w:hAnsi="Arial" w:eastAsia="宋体"/>
          <w:b w:val="0"/>
          <w:color w:val="000000"/>
          <w:sz w:val="22"/>
        </w:rPr>
        <w:t>全局路线条件下保留停滞重规划；监督器另外检查持续停滞并请求统一Actor。退化标记、安全层触发和Actor介入分别保存，三者不能互相代替。</w:t>
      </w:r>
    </w:p>
    <w:p>
      <w:r>
        <w:rPr>
          <w:rFonts w:ascii="Arial" w:hAnsi="Arial" w:eastAsia="宋体"/>
          <w:b w:val="0"/>
          <w:color w:val="000000"/>
          <w:sz w:val="22"/>
        </w:rPr>
        <w:t>本轮将静止与3米/秒初速度、严格正对和极小偏移、柱顶附近不同高度等条件纳入动态运行，结果见第14节。</w:t>
      </w:r>
      <w:r>
        <w:rPr>
          <w:rFonts w:ascii="Arial" w:hAnsi="Arial" w:eastAsia="宋体"/>
          <w:b w:val="0"/>
          <w:color w:val="666666"/>
          <w:sz w:val="18"/>
        </w:rPr>
        <w:t xml:space="preserve">  依据  </w:t>
      </w:r>
      <w:hyperlink r:id="rId10">
        <w:r>
          <w:rPr>
            <w:rFonts w:eastAsia="宋体" w:ascii="Arial"/>
            <w:color w:val="285477"/>
            <w:sz w:val="18"/>
          </w:rPr>
          <w:t>E01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2">
        <w:r>
          <w:rPr>
            <w:rFonts w:eastAsia="宋体" w:ascii="Arial"/>
            <w:color w:val="285477"/>
            <w:sz w:val="18"/>
          </w:rPr>
          <w:t>E03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3">
        <w:r>
          <w:rPr>
            <w:rFonts w:eastAsia="宋体" w:ascii="Arial"/>
            <w:color w:val="285477"/>
            <w:sz w:val="18"/>
          </w:rPr>
          <w:t>E04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</w:p>
    <w:p>
      <w:pPr>
        <w:pStyle w:val="Heading1"/>
      </w:pPr>
      <w:r>
        <w:t>07 编队参考与终端切换</w:t>
      </w:r>
    </w:p>
    <w:p>
      <w:r>
        <w:rPr>
          <w:rFonts w:ascii="Arial" w:hAnsi="Arial" w:eastAsia="宋体"/>
          <w:b w:val="0"/>
          <w:color w:val="000000"/>
          <w:sz w:val="22"/>
        </w:rPr>
        <w:t>水平弧长滞后按长机水平速度积分生成，前后排参考分别滞后3米和6米，并横向展开2.5米和5米。高度与长机同步。低水平速度时保留最近有效航向，避免朝向由近零速度决定。</w:t>
      </w:r>
    </w:p>
    <w:p>
      <w:pPr>
        <w:keepLines/>
        <w:spacing w:before="80" w:after="140"/>
        <w:jc w:val="center"/>
      </w:pPr>
      <m:oMathPara>
        <m:oMath>
          <m:sSub>
            <m:e>
              <m:r>
                <w:rPr>
                  <w:sz w:val="23"/>
                </w:rPr>
                <m:t>u</m:t>
              </m:r>
            </m:e>
            <m:sub>
              <m:r>
                <w:rPr>
                  <w:sz w:val="23"/>
                </w:rPr>
                <m:rPr>
                  <m:sty m:val="p"/>
                </m:rPr>
                <m:t>track</m:t>
              </m:r>
            </m:sub>
          </m:sSub>
          <m:r>
            <w:rPr>
              <w:sz w:val="23"/>
            </w:rPr>
            <m:t>=</m:t>
          </m:r>
          <m:sSub>
            <m:e>
              <m:r>
                <w:rPr>
                  <w:sz w:val="23"/>
                </w:rPr>
                <m:t>k</m:t>
              </m:r>
            </m:e>
            <m:sub>
              <m:r>
                <w:rPr>
                  <w:sz w:val="23"/>
                </w:rPr>
                <m:t>p</m:t>
              </m:r>
            </m:sub>
          </m:sSub>
          <m:d>
            <m:dPr>
              <m:sepChr m:val=""/>
            </m:dPr>
            <m:e>
              <m:r>
                <w:rPr>
                  <w:sz w:val="23"/>
                </w:rPr>
                <m:t>r−p</m:t>
              </m:r>
            </m:e>
          </m:d>
          <m:r>
            <w:rPr>
              <w:sz w:val="23"/>
            </w:rPr>
            <m:t>+</m:t>
          </m:r>
          <m:sSub>
            <m:e>
              <m:r>
                <w:rPr>
                  <w:sz w:val="23"/>
                </w:rPr>
                <m:t>k</m:t>
              </m:r>
            </m:e>
            <m:sub>
              <m:r>
                <w:rPr>
                  <w:sz w:val="23"/>
                </w:rPr>
                <m:t>d</m:t>
              </m:r>
            </m:sub>
          </m:sSub>
          <m:d>
            <m:dPr>
              <m:sepChr m:val=""/>
            </m:dPr>
            <m:e>
              <m:sSub>
                <m:e>
                  <m:r>
                    <w:rPr>
                      <w:sz w:val="23"/>
                    </w:rPr>
                    <m:t>v</m:t>
                  </m:r>
                </m:e>
                <m:sub>
                  <m:r>
                    <w:rPr>
                      <w:sz w:val="23"/>
                    </w:rPr>
                    <m:rPr>
                      <m:sty m:val="p"/>
                    </m:rPr>
                    <m:t>ref</m:t>
                  </m:r>
                </m:sub>
              </m:sSub>
              <m:r>
                <w:rPr>
                  <w:sz w:val="23"/>
                </w:rPr>
                <m:t>−v</m:t>
              </m:r>
            </m:e>
          </m:d>
        </m:oMath>
      </m:oMathPara>
    </w:p>
    <w:p>
      <w:r>
        <w:rPr>
          <w:rFonts w:ascii="Arial" w:hAnsi="Arial" w:eastAsia="宋体"/>
          <w:b w:val="0"/>
          <w:color w:val="000000"/>
          <w:sz w:val="22"/>
        </w:rPr>
        <w:t>障碍附近可以投影调整参考的水平位置，并进一步检查参考点之间的间距。此策略为水平动态参考和同步升降，不是沿完整三维轨迹的固定弧长保持，也没有主动压缩因子。</w:t>
      </w:r>
    </w:p>
    <w:p>
      <w:r>
        <w:rPr>
          <w:rFonts w:ascii="Arial" w:hAnsi="Arial" w:eastAsia="宋体"/>
          <w:b w:val="0"/>
          <w:color w:val="000000"/>
          <w:sz w:val="22"/>
        </w:rPr>
        <w:t>末端保持以2秒混合参考过渡到固定V形。需要时为僚机生成局部归位路线；这些事件规划计入实际在线周期。Actor在设计的终端归队阶段停止提出临时航点。</w:t>
      </w:r>
    </w:p>
    <w:p>
      <w:r>
        <w:rPr>
          <w:rFonts w:ascii="Arial" w:hAnsi="Arial" w:eastAsia="宋体"/>
          <w:b w:val="0"/>
          <w:color w:val="000000"/>
          <w:sz w:val="22"/>
        </w:rPr>
        <w:t>队形RMS按每个时刻四架僚机动态参考误差的最大值，再计算整个任务的时间均方根。路径和队形指标报告成功样本数；跨组比较另列共同成功集合。</w:t>
      </w:r>
    </w:p>
    <w:p>
      <w:pPr>
        <w:keepLines/>
        <w:spacing w:before="80" w:after="140"/>
        <w:jc w:val="center"/>
      </w:pPr>
      <m:oMathPara>
        <m:oMath>
          <m:eqArr>
            <m:e>
              <m:sSub>
                <m:e>
                  <m:r>
                    <w:rPr>
                      <w:sz w:val="23"/>
                    </w:rPr>
                    <m:t>E</m:t>
                  </m:r>
                </m:e>
                <m:sub>
                  <m:r>
                    <w:rPr>
                      <w:sz w:val="23"/>
                    </w:rPr>
                    <m:t>k</m:t>
                  </m:r>
                </m:sub>
              </m:sSub>
              <m:r>
                <w:rPr>
                  <w:sz w:val="23"/>
                </w:rPr>
                <m:t>=</m:t>
              </m:r>
              <m:sSub>
                <m:e>
                  <m:r>
                    <w:rPr>
                      <w:sz w:val="23"/>
                    </w:rPr>
                    <m:rPr>
                      <m:sty m:val="p"/>
                    </m:rPr>
                    <m:t>max</m:t>
                  </m:r>
                </m:e>
                <m:sub>
                  <m:r>
                    <w:rPr>
                      <w:sz w:val="23"/>
                    </w:rPr>
                    <m:t>i=2…5</m:t>
                  </m:r>
                </m:sub>
              </m:sSub>
              <m:d>
                <m:dPr>
                  <m:begChr m:val="‖"/>
                  <m:sepChr m:val=""/>
                  <m:endChr m:val="‖"/>
                </m:dPr>
                <m:e>
                  <m:sSub>
                    <m:e>
                      <m:r>
                        <w:rPr>
                          <w:sz w:val="23"/>
                        </w:rPr>
                        <m:t>p</m:t>
                      </m:r>
                    </m:e>
                    <m:sub>
                      <m:r>
                        <w:rPr>
                          <w:sz w:val="23"/>
                        </w:rPr>
                        <m:rPr>
                          <m:sty m:val="p"/>
                        </m:rPr>
                        <m:t>i,k</m:t>
                      </m:r>
                    </m:sub>
                  </m:sSub>
                  <m:r>
                    <w:rPr>
                      <w:sz w:val="23"/>
                    </w:rPr>
                    <m:t>−</m:t>
                  </m:r>
                  <m:sSub>
                    <m:e>
                      <m:r>
                        <w:rPr>
                          <w:sz w:val="23"/>
                        </w:rPr>
                        <m:t>r</m:t>
                      </m:r>
                    </m:e>
                    <m:sub>
                      <m:r>
                        <w:rPr>
                          <w:sz w:val="23"/>
                        </w:rPr>
                        <m:rPr>
                          <m:sty m:val="p"/>
                        </m:rPr>
                        <m:t>i,k</m:t>
                      </m:r>
                    </m:sub>
                  </m:sSub>
                </m:e>
              </m:d>
            </m:e>
            <m:e>
              <m:sSub>
                <m:e>
                  <m:r>
                    <w:rPr>
                      <w:sz w:val="23"/>
                    </w:rPr>
                    <m:t>E</m:t>
                  </m:r>
                </m:e>
                <m:sub>
                  <m:r>
                    <w:rPr>
                      <w:sz w:val="23"/>
                    </w:rPr>
                    <m:rPr>
                      <m:sty m:val="p"/>
                    </m:rPr>
                    <m:t>RMS</m:t>
                  </m:r>
                </m:sub>
              </m:sSub>
              <m:r>
                <w:rPr>
                  <w:sz w:val="23"/>
                </w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grow m:val="1"/>
                          <m:subHide m:val="off"/>
                          <m:supHide m:val="off"/>
                        </m:naryPr>
                        <m:sub>
                          <m:r>
                            <w:rPr>
                              <w:sz w:val="23"/>
                            </w:rPr>
                            <m:t>k=1</m:t>
                          </m:r>
                        </m:sub>
                        <m:sup>
                          <m:r>
                            <w:rPr>
                              <w:sz w:val="23"/>
                            </w:rPr>
                            <m:t>K</m:t>
                          </m:r>
                        </m:sup>
                        <m:e>
                          <m:sSup>
                            <m:e>
                              <m:sSub>
                                <m:e>
                                  <m:r>
                                    <w:rPr>
                                      <w:sz w:val="23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sz w:val="23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sz w:val="23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num>
                    <m:den>
                      <m:r>
                        <w:rPr>
                          <w:sz w:val="23"/>
                        </w:rPr>
                        <m:t>K</m:t>
                      </m:r>
                    </m:den>
                  </m:f>
                </m:e>
              </m:rad>
            </m:e>
          </m:eqArr>
        </m:oMath>
      </m:oMathPara>
    </w:p>
    <w:p>
      <w:r>
        <w:rPr>
          <w:rFonts w:ascii="Arial" w:hAnsi="Arial" w:eastAsia="宋体"/>
          <w:b w:val="0"/>
          <w:color w:val="666666"/>
          <w:sz w:val="18"/>
        </w:rPr>
        <w:t xml:space="preserve">  依据  </w:t>
      </w:r>
      <w:hyperlink r:id="rId10">
        <w:r>
          <w:rPr>
            <w:rFonts w:eastAsia="宋体" w:ascii="Arial"/>
            <w:color w:val="285477"/>
            <w:sz w:val="18"/>
          </w:rPr>
          <w:t>E01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2">
        <w:r>
          <w:rPr>
            <w:rFonts w:eastAsia="宋体" w:ascii="Arial"/>
            <w:color w:val="285477"/>
            <w:sz w:val="18"/>
          </w:rPr>
          <w:t>E03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3">
        <w:r>
          <w:rPr>
            <w:rFonts w:eastAsia="宋体" w:ascii="Arial"/>
            <w:color w:val="285477"/>
            <w:sz w:val="18"/>
          </w:rPr>
          <w:t>E04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20">
        <w:r>
          <w:rPr>
            <w:rFonts w:eastAsia="宋体" w:ascii="Arial"/>
            <w:color w:val="285477"/>
            <w:sz w:val="18"/>
          </w:rPr>
          <w:t>E06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</w:p>
    <w:p>
      <w:r>
        <w:br w:type="page"/>
      </w:r>
    </w:p>
    <w:p>
      <w:pPr>
        <w:pStyle w:val="Heading1"/>
      </w:pPr>
      <w:r>
        <w:t>08 冻结Actor的输入动作与共享方式</w:t>
      </w:r>
    </w:p>
    <w:p>
      <w:r>
        <w:rPr>
          <w:rFonts w:ascii="Arial" w:hAnsi="Arial" w:eastAsia="宋体"/>
          <w:b w:val="0"/>
          <w:color w:val="000000"/>
          <w:sz w:val="22"/>
        </w:rPr>
        <w:t>在线策略为32→64→64→3的前馈网络，两层隐藏层用ReLU，输出用tanh。输入由目标相对位置3维、速度3维和26束空间距离组成，分别按25米、3米/秒和12米量程归一化。</w:t>
      </w:r>
    </w:p>
    <w:p>
      <w:pPr>
        <w:keepLines/>
        <w:spacing w:before="80" w:after="140"/>
        <w:jc w:val="center"/>
      </w:pPr>
      <m:oMathPara>
        <m:oMath>
          <m:r>
            <w:rPr>
              <w:sz w:val="23"/>
            </w:rPr>
            <m:t>o=</m:t>
          </m:r>
          <m:d>
            <m:dPr>
              <m:begChr m:val="["/>
              <m:sepChr m:val=","/>
              <m:endChr m:val="]"/>
            </m:dPr>
            <m:e>
              <m:eqArr>
                <m:e>
                  <m:f>
                    <m:fPr>
                      <m:type m:val="bar"/>
                    </m:fPr>
                    <m:num>
                      <m:r>
                        <w:rPr>
                          <w:sz w:val="23"/>
                        </w:rPr>
                        <m:t>g−p</m:t>
                      </m:r>
                    </m:num>
                    <m:den>
                      <m:r>
                        <w:rPr>
                          <w:sz w:val="23"/>
                        </w:rPr>
                        <m:t>25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w:rPr>
                          <w:sz w:val="23"/>
                        </w:rPr>
                        <m:t>v</m:t>
                      </m:r>
                    </m:num>
                    <m:den>
                      <m:r>
                        <w:rPr>
                          <w:sz w:val="23"/>
                        </w:rPr>
                        <m:t>3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w:rPr>
                              <w:sz w:val="23"/>
                            </w:rPr>
                            <m:t>d</m:t>
                          </m:r>
                        </m:e>
                        <m:sub>
                          <m:r>
                            <w:rPr>
                              <w:sz w:val="23"/>
                            </w:rPr>
                            <m:t>26</m:t>
                          </m:r>
                        </m:sub>
                      </m:sSub>
                    </m:num>
                    <m:den>
                      <m:r>
                        <w:rPr>
                          <w:sz w:val="23"/>
                        </w:rPr>
                        <m:t>12</m:t>
                      </m:r>
                    </m:den>
                  </m:f>
                </m:e>
              </m:eqArr>
            </m:e>
          </m:d>
        </m:oMath>
      </m:oMathPara>
    </w:p>
    <w:p>
      <w:r>
        <w:rPr>
          <w:rFonts w:ascii="Arial" w:hAnsi="Arial" w:eastAsia="宋体"/>
          <w:b w:val="0"/>
          <w:color w:val="000000"/>
          <w:sz w:val="22"/>
        </w:rPr>
        <w:t>输出动作先投影到单位球，再乘8米，形成相对当前位置的三维临时航点。动作不是直接加速度；临时航点仍须经过共同基础控制与安全模块。</w:t>
      </w:r>
    </w:p>
    <w:p>
      <w:pPr>
        <w:keepLines/>
        <w:spacing w:before="80" w:after="140"/>
        <w:jc w:val="center"/>
      </w:pPr>
      <m:oMathPara>
        <m:oMath>
          <m:sSub>
            <m:e>
              <m:r>
                <w:rPr>
                  <w:sz w:val="23"/>
                </w:rPr>
                <m:t>q</m:t>
              </m:r>
            </m:e>
            <m:sub>
              <m:r>
                <w:rPr>
                  <w:sz w:val="23"/>
                </w:rPr>
                <m:t>A</m:t>
              </m:r>
            </m:sub>
          </m:sSub>
          <m:r>
            <w:rPr>
              <w:sz w:val="23"/>
            </w:rPr>
            <m:t>=p+8</m:t>
          </m:r>
          <m:f>
            <m:fPr>
              <m:type m:val="bar"/>
            </m:fPr>
            <m:num>
              <m:r>
                <w:rPr>
                  <w:sz w:val="23"/>
                </w:rPr>
                <m:t>π</m:t>
              </m:r>
              <m:d>
                <m:dPr>
                  <m:sepChr m:val=""/>
                </m:dPr>
                <m:e>
                  <m:r>
                    <w:rPr>
                      <w:sz w:val="23"/>
                    </w:rPr>
                    <m:t>o</m:t>
                  </m:r>
                </m:e>
              </m:d>
            </m:num>
            <m:den>
              <m:r>
                <w:rPr>
                  <w:sz w:val="23"/>
                </w:rPr>
                <m:rPr>
                  <m:sty m:val="p"/>
                </m:rPr>
                <m:t>max</m:t>
              </m:r>
              <m:d>
                <m:dPr>
                  <m:sepChr m:val=""/>
                </m:dPr>
                <m:e>
                  <m:r>
                    <w:rPr>
                      <w:sz w:val="23"/>
                    </w:rPr>
                    <m:t>1,</m:t>
                  </m:r>
                  <m:d>
                    <m:dPr>
                      <m:begChr m:val="‖"/>
                      <m:sepChr m:val=""/>
                      <m:endChr m:val="‖"/>
                    </m:dPr>
                    <m:e>
                      <m:r>
                        <w:rPr>
                          <w:sz w:val="23"/>
                        </w:rPr>
                        <m:t>π</m:t>
                      </m:r>
                      <m:d>
                        <m:dPr>
                          <m:sepChr m:val=""/>
                        </m:dPr>
                        <m:e>
                          <m:r>
                            <w:rPr>
                              <w:sz w:val="23"/>
                            </w:rPr>
                            <m:t>o</m:t>
                          </m:r>
                        </m:e>
                      </m:d>
                    </m:e>
                  </m:d>
                </m:e>
              </m:d>
            </m:den>
          </m:f>
        </m:oMath>
      </m:oMathPara>
    </w:p>
    <w:p>
      <w:r>
        <w:rPr>
          <w:rFonts w:ascii="Arial" w:hAnsi="Arial" w:eastAsia="宋体"/>
          <w:b w:val="0"/>
          <w:color w:val="000000"/>
          <w:sz w:val="22"/>
        </w:rPr>
        <w:t>6467个固定参数在所有地图共享，飞行期间不更新。每次任务新建监督器状态、轨迹和规划缓存；不会把某图在线学习后的参数传到下一图，也不会在每张地图重新初始化随机Actor。</w:t>
      </w:r>
    </w:p>
    <w:p>
      <w:r>
        <w:rPr>
          <w:rFonts w:ascii="Arial" w:hAnsi="Arial" w:eastAsia="宋体"/>
          <w:b w:val="0"/>
          <w:color w:val="000000"/>
          <w:sz w:val="22"/>
        </w:rPr>
        <w:t>加载器同时核验模型文件指纹、参数字节指纹、原训练绑定源码和当前推理接口。原训练参考目录只用于绑定审计，不加入执行路径；当前运行源码另有独立指纹。</w:t>
      </w:r>
    </w:p>
    <w:p>
      <w:r>
        <w:rPr>
          <w:rFonts w:ascii="Arial" w:hAnsi="Arial" w:eastAsia="宋体"/>
          <w:b w:val="0"/>
          <w:color w:val="000000"/>
          <w:sz w:val="22"/>
        </w:rPr>
        <w:t>所有正式任务的模型文件SHA256均为51535c86771cd8e7dd189d7080f43010edbbbe8e0995ad6065391ae2f03e5740。</w:t>
      </w:r>
      <w:r>
        <w:rPr>
          <w:rFonts w:ascii="Arial" w:hAnsi="Arial" w:eastAsia="宋体"/>
          <w:b w:val="0"/>
          <w:color w:val="666666"/>
          <w:sz w:val="18"/>
        </w:rPr>
        <w:t xml:space="preserve">  依据  </w:t>
      </w:r>
      <w:hyperlink r:id="rId10">
        <w:r>
          <w:rPr>
            <w:rFonts w:eastAsia="宋体" w:ascii="Arial"/>
            <w:color w:val="285477"/>
            <w:sz w:val="18"/>
          </w:rPr>
          <w:t>E01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1">
        <w:r>
          <w:rPr>
            <w:rFonts w:eastAsia="宋体" w:ascii="Arial"/>
            <w:color w:val="285477"/>
            <w:sz w:val="18"/>
          </w:rPr>
          <w:t>E02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2">
        <w:r>
          <w:rPr>
            <w:rFonts w:eastAsia="宋体" w:ascii="Arial"/>
            <w:color w:val="285477"/>
            <w:sz w:val="18"/>
          </w:rPr>
          <w:t>E03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4">
        <w:r>
          <w:rPr>
            <w:rFonts w:eastAsia="宋体" w:ascii="Arial"/>
            <w:color w:val="285477"/>
            <w:sz w:val="18"/>
          </w:rPr>
          <w:t>E10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</w:p>
    <w:p>
      <w:pPr>
        <w:pStyle w:val="Heading1"/>
      </w:pPr>
      <w:r>
        <w:t>09 离线训练与在线推理的职责</w:t>
      </w:r>
    </w:p>
    <w:p>
      <w:r>
        <w:rPr>
          <w:rFonts w:ascii="Arial" w:hAnsi="Arial" w:eastAsia="宋体"/>
          <w:b w:val="0"/>
          <w:color w:val="000000"/>
          <w:sz w:val="22"/>
        </w:rPr>
        <w:t>原Actor由TD3离线训练，使用两个独立Critic、延迟Actor更新、目标网络和平滑目标动作。训练回报包含目标进展、耗时、安全干预和动作惩罚，终端到达加150，碰撞减200，超时减25，持续停滞减15。</w:t>
      </w:r>
    </w:p>
    <w:p>
      <w:r>
        <w:rPr>
          <w:rFonts w:ascii="Arial" w:hAnsi="Arial" w:eastAsia="宋体"/>
          <w:b w:val="0"/>
          <w:color w:val="000000"/>
          <w:sz w:val="22"/>
        </w:rPr>
        <w:t>在线部署只导出Actor与元数据。6467参数对应25868字节单精度数值。两个Critic每个为6529参数，属于离线训练规模，在线未加载。训练状态、目标网络、优化器和经验池不计入当前飞行控制器的可调参数。</w:t>
      </w:r>
    </w:p>
    <w:p>
      <w:pPr>
        <w:keepLines/>
        <w:spacing w:before="80" w:after="140"/>
        <w:jc w:val="center"/>
      </w:pPr>
      <m:oMathPara>
        <m:oMath>
          <m:r>
            <w:rPr>
              <w:sz w:val="23"/>
            </w:rPr>
            <m:t>N=32×64+64+64×64+64+64×3+3=6467</m:t>
          </m:r>
        </m:oMath>
      </m:oMathPara>
    </w:p>
    <w:p>
      <w:r>
        <w:rPr>
          <w:rFonts w:ascii="Arial" w:hAnsi="Arial" w:eastAsia="宋体"/>
          <w:b w:val="0"/>
          <w:color w:val="000000"/>
          <w:sz w:val="22"/>
        </w:rPr>
        <w:t>原配置的训练上限为2000轮，当前模型元数据记录实际完成 2000 轮训练，本轮没有重新训练、选择地图专用模型或依据新结果调学习率。</w:t>
      </w:r>
    </w:p>
    <w:p>
      <w:r>
        <w:rPr>
          <w:rFonts w:ascii="Arial" w:hAnsi="Arial" w:eastAsia="宋体"/>
          <w:b w:val="0"/>
          <w:color w:val="000000"/>
          <w:sz w:val="22"/>
        </w:rPr>
        <w:t>同一个Actor在多张地图上得到不同输出，来自输入状态和测距不同。它不需要重新学习就可以产生不同动作。任务之间保持参数不变，是本轮同图消融成立的前提。</w:t>
      </w:r>
    </w:p>
    <w:p>
      <w:r>
        <w:rPr>
          <w:rFonts w:ascii="Arial" w:hAnsi="Arial" w:eastAsia="宋体"/>
          <w:b w:val="0"/>
          <w:color w:val="000000"/>
          <w:sz w:val="22"/>
        </w:rPr>
        <w:t>当前Actor输出临时航点，与历史2.3.4残差Actor输出小幅加速度修正的机制不同。本报告的参数规模、时序和收益均按当前实现定义。</w:t>
      </w:r>
      <w:r>
        <w:rPr>
          <w:rFonts w:ascii="Arial" w:hAnsi="Arial" w:eastAsia="宋体"/>
          <w:b w:val="0"/>
          <w:color w:val="666666"/>
          <w:sz w:val="18"/>
        </w:rPr>
        <w:t xml:space="preserve">  依据  </w:t>
      </w:r>
      <w:hyperlink r:id="rId11">
        <w:r>
          <w:rPr>
            <w:rFonts w:eastAsia="宋体" w:ascii="Arial"/>
            <w:color w:val="285477"/>
            <w:sz w:val="18"/>
          </w:rPr>
          <w:t>E02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2">
        <w:r>
          <w:rPr>
            <w:rFonts w:eastAsia="宋体" w:ascii="Arial"/>
            <w:color w:val="285477"/>
            <w:sz w:val="18"/>
          </w:rPr>
          <w:t>E03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4">
        <w:r>
          <w:rPr>
            <w:rFonts w:eastAsia="宋体" w:ascii="Arial"/>
            <w:color w:val="285477"/>
            <w:sz w:val="18"/>
          </w:rPr>
          <w:t>E10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</w:p>
    <w:p>
      <w:pPr>
        <w:pStyle w:val="Heading1"/>
      </w:pPr>
      <w:r>
        <w:t>10 介入退出与失效处置</w:t>
      </w:r>
    </w:p>
    <w:p>
      <w:r>
        <w:rPr>
          <w:rFonts w:ascii="Arial" w:hAnsi="Arial" w:eastAsia="宋体"/>
          <w:b w:val="0"/>
          <w:color w:val="000000"/>
          <w:sz w:val="22"/>
        </w:rPr>
        <w:t>监督器每4个物理步执行一次，即0.2秒。持续3秒内位置活动范围不超过0.05米、目标距离进展绝对值不超过0.05米、最大速度不超过0.08米/秒且未到达，触发局部脱困。</w:t>
      </w:r>
    </w:p>
    <w:p>
      <w:r>
        <w:rPr>
          <w:rFonts w:ascii="Arial" w:hAnsi="Arial" w:eastAsia="宋体"/>
          <w:b w:val="0"/>
          <w:color w:val="000000"/>
          <w:sz w:val="22"/>
        </w:rPr>
        <w:t>Actor模式至少保持2秒。局部目标通道满足额外净空、至少取得0.5米目标进展、预测前向速度达到0.05米/秒，并连续清晰1秒后，可以退出到3秒冷却。靠近目标时另有终端通道交接。</w:t>
      </w:r>
    </w:p>
    <w:p>
      <w:r>
        <w:rPr>
          <w:rFonts w:ascii="Arial" w:hAnsi="Arial" w:eastAsia="宋体"/>
          <w:b w:val="0"/>
          <w:color w:val="000000"/>
          <w:sz w:val="22"/>
        </w:rPr>
        <w:t>每次接管最长30秒，最多3次；超限记录escape_timeout或activation_limit并执行制动。全局规划开启时，Actor退出还需要重新接回全局目标路线，接回失败也单独记录。</w:t>
      </w:r>
    </w:p>
    <w:p>
      <w:r>
        <w:rPr>
          <w:rFonts w:ascii="Arial" w:hAnsi="Arial" w:eastAsia="宋体"/>
          <w:b w:val="0"/>
          <w:color w:val="000000"/>
          <w:sz w:val="22"/>
        </w:rPr>
        <w:t>纯基础组与规则组共享这些介入退出条件。规则组使用同一局部观测，不获得场景类别、窗口答案或未来轨迹。</w:t>
      </w:r>
    </w:p>
    <w:p>
      <w:r>
        <w:rPr>
          <w:rFonts w:ascii="Arial" w:hAnsi="Arial" w:eastAsia="宋体"/>
          <w:b w:val="0"/>
          <w:color w:val="000000"/>
          <w:sz w:val="22"/>
        </w:rPr>
        <w:t>模型已加载、Actor实际调用、激活次数和模式事件分别记录。Actor调用为0的任务不归因于策略输出。测量噪声进入监督器历史后可能影响停滞判定，本轮保留该效应。</w:t>
      </w:r>
      <w:r>
        <w:rPr>
          <w:rFonts w:ascii="Arial" w:hAnsi="Arial" w:eastAsia="宋体"/>
          <w:b w:val="0"/>
          <w:color w:val="666666"/>
          <w:sz w:val="18"/>
        </w:rPr>
        <w:t xml:space="preserve">  依据  </w:t>
      </w:r>
      <w:hyperlink r:id="rId10">
        <w:r>
          <w:rPr>
            <w:rFonts w:eastAsia="宋体" w:ascii="Arial"/>
            <w:color w:val="285477"/>
            <w:sz w:val="18"/>
          </w:rPr>
          <w:t>E01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2">
        <w:r>
          <w:rPr>
            <w:rFonts w:eastAsia="宋体" w:ascii="Arial"/>
            <w:color w:val="285477"/>
            <w:sz w:val="18"/>
          </w:rPr>
          <w:t>E03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3">
        <w:r>
          <w:rPr>
            <w:rFonts w:eastAsia="宋体" w:ascii="Arial"/>
            <w:color w:val="285477"/>
            <w:sz w:val="18"/>
          </w:rPr>
          <w:t>E04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8">
        <w:r>
          <w:rPr>
            <w:rFonts w:eastAsia="宋体" w:ascii="Arial"/>
            <w:color w:val="285477"/>
            <w:sz w:val="18"/>
          </w:rPr>
          <w:t>E09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</w:p>
    <w:p>
      <w:pPr>
        <w:pStyle w:val="Heading1"/>
      </w:pPr>
      <w:r>
        <w:t>11 安全修正与真实物理推进</w:t>
      </w:r>
    </w:p>
    <w:p>
      <w:r>
        <w:rPr>
          <w:rFonts w:ascii="Arial" w:hAnsi="Arial" w:eastAsia="宋体"/>
          <w:b w:val="0"/>
          <w:color w:val="000000"/>
          <w:sz w:val="22"/>
        </w:rPr>
        <w:t>安全开启组使用最多5轮的预测修正，加上共同制动可行性核验。候选下一状态既要通过本步几何检查，也要保留五机共同减速至停的名义可行轨迹。</w:t>
      </w:r>
    </w:p>
    <w:p>
      <w:r>
        <w:rPr>
          <w:rFonts w:ascii="Arial" w:hAnsi="Arial" w:eastAsia="宋体"/>
          <w:b w:val="0"/>
          <w:color w:val="000000"/>
          <w:sz w:val="22"/>
        </w:rPr>
        <w:t>当候选不满足条件，优先取此前核验制动轨迹的第一条命令；若测量状态与旧轨迹不匹配，则从当前测量状态重建制动。当前证书不可得时，仍执行有界最大制动并记录不可得状态。</w:t>
      </w:r>
    </w:p>
    <w:p>
      <w:r>
        <w:rPr>
          <w:rFonts w:ascii="Arial" w:hAnsi="Arial" w:eastAsia="宋体"/>
          <w:b w:val="0"/>
          <w:color w:val="000000"/>
          <w:sz w:val="22"/>
        </w:rPr>
        <w:t>物理推进与命令选择分开。真实系统始终执行motion_step3d；拒绝候选不会冻结位置、瞬间清零速度或移除外扰。外部加速度在最终命令限幅后叠加。</w:t>
      </w:r>
    </w:p>
    <w:p>
      <w:r>
        <w:rPr>
          <w:rFonts w:ascii="Arial" w:hAnsi="Arial" w:eastAsia="宋体"/>
          <w:b w:val="0"/>
          <w:color w:val="000000"/>
          <w:sz w:val="22"/>
        </w:rPr>
        <w:t>安全关闭组同时关闭预测修正和共同制动守卫，保留共同模长限幅、基础机间作用和独立真实扫掠检查。没有在名义关闭组暗中保留同一个安全模块。</w:t>
      </w:r>
    </w:p>
    <w:p>
      <w:r>
        <w:rPr>
          <w:rFonts w:ascii="Arial" w:hAnsi="Arial" w:eastAsia="宋体"/>
          <w:b w:val="0"/>
          <w:color w:val="000000"/>
          <w:sz w:val="22"/>
        </w:rPr>
        <w:t>零噪声名义情况下，可用证书与实际制动轨迹一致；噪声、外扰条件下的真实执行仍逐段检查。原始记录保存证书状态、安全修正、制动介入和真实最小距离。</w:t>
      </w:r>
      <w:r>
        <w:rPr>
          <w:rFonts w:ascii="Arial" w:hAnsi="Arial" w:eastAsia="宋体"/>
          <w:b w:val="0"/>
          <w:color w:val="666666"/>
          <w:sz w:val="18"/>
        </w:rPr>
        <w:t xml:space="preserve">  依据  </w:t>
      </w:r>
      <w:hyperlink r:id="rId10">
        <w:r>
          <w:rPr>
            <w:rFonts w:eastAsia="宋体" w:ascii="Arial"/>
            <w:color w:val="285477"/>
            <w:sz w:val="18"/>
          </w:rPr>
          <w:t>E01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2">
        <w:r>
          <w:rPr>
            <w:rFonts w:eastAsia="宋体" w:ascii="Arial"/>
            <w:color w:val="285477"/>
            <w:sz w:val="18"/>
          </w:rPr>
          <w:t>E03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7">
        <w:r>
          <w:rPr>
            <w:rFonts w:eastAsia="宋体" w:ascii="Arial"/>
            <w:color w:val="285477"/>
            <w:sz w:val="18"/>
          </w:rPr>
          <w:t>E05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8">
        <w:r>
          <w:rPr>
            <w:rFonts w:eastAsia="宋体" w:ascii="Arial"/>
            <w:color w:val="285477"/>
            <w:sz w:val="18"/>
          </w:rPr>
          <w:t>E09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</w:p>
    <w:p>
      <w:r>
        <w:br w:type="page"/>
      </w:r>
    </w:p>
    <w:p>
      <w:pPr>
        <w:pStyle w:val="Heading1"/>
      </w:pPr>
      <w:r>
        <w:t>12 实验目录分组与统计规则</w:t>
      </w:r>
    </w:p>
    <w:p>
      <w:r>
        <w:rPr>
          <w:rFonts w:ascii="Arial" w:hAnsi="Arial" w:eastAsia="宋体"/>
          <w:b w:val="0"/>
          <w:color w:val="000000"/>
          <w:sz w:val="22"/>
        </w:rPr>
        <w:t>正式运行前冻结528条输入目录项和3840条任务。不同实验可能复用相同几何，目录项数量不作为独立随机样本数量。历史二维与未知地图结果不进入本轮总数。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3600"/>
        <w:gridCol w:w="3600"/>
      </w:tblGrid>
      <w:tr>
        <w:trPr>
          <w:tblHeader/>
          <w:cantSplit/>
        </w:trPr>
        <w:tc>
          <w:tcPr>
            <w:tcW w:type="dxa" w:w="288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实验族</w:t>
            </w:r>
          </w:p>
        </w:tc>
        <w:tc>
          <w:tcPr>
            <w:tcW w:type="dxa" w:w="360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固定输入</w:t>
            </w:r>
          </w:p>
        </w:tc>
        <w:tc>
          <w:tcPr>
            <w:tcW w:type="dxa" w:w="360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运行数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安全层与Actor消融</w:t>
            </w:r>
          </w:p>
        </w:tc>
        <w:tc>
          <w:tcPr>
            <w:tcW w:type="dxa" w:w="360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原154图 四开关组合</w:t>
            </w:r>
          </w:p>
        </w:tc>
        <w:tc>
          <w:tcPr>
            <w:tcW w:type="dxa" w:w="360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616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APF动态检查</w:t>
            </w:r>
          </w:p>
        </w:tc>
        <w:tc>
          <w:tcPr>
            <w:tcW w:type="dxa" w:w="360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50种固定条件 四开关组合</w:t>
            </w:r>
          </w:p>
        </w:tc>
        <w:tc>
          <w:tcPr>
            <w:tcW w:type="dxa" w:w="360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200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抗扰</w:t>
            </w:r>
          </w:p>
        </w:tc>
        <w:tc>
          <w:tcPr>
            <w:tcW w:type="dxa" w:w="360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12图 38条件 四开关组合</w:t>
            </w:r>
          </w:p>
        </w:tc>
        <w:tc>
          <w:tcPr>
            <w:tcW w:type="dxa" w:w="360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1824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五机接入</w:t>
            </w:r>
          </w:p>
        </w:tc>
        <w:tc>
          <w:tcPr>
            <w:tcW w:type="dxa" w:w="360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128图 基础与Actor</w:t>
            </w:r>
          </w:p>
        </w:tc>
        <w:tc>
          <w:tcPr>
            <w:tcW w:type="dxa" w:w="360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256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规划与脱困因子对照</w:t>
            </w:r>
          </w:p>
        </w:tc>
        <w:tc>
          <w:tcPr>
            <w:tcW w:type="dxa" w:w="360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144图 两路线策略与三脱困策略</w:t>
            </w:r>
          </w:p>
        </w:tc>
        <w:tc>
          <w:tcPr>
            <w:tcW w:type="dxa" w:w="360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864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单机原留出诊断</w:t>
            </w:r>
          </w:p>
        </w:tc>
        <w:tc>
          <w:tcPr>
            <w:tcW w:type="dxa" w:w="360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40图 基础与Actor</w:t>
            </w:r>
          </w:p>
        </w:tc>
        <w:tc>
          <w:tcPr>
            <w:tcW w:type="dxa" w:w="360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80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Arial" w:hAnsi="Arial" w:eastAsia="宋体"/>
          <w:b w:val="0"/>
          <w:color w:val="000000"/>
          <w:sz w:val="22"/>
        </w:rPr>
        <w:t>四组记为A0S0、A1S0、A0S1、A1S1，A1开启同一冻结Actor，S1同时开启预测修正和共同制动。各组重置仿真与监督器状态，共享模型参数和完成规则。</w:t>
      </w:r>
    </w:p>
    <w:p>
      <w:r>
        <w:rPr>
          <w:rFonts w:ascii="Arial" w:hAnsi="Arial" w:eastAsia="宋体"/>
          <w:b w:val="0"/>
          <w:color w:val="000000"/>
          <w:sz w:val="22"/>
        </w:rPr>
        <w:t>保留生成、规划、碰撞、越界、超时和预算终止结果，不按控制器表现筛选地图。成功样本平均值单独注明分母，共同成功集合再报告逐图差值，避免成功集合变化形成选择偏差。</w:t>
      </w:r>
      <w:r>
        <w:rPr>
          <w:rFonts w:ascii="Arial" w:hAnsi="Arial" w:eastAsia="宋体"/>
          <w:b w:val="0"/>
          <w:color w:val="666666"/>
          <w:sz w:val="18"/>
        </w:rPr>
        <w:t xml:space="preserve">  依据  </w:t>
      </w:r>
      <w:hyperlink r:id="rId12">
        <w:r>
          <w:rPr>
            <w:rFonts w:eastAsia="宋体" w:ascii="Arial"/>
            <w:color w:val="285477"/>
            <w:sz w:val="18"/>
          </w:rPr>
          <w:t>E03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3">
        <w:r>
          <w:rPr>
            <w:rFonts w:eastAsia="宋体" w:ascii="Arial"/>
            <w:color w:val="285477"/>
            <w:sz w:val="18"/>
          </w:rPr>
          <w:t>E04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20">
        <w:r>
          <w:rPr>
            <w:rFonts w:eastAsia="宋体" w:ascii="Arial"/>
            <w:color w:val="285477"/>
            <w:sz w:val="18"/>
          </w:rPr>
          <w:t>E06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</w:p>
    <w:p>
      <w:r>
        <w:br w:type="page"/>
      </w:r>
    </w:p>
    <w:p>
      <w:pPr>
        <w:pStyle w:val="Heading1"/>
      </w:pPr>
      <w:r>
        <w:t>13 原154图消融结果与配对代价</w:t>
      </w:r>
    </w:p>
    <w:p>
      <w:r>
        <w:rPr>
          <w:rFonts w:ascii="Arial" w:hAnsi="Arial" w:eastAsia="宋体"/>
          <w:b w:val="0"/>
          <w:color w:val="000000"/>
          <w:sz w:val="22"/>
        </w:rPr>
        <w:t>四组结果如下。随机、困难和核对场景的分层统计随逐任务表保存。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00"/>
        <w:gridCol w:w="1620"/>
        <w:gridCol w:w="1620"/>
        <w:gridCol w:w="1620"/>
        <w:gridCol w:w="1620"/>
      </w:tblGrid>
      <w:tr>
        <w:trPr>
          <w:tblHeader/>
          <w:cantSplit/>
        </w:trPr>
        <w:tc>
          <w:tcPr>
            <w:tcW w:type="dxa" w:w="360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组别</w:t>
            </w:r>
          </w:p>
        </w:tc>
        <w:tc>
          <w:tcPr>
            <w:tcW w:type="dxa" w:w="162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成功/总数</w:t>
            </w:r>
          </w:p>
        </w:tc>
        <w:tc>
          <w:tcPr>
            <w:tcW w:type="dxa" w:w="162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最小障碍净空 m</w:t>
            </w:r>
          </w:p>
        </w:tc>
        <w:tc>
          <w:tcPr>
            <w:tcW w:type="dxa" w:w="162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最小机距 m</w:t>
            </w:r>
          </w:p>
        </w:tc>
        <w:tc>
          <w:tcPr>
            <w:tcW w:type="dxa" w:w="162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Actor介入任务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A0S0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145/154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0.543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1.488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A1S0</w:t>
            </w:r>
          </w:p>
        </w:tc>
        <w:tc>
          <w:tcPr>
            <w:tcW w:type="dxa" w:w="16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145/154</w:t>
            </w:r>
          </w:p>
        </w:tc>
        <w:tc>
          <w:tcPr>
            <w:tcW w:type="dxa" w:w="16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0.543</w:t>
            </w:r>
          </w:p>
        </w:tc>
        <w:tc>
          <w:tcPr>
            <w:tcW w:type="dxa" w:w="16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1.488</w:t>
            </w:r>
          </w:p>
        </w:tc>
        <w:tc>
          <w:tcPr>
            <w:tcW w:type="dxa" w:w="16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A0S1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153/154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0.624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1.493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A1S1</w:t>
            </w:r>
          </w:p>
        </w:tc>
        <w:tc>
          <w:tcPr>
            <w:tcW w:type="dxa" w:w="16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154/154</w:t>
            </w:r>
          </w:p>
        </w:tc>
        <w:tc>
          <w:tcPr>
            <w:tcW w:type="dxa" w:w="16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0.624</w:t>
            </w:r>
          </w:p>
        </w:tc>
        <w:tc>
          <w:tcPr>
            <w:tcW w:type="dxa" w:w="16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1.493</w:t>
            </w:r>
          </w:p>
        </w:tc>
        <w:tc>
          <w:tcPr>
            <w:tcW w:type="dxa" w:w="16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1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Arial" w:hAnsi="Arial" w:eastAsia="宋体"/>
          <w:b w:val="0"/>
          <w:color w:val="000000"/>
          <w:sz w:val="22"/>
        </w:rPr>
        <w:t>A1S0与A1S1用于观察安全模块在同一Actor方案上的增量。两组共同成功任务为 145 次。后一组减前一组的平均差：完成时间 0.007 秒，长机路径 -0.001 米，队形 RMS 0.0017 米。另有 9 次由失败变成功、0 次由成功变失败。</w:t>
      </w:r>
    </w:p>
    <w:p>
      <w:r>
        <w:rPr>
          <w:rFonts w:ascii="Arial" w:hAnsi="Arial" w:eastAsia="宋体"/>
          <w:b w:val="0"/>
          <w:color w:val="000000"/>
          <w:sz w:val="22"/>
        </w:rPr>
        <w:t>A0S1与A1S1用于观察同一安全条件下Actor增量。两组共同成功任务为 153 次。后一组减前一组的平均差：完成时间 0.000 秒，长机路径 0.000 米，队形 RMS 0.0000 米。另有 1 次由失败变成功、0 次由成功变失败。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44377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安全层同图轨迹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437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 w:eastAsia="宋体"/>
          <w:b w:val="0"/>
          <w:color w:val="555555"/>
          <w:sz w:val="18"/>
        </w:rPr>
        <w:t>图2 同一地图和Actor下的安全模块配对轨迹</w:t>
      </w:r>
    </w:p>
    <w:p>
      <w:r>
        <w:rPr>
          <w:rFonts w:ascii="Arial" w:hAnsi="Arial" w:eastAsia="宋体"/>
          <w:b w:val="0"/>
          <w:color w:val="000000"/>
          <w:sz w:val="22"/>
        </w:rPr>
        <w:t>安全距离覆盖全部执行样本。对于发生硬安全距突破的任务，失败类型与最小距离共同保留，未用成功轨迹的较大净空替换。</w:t>
      </w:r>
      <w:r>
        <w:rPr>
          <w:rFonts w:ascii="Arial" w:hAnsi="Arial" w:eastAsia="宋体"/>
          <w:b w:val="0"/>
          <w:color w:val="666666"/>
          <w:sz w:val="18"/>
        </w:rPr>
        <w:t xml:space="preserve">  依据  </w:t>
      </w:r>
      <w:hyperlink r:id="rId13">
        <w:r>
          <w:rPr>
            <w:rFonts w:eastAsia="宋体" w:ascii="Arial"/>
            <w:color w:val="285477"/>
            <w:sz w:val="18"/>
          </w:rPr>
          <w:t>E04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20">
        <w:r>
          <w:rPr>
            <w:rFonts w:eastAsia="宋体" w:ascii="Arial"/>
            <w:color w:val="285477"/>
            <w:sz w:val="18"/>
          </w:rPr>
          <w:t>E06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8">
        <w:r>
          <w:rPr>
            <w:rFonts w:eastAsia="宋体" w:ascii="Arial"/>
            <w:color w:val="285477"/>
            <w:sz w:val="18"/>
          </w:rPr>
          <w:t>E09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</w:p>
    <w:p>
      <w:pPr>
        <w:pStyle w:val="Heading1"/>
      </w:pPr>
      <w:r>
        <w:t>14 APF退化动态复测结果</w:t>
      </w:r>
    </w:p>
    <w:p>
      <w:r>
        <w:rPr>
          <w:rFonts w:ascii="Arial" w:hAnsi="Arial" w:eastAsia="宋体"/>
          <w:b w:val="0"/>
          <w:color w:val="000000"/>
          <w:sz w:val="22"/>
        </w:rPr>
        <w:t>50种条件覆盖球体严格正对、左右和上下偏移，偏移量1e-7、1e-4和0.25米；初速度为0或3米/秒。圆柱压力条件覆盖柱顶高度附近水平接近、斜向接近和顶部擦边，另有12种正常规划条件。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00"/>
        <w:gridCol w:w="1620"/>
        <w:gridCol w:w="1620"/>
        <w:gridCol w:w="1620"/>
        <w:gridCol w:w="1620"/>
      </w:tblGrid>
      <w:tr>
        <w:trPr>
          <w:tblHeader/>
          <w:cantSplit/>
        </w:trPr>
        <w:tc>
          <w:tcPr>
            <w:tcW w:type="dxa" w:w="360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组别</w:t>
            </w:r>
          </w:p>
        </w:tc>
        <w:tc>
          <w:tcPr>
            <w:tcW w:type="dxa" w:w="162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成功/总数</w:t>
            </w:r>
          </w:p>
        </w:tc>
        <w:tc>
          <w:tcPr>
            <w:tcW w:type="dxa" w:w="162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最小障碍净空 m</w:t>
            </w:r>
          </w:p>
        </w:tc>
        <w:tc>
          <w:tcPr>
            <w:tcW w:type="dxa" w:w="162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最小机距 m</w:t>
            </w:r>
          </w:p>
        </w:tc>
        <w:tc>
          <w:tcPr>
            <w:tcW w:type="dxa" w:w="162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Actor介入任务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A0S0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35/50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0.667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0.969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A1S0</w:t>
            </w:r>
          </w:p>
        </w:tc>
        <w:tc>
          <w:tcPr>
            <w:tcW w:type="dxa" w:w="16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38/50</w:t>
            </w:r>
          </w:p>
        </w:tc>
        <w:tc>
          <w:tcPr>
            <w:tcW w:type="dxa" w:w="16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0.667</w:t>
            </w:r>
          </w:p>
        </w:tc>
        <w:tc>
          <w:tcPr>
            <w:tcW w:type="dxa" w:w="16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0.969</w:t>
            </w:r>
          </w:p>
        </w:tc>
        <w:tc>
          <w:tcPr>
            <w:tcW w:type="dxa" w:w="16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7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A0S1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49/50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0.770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1.377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A1S1</w:t>
            </w:r>
          </w:p>
        </w:tc>
        <w:tc>
          <w:tcPr>
            <w:tcW w:type="dxa" w:w="16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50/50</w:t>
            </w:r>
          </w:p>
        </w:tc>
        <w:tc>
          <w:tcPr>
            <w:tcW w:type="dxa" w:w="16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0.770</w:t>
            </w:r>
          </w:p>
        </w:tc>
        <w:tc>
          <w:tcPr>
            <w:tcW w:type="dxa" w:w="16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1.377</w:t>
            </w:r>
          </w:p>
        </w:tc>
        <w:tc>
          <w:tcPr>
            <w:tcW w:type="dxa" w:w="16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8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Arial" w:hAnsi="Arial" w:eastAsia="宋体"/>
          <w:b w:val="0"/>
          <w:color w:val="000000"/>
          <w:sz w:val="22"/>
        </w:rPr>
        <w:t>完整组A1S1中，远离终点的持续低速任务有 8 次，满足重复侧向摇摆判据的任务有 3 次。所有显著命令反号另外记录，未将命令抖动等同于位置振荡。</w:t>
      </w:r>
    </w:p>
    <w:p>
      <w:r>
        <w:rPr>
          <w:rFonts w:ascii="Arial" w:hAnsi="Arial" w:eastAsia="宋体"/>
          <w:b w:val="0"/>
          <w:color w:val="000000"/>
          <w:sz w:val="22"/>
        </w:rPr>
        <w:t>最大指令模长为 3.000000 米/秒平方，最大真实总加速度为 3.000000 米/秒平方。此组无外扰，命令与实际加速度按同一物理模型核对。</w:t>
      </w:r>
    </w:p>
    <w:p>
      <w:r>
        <w:rPr>
          <w:rFonts w:ascii="Arial" w:hAnsi="Arial" w:eastAsia="宋体"/>
          <w:b w:val="0"/>
          <w:color w:val="000000"/>
          <w:sz w:val="22"/>
        </w:rPr>
        <w:t>现象判据、逐任务条目、对应轨迹与关键时刻另附可核查记录。原始位置、速度、控制、安全标记和退化标记保存在同名MAT中。</w:t>
      </w:r>
      <w:r>
        <w:rPr>
          <w:rFonts w:ascii="Arial" w:hAnsi="Arial" w:eastAsia="宋体"/>
          <w:b w:val="0"/>
          <w:color w:val="666666"/>
          <w:sz w:val="18"/>
        </w:rPr>
        <w:t xml:space="preserve">  依据  </w:t>
      </w:r>
      <w:hyperlink r:id="rId13">
        <w:r>
          <w:rPr>
            <w:rFonts w:eastAsia="宋体" w:ascii="Arial"/>
            <w:color w:val="285477"/>
            <w:sz w:val="18"/>
          </w:rPr>
          <w:t>E04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8">
        <w:r>
          <w:rPr>
            <w:rFonts w:eastAsia="宋体" w:ascii="Arial"/>
            <w:color w:val="285477"/>
            <w:sz w:val="18"/>
          </w:rPr>
          <w:t>E09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22">
        <w:r>
          <w:rPr>
            <w:rFonts w:eastAsia="宋体" w:ascii="Arial"/>
            <w:color w:val="285477"/>
            <w:sz w:val="18"/>
          </w:rPr>
          <w:t>E12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</w:p>
    <w:p>
      <w:r>
        <w:br w:type="page"/>
      </w:r>
    </w:p>
    <w:p>
      <w:pPr>
        <w:pStyle w:val="Heading1"/>
      </w:pPr>
      <w:r>
        <w:t>15 位置噪声协议与分级结果</w:t>
      </w:r>
    </w:p>
    <w:p>
      <w:r>
        <w:rPr>
          <w:rFonts w:ascii="Arial" w:hAnsi="Arial" w:eastAsia="宋体"/>
          <w:b w:val="0"/>
          <w:color w:val="000000"/>
          <w:sz w:val="22"/>
        </w:rPr>
        <w:t>位置噪声为三轴独立零均值高斯反馈误差，每个物理步更新；非零每轴标准差为0.02、0.05、0.10米，使用3条固定随机序列。各开关组复用同一噪声样本，速度反馈保持精确。</w:t>
      </w:r>
    </w:p>
    <w:p>
      <w:r>
        <w:rPr>
          <w:rFonts w:ascii="Arial" w:hAnsi="Arial" w:eastAsia="宋体"/>
          <w:b w:val="0"/>
          <w:color w:val="000000"/>
          <w:sz w:val="22"/>
        </w:rPr>
        <w:t>真实状态只用于物理推进及评价；控制、动态参考、安全检查和监督器历史使用测量状态。初始任务位置和已知地图由固定协议给定。随机序列与逐步噪声已保存。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00"/>
        <w:gridCol w:w="1620"/>
        <w:gridCol w:w="1620"/>
        <w:gridCol w:w="1620"/>
        <w:gridCol w:w="1620"/>
      </w:tblGrid>
      <w:tr>
        <w:trPr>
          <w:tblHeader/>
          <w:cantSplit/>
        </w:trPr>
        <w:tc>
          <w:tcPr>
            <w:tcW w:type="dxa" w:w="360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标准差 m</w:t>
            </w:r>
          </w:p>
        </w:tc>
        <w:tc>
          <w:tcPr>
            <w:tcW w:type="dxa" w:w="162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A0S0</w:t>
            </w:r>
          </w:p>
        </w:tc>
        <w:tc>
          <w:tcPr>
            <w:tcW w:type="dxa" w:w="162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A1S0</w:t>
            </w:r>
          </w:p>
        </w:tc>
        <w:tc>
          <w:tcPr>
            <w:tcW w:type="dxa" w:w="162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A0S1</w:t>
            </w:r>
          </w:p>
        </w:tc>
        <w:tc>
          <w:tcPr>
            <w:tcW w:type="dxa" w:w="162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A1S1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0.02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36/36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36/36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36/36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36/36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0.05</w:t>
            </w:r>
          </w:p>
        </w:tc>
        <w:tc>
          <w:tcPr>
            <w:tcW w:type="dxa" w:w="16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36/36</w:t>
            </w:r>
          </w:p>
        </w:tc>
        <w:tc>
          <w:tcPr>
            <w:tcW w:type="dxa" w:w="16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36/36</w:t>
            </w:r>
          </w:p>
        </w:tc>
        <w:tc>
          <w:tcPr>
            <w:tcW w:type="dxa" w:w="16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36/36</w:t>
            </w:r>
          </w:p>
        </w:tc>
        <w:tc>
          <w:tcPr>
            <w:tcW w:type="dxa" w:w="16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36/36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0.1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36/36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36/36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36/36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36/36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17920" cy="32704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噪声等级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70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 w:eastAsia="宋体"/>
          <w:b w:val="0"/>
          <w:color w:val="555555"/>
          <w:sz w:val="18"/>
        </w:rPr>
        <w:t>图3 位置噪声分级完成比例 每格36次配对任务</w:t>
      </w:r>
    </w:p>
    <w:p>
      <w:r>
        <w:rPr>
          <w:rFonts w:ascii="Arial" w:hAnsi="Arial" w:eastAsia="宋体"/>
          <w:b w:val="0"/>
          <w:color w:val="000000"/>
          <w:sz w:val="22"/>
        </w:rPr>
        <w:t>纯位置噪声的完整A1S1组有14/108次满足重复侧向摇摆判据，联合干扰组有3/144次。当前表现可以完成任务，但仍有明确的轨迹波动。1824次抗扰任务的Actor实际调用数均为0，这些结果反映的是规划、APF、编队及安全闭环；本组没有检验Actor激活后的抗噪表现。</w:t>
      </w:r>
    </w:p>
    <w:p>
      <w:r>
        <w:rPr>
          <w:rFonts w:ascii="Arial" w:hAnsi="Arial" w:eastAsia="宋体"/>
          <w:b w:val="0"/>
          <w:color w:val="000000"/>
          <w:sz w:val="22"/>
        </w:rPr>
        <w:t>每轴标准差不是误差硬上界，0.10米也不代表三维位置误差最大为0.10米。等级评价同时包含真实净空、队形RMS、命令变化和Actor调用情况。</w:t>
      </w:r>
      <w:r>
        <w:rPr>
          <w:rFonts w:ascii="Arial" w:hAnsi="Arial" w:eastAsia="宋体"/>
          <w:b w:val="0"/>
          <w:color w:val="666666"/>
          <w:sz w:val="18"/>
        </w:rPr>
        <w:t xml:space="preserve">  依据  </w:t>
      </w:r>
      <w:hyperlink r:id="rId12">
        <w:r>
          <w:rPr>
            <w:rFonts w:eastAsia="宋体" w:ascii="Arial"/>
            <w:color w:val="285477"/>
            <w:sz w:val="18"/>
          </w:rPr>
          <w:t>E03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3">
        <w:r>
          <w:rPr>
            <w:rFonts w:eastAsia="宋体" w:ascii="Arial"/>
            <w:color w:val="285477"/>
            <w:sz w:val="18"/>
          </w:rPr>
          <w:t>E04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8">
        <w:r>
          <w:rPr>
            <w:rFonts w:eastAsia="宋体" w:ascii="Arial"/>
            <w:color w:val="285477"/>
            <w:sz w:val="18"/>
          </w:rPr>
          <w:t>E09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</w:p>
    <w:p>
      <w:pPr>
        <w:pStyle w:val="Heading1"/>
      </w:pPr>
      <w:r>
        <w:t>16 外部加速度与联合干扰结果</w:t>
      </w:r>
    </w:p>
    <w:p>
      <w:r>
        <w:rPr>
          <w:rFonts w:ascii="Arial" w:hAnsi="Arial" w:eastAsia="宋体"/>
          <w:b w:val="0"/>
          <w:color w:val="000000"/>
          <w:sz w:val="22"/>
        </w:rPr>
        <w:t>输入外扰为0.10、0.30、0.50、1.00米/秒平方的恒幅2秒脉冲，沿±Y、±Z方向同时作用于五架机，在最终命令限幅后叠加。零外扰基线与每个受扰组使用相同地图、时间轴和噪声序列。</w:t>
      </w:r>
    </w:p>
    <w:p>
      <w:r>
        <w:rPr>
          <w:rFonts w:ascii="Arial" w:hAnsi="Arial" w:eastAsia="宋体"/>
          <w:b w:val="0"/>
          <w:color w:val="000000"/>
          <w:sz w:val="22"/>
        </w:rPr>
        <w:t>脉冲起始步沿用原预先固定记录，源于无噪声参考整队首次进入6米障碍表面距离的时刻。为保持严格的绝对时间对照，本轮不按各组实时距离重新选时，另记录实际施加时的真实净空。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00"/>
        <w:gridCol w:w="1620"/>
        <w:gridCol w:w="1620"/>
        <w:gridCol w:w="1620"/>
        <w:gridCol w:w="1620"/>
      </w:tblGrid>
      <w:tr>
        <w:trPr>
          <w:tblHeader/>
          <w:cantSplit/>
        </w:trPr>
        <w:tc>
          <w:tcPr>
            <w:tcW w:type="dxa" w:w="360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幅值 m/s²</w:t>
            </w:r>
          </w:p>
        </w:tc>
        <w:tc>
          <w:tcPr>
            <w:tcW w:type="dxa" w:w="162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A0S0</w:t>
            </w:r>
          </w:p>
        </w:tc>
        <w:tc>
          <w:tcPr>
            <w:tcW w:type="dxa" w:w="162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A1S0</w:t>
            </w:r>
          </w:p>
        </w:tc>
        <w:tc>
          <w:tcPr>
            <w:tcW w:type="dxa" w:w="162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A0S1</w:t>
            </w:r>
          </w:p>
        </w:tc>
        <w:tc>
          <w:tcPr>
            <w:tcW w:type="dxa" w:w="162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A1S1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0.1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48/48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48/48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48/48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0.3</w:t>
            </w:r>
          </w:p>
        </w:tc>
        <w:tc>
          <w:tcPr>
            <w:tcW w:type="dxa" w:w="16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48/48</w:t>
            </w:r>
          </w:p>
        </w:tc>
        <w:tc>
          <w:tcPr>
            <w:tcW w:type="dxa" w:w="16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48/48</w:t>
            </w:r>
          </w:p>
        </w:tc>
        <w:tc>
          <w:tcPr>
            <w:tcW w:type="dxa" w:w="16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48/48</w:t>
            </w:r>
          </w:p>
        </w:tc>
        <w:tc>
          <w:tcPr>
            <w:tcW w:type="dxa" w:w="16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0.5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48/48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48/48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48/48</w:t>
            </w:r>
          </w:p>
        </w:tc>
        <w:tc>
          <w:tcPr>
            <w:tcW w:type="dxa" w:w="162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6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48/48</w:t>
            </w:r>
          </w:p>
        </w:tc>
        <w:tc>
          <w:tcPr>
            <w:tcW w:type="dxa" w:w="16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48/48</w:t>
            </w:r>
          </w:p>
        </w:tc>
        <w:tc>
          <w:tcPr>
            <w:tcW w:type="dxa" w:w="16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48/48</w:t>
            </w:r>
          </w:p>
        </w:tc>
        <w:tc>
          <w:tcPr>
            <w:tcW w:type="dxa" w:w="16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48/48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Arial" w:hAnsi="Arial" w:eastAsia="宋体"/>
          <w:b w:val="0"/>
          <w:color w:val="000000"/>
          <w:sz w:val="22"/>
        </w:rPr>
        <w:t>每格48次。联合条件为0.02米位置噪声与0.30米/秒平方脉冲，4方向、3序列；A1S1成功 144/144。</w:t>
      </w:r>
    </w:p>
    <w:p>
      <w:r>
        <w:rPr>
          <w:rFonts w:ascii="Arial" w:hAnsi="Arial" w:eastAsia="宋体"/>
          <w:b w:val="0"/>
          <w:color w:val="000000"/>
          <w:sz w:val="22"/>
        </w:rPr>
        <w:t>脉冲结束后至少观察5秒。真实总加速度、速度限幅及真实安全距离全部保存，没有把扰动后的总加速度再次限制为3来削弱实际注入。</w:t>
      </w:r>
      <w:r>
        <w:rPr>
          <w:rFonts w:ascii="Arial" w:hAnsi="Arial" w:eastAsia="宋体"/>
          <w:b w:val="0"/>
          <w:color w:val="666666"/>
          <w:sz w:val="18"/>
        </w:rPr>
        <w:t xml:space="preserve">  依据  </w:t>
      </w:r>
      <w:hyperlink r:id="rId12">
        <w:r>
          <w:rPr>
            <w:rFonts w:eastAsia="宋体" w:ascii="Arial"/>
            <w:color w:val="285477"/>
            <w:sz w:val="18"/>
          </w:rPr>
          <w:t>E03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3">
        <w:r>
          <w:rPr>
            <w:rFonts w:eastAsia="宋体" w:ascii="Arial"/>
            <w:color w:val="285477"/>
            <w:sz w:val="18"/>
          </w:rPr>
          <w:t>E04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24">
        <w:r>
          <w:rPr>
            <w:rFonts w:eastAsia="宋体" w:ascii="Arial"/>
            <w:color w:val="285477"/>
            <w:sz w:val="18"/>
          </w:rPr>
          <w:t>E07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8">
        <w:r>
          <w:rPr>
            <w:rFonts w:eastAsia="宋体" w:ascii="Arial"/>
            <w:color w:val="285477"/>
            <w:sz w:val="18"/>
          </w:rPr>
          <w:t>E09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</w:p>
    <w:p>
      <w:pPr>
        <w:pStyle w:val="Heading1"/>
      </w:pPr>
      <w:r>
        <w:t>17 恢复能力与控制波动解释</w:t>
      </w:r>
    </w:p>
    <w:p>
      <w:r>
        <w:rPr>
          <w:rFonts w:ascii="Arial" w:hAnsi="Arial" w:eastAsia="宋体"/>
          <w:b w:val="0"/>
          <w:color w:val="000000"/>
          <w:sz w:val="22"/>
        </w:rPr>
        <w:t>恢复指标使用同地图、同方法、同安全开关、同噪声序列的无脉冲运行作参考。脉冲结束后5秒内，五机最大位置差≤0.5米且最大速度差≤0.25米/秒，连续保持1秒才计为恢复，报告确认时刻。</w:t>
      </w:r>
    </w:p>
    <w:p>
      <w:r>
        <w:rPr>
          <w:rFonts w:ascii="Arial" w:hAnsi="Arial" w:eastAsia="宋体"/>
          <w:b w:val="0"/>
          <w:color w:val="000000"/>
          <w:sz w:val="22"/>
        </w:rPr>
        <w:t>对照缺失、脉冲结束前失败或观察不足，均不计恢复。完成任务和快速恢复分别统计。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3600"/>
        <w:gridCol w:w="3600"/>
      </w:tblGrid>
      <w:tr>
        <w:trPr>
          <w:tblHeader/>
          <w:cantSplit/>
        </w:trPr>
        <w:tc>
          <w:tcPr>
            <w:tcW w:type="dxa" w:w="288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脉冲幅值 m/s²</w:t>
            </w:r>
          </w:p>
        </w:tc>
        <w:tc>
          <w:tcPr>
            <w:tcW w:type="dxa" w:w="360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5秒内恢复/总数</w:t>
            </w:r>
          </w:p>
        </w:tc>
        <w:tc>
          <w:tcPr>
            <w:tcW w:type="dxa" w:w="360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已恢复任务平均确认时间 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0.1</w:t>
            </w:r>
          </w:p>
        </w:tc>
        <w:tc>
          <w:tcPr>
            <w:tcW w:type="dxa" w:w="360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48/48</w:t>
            </w:r>
          </w:p>
        </w:tc>
        <w:tc>
          <w:tcPr>
            <w:tcW w:type="dxa" w:w="360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1.00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0.3</w:t>
            </w:r>
          </w:p>
        </w:tc>
        <w:tc>
          <w:tcPr>
            <w:tcW w:type="dxa" w:w="360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19/48</w:t>
            </w:r>
          </w:p>
        </w:tc>
        <w:tc>
          <w:tcPr>
            <w:tcW w:type="dxa" w:w="360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1.43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0.5</w:t>
            </w:r>
          </w:p>
        </w:tc>
        <w:tc>
          <w:tcPr>
            <w:tcW w:type="dxa" w:w="360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6/48</w:t>
            </w:r>
          </w:p>
        </w:tc>
        <w:tc>
          <w:tcPr>
            <w:tcW w:type="dxa" w:w="360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2.24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1.0</w:t>
            </w:r>
          </w:p>
        </w:tc>
        <w:tc>
          <w:tcPr>
            <w:tcW w:type="dxa" w:w="360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3/48</w:t>
            </w:r>
          </w:p>
        </w:tc>
        <w:tc>
          <w:tcPr>
            <w:tcW w:type="dxa" w:w="360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3.08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Arial" w:hAnsi="Arial" w:eastAsia="宋体"/>
          <w:b w:val="0"/>
          <w:color w:val="000000"/>
          <w:sz w:val="22"/>
        </w:rPr>
        <w:t>这组快速恢复表现偏弱：0.30米/秒平方时19/48次满足5秒恢复要求，1.00米/秒平方时只有3/48次。受扰任务最终都完成，恢复到配对无脉冲轨迹附近的速度仍明显不足。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2786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噪声控制与轨迹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78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 w:eastAsia="宋体"/>
          <w:b w:val="0"/>
          <w:color w:val="555555"/>
          <w:sz w:val="18"/>
        </w:rPr>
        <w:t>图4 同一0.10米位置噪声任务的命令 速度和真实距离</w:t>
      </w:r>
    </w:p>
    <w:p>
      <w:r>
        <w:rPr>
          <w:rFonts w:ascii="Arial" w:hAnsi="Arial" w:eastAsia="宋体"/>
          <w:b w:val="0"/>
          <w:color w:val="000000"/>
          <w:sz w:val="22"/>
        </w:rPr>
        <w:t>位置噪声首先放大高频反馈变化，速度与位置还经过积分。命令反号可能先于明显轨迹摇摆出现。报告使用独立的侧向速度和位置幅度判据，再与原始时序交叉检查。</w:t>
      </w:r>
    </w:p>
    <w:p>
      <w:r>
        <w:rPr>
          <w:rFonts w:ascii="Arial" w:hAnsi="Arial" w:eastAsia="宋体"/>
          <w:b w:val="0"/>
          <w:color w:val="000000"/>
          <w:sz w:val="22"/>
        </w:rPr>
        <w:t>当前模型仅计算平动状态。最大实际加速度除以9.80665用于说明平动g量级；没有将这一比值命名为机体结构过载。</w:t>
      </w:r>
      <w:r>
        <w:rPr>
          <w:rFonts w:ascii="Arial" w:hAnsi="Arial" w:eastAsia="宋体"/>
          <w:b w:val="0"/>
          <w:color w:val="666666"/>
          <w:sz w:val="18"/>
        </w:rPr>
        <w:t xml:space="preserve">  依据  </w:t>
      </w:r>
      <w:hyperlink r:id="rId13">
        <w:r>
          <w:rPr>
            <w:rFonts w:eastAsia="宋体" w:ascii="Arial"/>
            <w:color w:val="285477"/>
            <w:sz w:val="18"/>
          </w:rPr>
          <w:t>E04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24">
        <w:r>
          <w:rPr>
            <w:rFonts w:eastAsia="宋体" w:ascii="Arial"/>
            <w:color w:val="285477"/>
            <w:sz w:val="18"/>
          </w:rPr>
          <w:t>E07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8">
        <w:r>
          <w:rPr>
            <w:rFonts w:eastAsia="宋体" w:ascii="Arial"/>
            <w:color w:val="285477"/>
            <w:sz w:val="18"/>
          </w:rPr>
          <w:t>E09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22">
        <w:r>
          <w:rPr>
            <w:rFonts w:eastAsia="宋体" w:ascii="Arial"/>
            <w:color w:val="285477"/>
            <w:sz w:val="18"/>
          </w:rPr>
          <w:t>E12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</w:p>
    <w:p>
      <w:r>
        <w:br w:type="page"/>
      </w:r>
    </w:p>
    <w:p>
      <w:pPr>
        <w:pStyle w:val="Heading1"/>
      </w:pPr>
      <w:r>
        <w:t>18 五机接入及完整脱困过程</w:t>
      </w:r>
    </w:p>
    <w:p>
      <w:r>
        <w:rPr>
          <w:rFonts w:ascii="Arial" w:hAnsi="Arial" w:eastAsia="宋体"/>
          <w:b w:val="0"/>
          <w:color w:val="000000"/>
          <w:sz w:val="22"/>
        </w:rPr>
        <w:t>128条输入包含12固定、48普通随机、24结构化、40局部窗口和4全封堵局部反例。基础组与Actor组共享安全模块和五机完成条件。</w:t>
      </w:r>
    </w:p>
    <w:p>
      <w:r>
        <w:rPr>
          <w:rFonts w:ascii="Arial" w:hAnsi="Arial" w:eastAsia="宋体"/>
          <w:b w:val="0"/>
          <w:color w:val="000000"/>
          <w:sz w:val="22"/>
        </w:rPr>
        <w:t>基础组成功 83/128，Actor组成功 123/128。两组共同成功任务为 83 次。后一组减前一组的平均差：完成时间 0.000 秒，长机路径 0.000 米，队形 RMS 0.0000 米。另有 40 次由失败变成功、0 次由成功变失败。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17920" cy="51237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or脱困时序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123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 w:eastAsia="宋体"/>
          <w:b w:val="0"/>
          <w:color w:val="555555"/>
          <w:sz w:val="18"/>
        </w:rPr>
        <w:t>图5 正式窗口任务的五机高度和执行命令</w:t>
      </w:r>
    </w:p>
    <w:p>
      <w:r>
        <w:rPr>
          <w:rFonts w:ascii="Arial" w:hAnsi="Arial" w:eastAsia="宋体"/>
          <w:b w:val="0"/>
          <w:color w:val="000000"/>
          <w:sz w:val="22"/>
        </w:rPr>
        <w:t>该案例展示长机请求局部航点、整队产生高度运动、满足退出条件并继续接近原目标的过程。原始模式事件与安全标记可按同一任务ID读取。</w:t>
      </w:r>
    </w:p>
    <w:p>
      <w:r>
        <w:rPr>
          <w:rFonts w:ascii="Arial" w:hAnsi="Arial" w:eastAsia="宋体"/>
          <w:b w:val="0"/>
          <w:color w:val="000000"/>
          <w:sz w:val="22"/>
        </w:rPr>
        <w:t>五机成功不是单机逃出窗口。任一僚机碰撞、无法跟上参考或不能在终端归队，均由共同完成条件反映。</w:t>
      </w:r>
      <w:r>
        <w:rPr>
          <w:rFonts w:ascii="Arial" w:hAnsi="Arial" w:eastAsia="宋体"/>
          <w:b w:val="0"/>
          <w:color w:val="666666"/>
          <w:sz w:val="18"/>
        </w:rPr>
        <w:t xml:space="preserve">  依据  </w:t>
      </w:r>
      <w:hyperlink r:id="rId12">
        <w:r>
          <w:rPr>
            <w:rFonts w:eastAsia="宋体" w:ascii="Arial"/>
            <w:color w:val="285477"/>
            <w:sz w:val="18"/>
          </w:rPr>
          <w:t>E03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3">
        <w:r>
          <w:rPr>
            <w:rFonts w:eastAsia="宋体" w:ascii="Arial"/>
            <w:color w:val="285477"/>
            <w:sz w:val="18"/>
          </w:rPr>
          <w:t>E04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20">
        <w:r>
          <w:rPr>
            <w:rFonts w:eastAsia="宋体" w:ascii="Arial"/>
            <w:color w:val="285477"/>
            <w:sz w:val="18"/>
          </w:rPr>
          <w:t>E06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8">
        <w:r>
          <w:rPr>
            <w:rFonts w:eastAsia="宋体" w:ascii="Arial"/>
            <w:color w:val="285477"/>
            <w:sz w:val="18"/>
          </w:rPr>
          <w:t>E09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</w:p>
    <w:p>
      <w:pPr>
        <w:pStyle w:val="Heading1"/>
      </w:pPr>
      <w:r>
        <w:t>19 规划与三类脱困策略因子对照</w:t>
      </w:r>
    </w:p>
    <w:p>
      <w:r>
        <w:rPr>
          <w:rFonts w:ascii="Arial" w:hAnsi="Arial" w:eastAsia="宋体"/>
          <w:b w:val="0"/>
          <w:color w:val="000000"/>
          <w:sz w:val="22"/>
        </w:rPr>
        <w:t>144张地图包括普通48、结构化24、单窗口32、双窗口24、凹形8和全封堵8。每图执行全局规划开启或关闭，与无脱困、规则脱困、Actor脱困组成的6个组合。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17920" cy="3209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六组合结果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0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 w:eastAsia="宋体"/>
          <w:b w:val="0"/>
          <w:color w:val="555555"/>
          <w:sz w:val="18"/>
        </w:rPr>
        <w:t>图6 同图六组合结果</w:t>
      </w:r>
    </w:p>
    <w:p>
      <w:r>
        <w:rPr>
          <w:rFonts w:ascii="Arial" w:hAnsi="Arial" w:eastAsia="宋体"/>
          <w:b w:val="0"/>
          <w:color w:val="000000"/>
          <w:sz w:val="22"/>
        </w:rPr>
        <w:t>在同一组144张地图上，全局规划开启时，基础方案成功 135 次，统一 Actor 方案成功 135 次；关闭全局路线、只靠局部 APF 时，基础方案成功 71 次，Actor 方案成功 122 次，规则脱困成功 124 次。Actor在局部停滞场景增加了 51 次成功。全局规划开启时，Actor没有增加成功次数。规则脱困比Actor多完成 2 次。</w:t>
      </w:r>
    </w:p>
    <w:p>
      <w:r>
        <w:rPr>
          <w:rFonts w:ascii="Arial" w:hAnsi="Arial" w:eastAsia="宋体"/>
          <w:b w:val="0"/>
          <w:color w:val="000000"/>
          <w:sz w:val="22"/>
        </w:rPr>
        <w:t>规则方法使用同样的局部32维观测与监督器条件，以测距、目标方向和方向滞后提出临时航点，不使用已标注通道或全局搜索。它检验学习策略相对直接规则的额外价值。</w:t>
      </w:r>
    </w:p>
    <w:p>
      <w:r>
        <w:rPr>
          <w:rFonts w:ascii="Arial" w:hAnsi="Arial" w:eastAsia="宋体"/>
          <w:b w:val="0"/>
          <w:color w:val="000000"/>
          <w:sz w:val="22"/>
        </w:rPr>
        <w:t>在全局路线能保持前进时，Actor可能从未介入。学习收益应结合实际接管、同图由失败变成功和共同成功代价判断，不能直接把完整方案成功全部归因于Actor。</w:t>
      </w:r>
      <w:r>
        <w:rPr>
          <w:rFonts w:ascii="Arial" w:hAnsi="Arial" w:eastAsia="宋体"/>
          <w:b w:val="0"/>
          <w:color w:val="666666"/>
          <w:sz w:val="18"/>
        </w:rPr>
        <w:t xml:space="preserve">  依据  </w:t>
      </w:r>
      <w:hyperlink r:id="rId12">
        <w:r>
          <w:rPr>
            <w:rFonts w:eastAsia="宋体" w:ascii="Arial"/>
            <w:color w:val="285477"/>
            <w:sz w:val="18"/>
          </w:rPr>
          <w:t>E03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3">
        <w:r>
          <w:rPr>
            <w:rFonts w:eastAsia="宋体" w:ascii="Arial"/>
            <w:color w:val="285477"/>
            <w:sz w:val="18"/>
          </w:rPr>
          <w:t>E04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20">
        <w:r>
          <w:rPr>
            <w:rFonts w:eastAsia="宋体" w:ascii="Arial"/>
            <w:color w:val="285477"/>
            <w:sz w:val="18"/>
          </w:rPr>
          <w:t>E06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</w:p>
    <w:p>
      <w:pPr>
        <w:pStyle w:val="Heading1"/>
      </w:pPr>
      <w:r>
        <w:t>20 单机诊断与五机证据的关系</w:t>
      </w:r>
    </w:p>
    <w:p>
      <w:r>
        <w:rPr>
          <w:rFonts w:ascii="Arial" w:hAnsi="Arial" w:eastAsia="宋体"/>
          <w:b w:val="0"/>
          <w:color w:val="000000"/>
          <w:sz w:val="22"/>
        </w:rPr>
        <w:t>40条单机原留出输入由16张接近窗口和24张普通场景组成。基础APF成功 24/40，Actor成功 40/40。</w:t>
      </w:r>
    </w:p>
    <w:p>
      <w:r>
        <w:rPr>
          <w:rFonts w:ascii="Arial" w:hAnsi="Arial" w:eastAsia="宋体"/>
          <w:b w:val="0"/>
          <w:color w:val="000000"/>
          <w:sz w:val="22"/>
        </w:rPr>
        <w:t>两组共同成功任务为 24 次。后一组减前一组的平均差：完成时间 0.000 秒，长机路径 0.000 米，队形 RMS 0.0000 米。另有 16 次由失败变成功、0 次由成功变失败。</w:t>
      </w:r>
    </w:p>
    <w:p>
      <w:r>
        <w:rPr>
          <w:rFonts w:ascii="Arial" w:hAnsi="Arial" w:eastAsia="宋体"/>
          <w:b w:val="0"/>
          <w:color w:val="000000"/>
          <w:sz w:val="22"/>
        </w:rPr>
        <w:t>单机完成条件为到达并减速，与五机动态参考最大误差和终端保持条件不同。因此单机结果单列，不与五机任务的成功率或轨迹代价混合。</w:t>
      </w:r>
    </w:p>
    <w:p>
      <w:r>
        <w:rPr>
          <w:rFonts w:ascii="Arial" w:hAnsi="Arial" w:eastAsia="宋体"/>
          <w:b w:val="0"/>
          <w:color w:val="000000"/>
          <w:sz w:val="22"/>
        </w:rPr>
        <w:t>本轮沿用此前留出输入，是对原控制能力的重跑检查，不新增独立留出地图。全图共享Actor，没有按本轮结果再次选择训练检查点。</w:t>
      </w:r>
      <w:r>
        <w:rPr>
          <w:rFonts w:ascii="Arial" w:hAnsi="Arial" w:eastAsia="宋体"/>
          <w:b w:val="0"/>
          <w:color w:val="666666"/>
          <w:sz w:val="18"/>
        </w:rPr>
        <w:t xml:space="preserve">  依据  </w:t>
      </w:r>
      <w:hyperlink r:id="rId12">
        <w:r>
          <w:rPr>
            <w:rFonts w:eastAsia="宋体" w:ascii="Arial"/>
            <w:color w:val="285477"/>
            <w:sz w:val="18"/>
          </w:rPr>
          <w:t>E03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3">
        <w:r>
          <w:rPr>
            <w:rFonts w:eastAsia="宋体" w:ascii="Arial"/>
            <w:color w:val="285477"/>
            <w:sz w:val="18"/>
          </w:rPr>
          <w:t>E04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20">
        <w:r>
          <w:rPr>
            <w:rFonts w:eastAsia="宋体" w:ascii="Arial"/>
            <w:color w:val="285477"/>
            <w:sz w:val="18"/>
          </w:rPr>
          <w:t>E06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</w:p>
    <w:p>
      <w:r>
        <w:br w:type="page"/>
      </w:r>
    </w:p>
    <w:p>
      <w:pPr>
        <w:pStyle w:val="Heading1"/>
      </w:pPr>
      <w:r>
        <w:t>21 串行完整周期耗时</w:t>
      </w:r>
    </w:p>
    <w:p>
      <w:r>
        <w:rPr>
          <w:rFonts w:ascii="Arial" w:hAnsi="Arial" w:eastAsia="宋体"/>
          <w:b w:val="0"/>
          <w:color w:val="000000"/>
          <w:sz w:val="22"/>
        </w:rPr>
        <w:t>计时硬件为 13th Gen Intel(R) Core(TM) i7-13700H，系统向进程提供 20 个逻辑CPU，MATLAB R2024a使用单计算线程。正式并发批次全部停止后，另用单计算线程运行五机无障碍、单球、全局窗口、37障碍密集地图和局部窗口Actor场景。每场景先完整预热，再正式测3次。表中将3次逐周期原数组合并统计。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1584"/>
        <w:gridCol w:w="1584"/>
        <w:gridCol w:w="1584"/>
        <w:gridCol w:w="1584"/>
        <w:gridCol w:w="1584"/>
      </w:tblGrid>
      <w:tr>
        <w:trPr>
          <w:tblHeader/>
          <w:cantSplit/>
        </w:trPr>
        <w:tc>
          <w:tcPr>
            <w:tcW w:type="dxa" w:w="216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1584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均值 ms</w:t>
            </w:r>
          </w:p>
        </w:tc>
        <w:tc>
          <w:tcPr>
            <w:tcW w:type="dxa" w:w="1584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P95 ms</w:t>
            </w:r>
          </w:p>
        </w:tc>
        <w:tc>
          <w:tcPr>
            <w:tcW w:type="dxa" w:w="1584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P99 ms</w:t>
            </w:r>
          </w:p>
        </w:tc>
        <w:tc>
          <w:tcPr>
            <w:tcW w:type="dxa" w:w="1584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最大 ms</w:t>
            </w:r>
          </w:p>
        </w:tc>
        <w:tc>
          <w:tcPr>
            <w:tcW w:type="dxa" w:w="1584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超50ms/周期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三维无障碍</w:t>
            </w:r>
          </w:p>
        </w:tc>
        <w:tc>
          <w:tcPr>
            <w:tcW w:type="dxa" w:w="1584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0.979</w:t>
            </w:r>
          </w:p>
        </w:tc>
        <w:tc>
          <w:tcPr>
            <w:tcW w:type="dxa" w:w="1584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1.393</w:t>
            </w:r>
          </w:p>
        </w:tc>
        <w:tc>
          <w:tcPr>
            <w:tcW w:type="dxa" w:w="1584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1.869</w:t>
            </w:r>
          </w:p>
        </w:tc>
        <w:tc>
          <w:tcPr>
            <w:tcW w:type="dxa" w:w="1584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16.395</w:t>
            </w:r>
          </w:p>
        </w:tc>
        <w:tc>
          <w:tcPr>
            <w:tcW w:type="dxa" w:w="1584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0/1809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三维单球</w:t>
            </w:r>
          </w:p>
        </w:tc>
        <w:tc>
          <w:tcPr>
            <w:tcW w:type="dxa" w:w="1584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1.218</w:t>
            </w:r>
          </w:p>
        </w:tc>
        <w:tc>
          <w:tcPr>
            <w:tcW w:type="dxa" w:w="1584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1.784</w:t>
            </w:r>
          </w:p>
        </w:tc>
        <w:tc>
          <w:tcPr>
            <w:tcW w:type="dxa" w:w="1584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2.283</w:t>
            </w:r>
          </w:p>
        </w:tc>
        <w:tc>
          <w:tcPr>
            <w:tcW w:type="dxa" w:w="1584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4.008</w:t>
            </w:r>
          </w:p>
        </w:tc>
        <w:tc>
          <w:tcPr>
            <w:tcW w:type="dxa" w:w="1584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0/2274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三维全局窗口</w:t>
            </w:r>
          </w:p>
        </w:tc>
        <w:tc>
          <w:tcPr>
            <w:tcW w:type="dxa" w:w="1584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9.885</w:t>
            </w:r>
          </w:p>
        </w:tc>
        <w:tc>
          <w:tcPr>
            <w:tcW w:type="dxa" w:w="1584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26.534</w:t>
            </w:r>
          </w:p>
        </w:tc>
        <w:tc>
          <w:tcPr>
            <w:tcW w:type="dxa" w:w="1584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35.393</w:t>
            </w:r>
          </w:p>
        </w:tc>
        <w:tc>
          <w:tcPr>
            <w:tcW w:type="dxa" w:w="1584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102.451</w:t>
            </w:r>
          </w:p>
        </w:tc>
        <w:tc>
          <w:tcPr>
            <w:tcW w:type="dxa" w:w="1584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3/1839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三维密集地图</w:t>
            </w:r>
          </w:p>
        </w:tc>
        <w:tc>
          <w:tcPr>
            <w:tcW w:type="dxa" w:w="1584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50.051</w:t>
            </w:r>
          </w:p>
        </w:tc>
        <w:tc>
          <w:tcPr>
            <w:tcW w:type="dxa" w:w="1584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101.084</w:t>
            </w:r>
          </w:p>
        </w:tc>
        <w:tc>
          <w:tcPr>
            <w:tcW w:type="dxa" w:w="1584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128.947</w:t>
            </w:r>
          </w:p>
        </w:tc>
        <w:tc>
          <w:tcPr>
            <w:tcW w:type="dxa" w:w="1584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248.583</w:t>
            </w:r>
          </w:p>
        </w:tc>
        <w:tc>
          <w:tcPr>
            <w:tcW w:type="dxa" w:w="1584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902/2205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三维Actor脱困</w:t>
            </w:r>
          </w:p>
        </w:tc>
        <w:tc>
          <w:tcPr>
            <w:tcW w:type="dxa" w:w="1584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18.220</w:t>
            </w:r>
          </w:p>
        </w:tc>
        <w:tc>
          <w:tcPr>
            <w:tcW w:type="dxa" w:w="1584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37.671</w:t>
            </w:r>
          </w:p>
        </w:tc>
        <w:tc>
          <w:tcPr>
            <w:tcW w:type="dxa" w:w="1584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48.020</w:t>
            </w:r>
          </w:p>
        </w:tc>
        <w:tc>
          <w:tcPr>
            <w:tcW w:type="dxa" w:w="1584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60.288</w:t>
            </w:r>
          </w:p>
        </w:tc>
        <w:tc>
          <w:tcPr>
            <w:tcW w:type="dxa" w:w="1584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20/2484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历史二维无障碍</w:t>
            </w:r>
          </w:p>
        </w:tc>
        <w:tc>
          <w:tcPr>
            <w:tcW w:type="dxa" w:w="1584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1.773</w:t>
            </w:r>
          </w:p>
        </w:tc>
        <w:tc>
          <w:tcPr>
            <w:tcW w:type="dxa" w:w="1584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3.633</w:t>
            </w:r>
          </w:p>
        </w:tc>
        <w:tc>
          <w:tcPr>
            <w:tcW w:type="dxa" w:w="1584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4.550</w:t>
            </w:r>
          </w:p>
        </w:tc>
        <w:tc>
          <w:tcPr>
            <w:tcW w:type="dxa" w:w="1584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15.403</w:t>
            </w:r>
          </w:p>
        </w:tc>
        <w:tc>
          <w:tcPr>
            <w:tcW w:type="dxa" w:w="1584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0/1812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历史二维15障碍</w:t>
            </w:r>
          </w:p>
        </w:tc>
        <w:tc>
          <w:tcPr>
            <w:tcW w:type="dxa" w:w="1584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5.429</w:t>
            </w:r>
          </w:p>
        </w:tc>
        <w:tc>
          <w:tcPr>
            <w:tcW w:type="dxa" w:w="1584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11.647</w:t>
            </w:r>
          </w:p>
        </w:tc>
        <w:tc>
          <w:tcPr>
            <w:tcW w:type="dxa" w:w="1584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15.083</w:t>
            </w:r>
          </w:p>
        </w:tc>
        <w:tc>
          <w:tcPr>
            <w:tcW w:type="dxa" w:w="1584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21.640</w:t>
            </w:r>
          </w:p>
        </w:tc>
        <w:tc>
          <w:tcPr>
            <w:tcW w:type="dxa" w:w="1584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0/2121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Arial" w:hAnsi="Arial" w:eastAsia="宋体"/>
          <w:b w:val="0"/>
          <w:color w:val="000000"/>
          <w:sz w:val="22"/>
        </w:rPr>
        <w:t>密集37障碍场景的合并P99为 128.95 毫秒，最大 248.58 毫秒，902/2205 个周期超过50毫秒。该场景Actor调用数为0，当前五机完整控制链路的实时计算能力不足。</w:t>
      </w:r>
    </w:p>
    <w:p>
      <w:r>
        <w:rPr>
          <w:rFonts w:ascii="Arial" w:hAnsi="Arial" w:eastAsia="宋体"/>
          <w:b w:val="0"/>
          <w:color w:val="000000"/>
          <w:sz w:val="22"/>
        </w:rPr>
        <w:t>周期计时覆盖反馈、监督器、基础控制、安全选令、真实推进、评价和循环内日志赋值；同步重规划及末端局部规划发生时计入该周期。图形与磁盘写入在周期外。初始规划及预建图另外保存，不隐去冷启动成本。</w:t>
      </w:r>
    </w:p>
    <w:p>
      <w:r>
        <w:rPr>
          <w:rFonts w:ascii="Arial" w:hAnsi="Arial" w:eastAsia="宋体"/>
          <w:b w:val="0"/>
          <w:color w:val="000000"/>
          <w:sz w:val="22"/>
        </w:rPr>
        <w:t>P95、P99和最大值从同一组完整周期计算，没有相加模块分位数。二维行为使用历史二维控制器，仅作为同硬件计算参考，不混入当前Actor效果统计。</w:t>
      </w:r>
    </w:p>
    <w:p>
      <w:r>
        <w:rPr>
          <w:rFonts w:ascii="Arial" w:hAnsi="Arial" w:eastAsia="宋体"/>
          <w:b w:val="0"/>
          <w:color w:val="000000"/>
          <w:sz w:val="22"/>
        </w:rPr>
        <w:t>软件环境、可见硬件、线程设置、原始周期数组、初始规划、重规划和末端规划事件均随计时目录交付。并发3840次批量吞吐量不作实时延迟证据。</w:t>
      </w:r>
      <w:r>
        <w:rPr>
          <w:rFonts w:ascii="Arial" w:hAnsi="Arial" w:eastAsia="宋体"/>
          <w:b w:val="0"/>
          <w:color w:val="666666"/>
          <w:sz w:val="18"/>
        </w:rPr>
        <w:t xml:space="preserve">  依据  </w:t>
      </w:r>
      <w:hyperlink r:id="rId19">
        <w:r>
          <w:rPr>
            <w:rFonts w:eastAsia="宋体" w:ascii="Arial"/>
            <w:color w:val="285477"/>
            <w:sz w:val="18"/>
          </w:rPr>
          <w:t>E08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</w:p>
    <w:p>
      <w:pPr>
        <w:pStyle w:val="Heading1"/>
      </w:pPr>
      <w:r>
        <w:t>22 参数规模与计算预算</w:t>
      </w:r>
    </w:p>
    <w:p>
      <w:r>
        <w:rPr>
          <w:rFonts w:ascii="Arial" w:hAnsi="Arial" w:eastAsia="宋体"/>
          <w:b w:val="0"/>
          <w:color w:val="000000"/>
          <w:sz w:val="22"/>
        </w:rPr>
        <w:t>当前在线Actor只有6467个共享可调标量，输入32、输出3。纯单精度参数为约25.3KiB；模型文件还含网络结构和来源元数据。五机状态、规划缓存和轨迹日志不计入学习参数。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3600"/>
        <w:gridCol w:w="3600"/>
      </w:tblGrid>
      <w:tr>
        <w:trPr>
          <w:tblHeader/>
          <w:cantSplit/>
        </w:trPr>
        <w:tc>
          <w:tcPr>
            <w:tcW w:type="dxa" w:w="288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360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实际配置</w:t>
            </w:r>
          </w:p>
        </w:tc>
        <w:tc>
          <w:tcPr>
            <w:tcW w:type="dxa" w:w="3600"/>
            <w:vAlign w:val="center"/>
            <w:shd w:fill="354C5B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核对来源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物理循环</w:t>
            </w:r>
          </w:p>
        </w:tc>
        <w:tc>
          <w:tcPr>
            <w:tcW w:type="dxa" w:w="360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0.05秒 20Hz</w:t>
            </w:r>
          </w:p>
        </w:tc>
        <w:tc>
          <w:tcPr>
            <w:tcW w:type="dxa" w:w="360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default_params3d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监督器决策</w:t>
            </w:r>
          </w:p>
        </w:tc>
        <w:tc>
          <w:tcPr>
            <w:tcW w:type="dxa" w:w="360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每4步 0.20秒</w:t>
            </w:r>
          </w:p>
        </w:tc>
        <w:tc>
          <w:tcPr>
            <w:tcW w:type="dxa" w:w="360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configuration.mat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Actor</w:t>
            </w:r>
          </w:p>
        </w:tc>
        <w:tc>
          <w:tcPr>
            <w:tcW w:type="dxa" w:w="360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32→64→64→3 6467参数</w:t>
            </w:r>
          </w:p>
        </w:tc>
        <w:tc>
          <w:tcPr>
            <w:tcW w:type="dxa" w:w="360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Learnables逐项计数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共享方式</w:t>
            </w:r>
          </w:p>
        </w:tc>
        <w:tc>
          <w:tcPr>
            <w:tcW w:type="dxa" w:w="360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长机调用 同一模型跨图共享</w:t>
            </w:r>
          </w:p>
        </w:tc>
        <w:tc>
          <w:tcPr>
            <w:tcW w:type="dxa" w:w="360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ua_load_actor ua_simulate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基础规划</w:t>
            </w:r>
          </w:p>
        </w:tc>
        <w:tc>
          <w:tcPr>
            <w:tcW w:type="dxa" w:w="360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5层 32805理论节点容量</w:t>
            </w:r>
          </w:p>
        </w:tc>
        <w:tc>
          <w:tcPr>
            <w:tcW w:type="dxa" w:w="360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plan_fixed_layers3d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适应补层</w:t>
            </w:r>
          </w:p>
        </w:tc>
        <w:tc>
          <w:tcPr>
            <w:tcW w:type="dxa" w:w="360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最多新增8层</w:t>
            </w:r>
          </w:p>
        </w:tc>
        <w:tc>
          <w:tcPr>
            <w:tcW w:type="dxa" w:w="360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adaptive_height_layers3d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预测修正</w:t>
            </w:r>
          </w:p>
        </w:tc>
        <w:tc>
          <w:tcPr>
            <w:tcW w:type="dxa" w:w="360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最多5轮</w:t>
            </w:r>
          </w:p>
        </w:tc>
        <w:tc>
          <w:tcPr>
            <w:tcW w:type="dxa" w:w="360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resolve_safety3d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几何证书</w:t>
            </w:r>
          </w:p>
        </w:tc>
        <w:tc>
          <w:tcPr>
            <w:tcW w:type="dxa" w:w="360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细分深度12 容差1e-6</w:t>
            </w:r>
          </w:p>
        </w:tc>
        <w:tc>
          <w:tcPr>
            <w:tcW w:type="dxa" w:w="360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cfg.safety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退出与失败预算</w:t>
            </w:r>
          </w:p>
        </w:tc>
        <w:tc>
          <w:tcPr>
            <w:tcW w:type="dxa" w:w="360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介入最长30秒 最多3次</w:t>
            </w:r>
          </w:p>
        </w:tc>
        <w:tc>
          <w:tcPr>
            <w:tcW w:type="dxa" w:w="3600"/>
            <w:vAlign w:val="center"/>
            <w:shd w:fill="F2F5F7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before="0" w:line="271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apf_adp_config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Arial" w:hAnsi="Arial" w:eastAsia="宋体"/>
          <w:b w:val="0"/>
          <w:color w:val="000000"/>
          <w:sz w:val="22"/>
        </w:rPr>
        <w:t>网络数值规模较小，不代表整条控制周期必然满足50毫秒。当前计算量还受到地图几何查询、制动轨迹长度和同步事件规划影响。轻量性应同时引用参数表和第21节的完整周期实测。</w:t>
      </w:r>
      <w:r>
        <w:rPr>
          <w:rFonts w:ascii="Arial" w:hAnsi="Arial" w:eastAsia="宋体"/>
          <w:b w:val="0"/>
          <w:color w:val="666666"/>
          <w:sz w:val="18"/>
        </w:rPr>
        <w:t xml:space="preserve">  依据  </w:t>
      </w:r>
      <w:hyperlink r:id="rId11">
        <w:r>
          <w:rPr>
            <w:rFonts w:eastAsia="宋体" w:ascii="Arial"/>
            <w:color w:val="285477"/>
            <w:sz w:val="18"/>
          </w:rPr>
          <w:t>E02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2">
        <w:r>
          <w:rPr>
            <w:rFonts w:eastAsia="宋体" w:ascii="Arial"/>
            <w:color w:val="285477"/>
            <w:sz w:val="18"/>
          </w:rPr>
          <w:t>E03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9">
        <w:r>
          <w:rPr>
            <w:rFonts w:eastAsia="宋体" w:ascii="Arial"/>
            <w:color w:val="285477"/>
            <w:sz w:val="18"/>
          </w:rPr>
          <w:t>E08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</w:p>
    <w:p>
      <w:pPr>
        <w:pStyle w:val="Heading1"/>
      </w:pPr>
      <w:r>
        <w:t>23 结果判断及尚存问题</w:t>
      </w:r>
    </w:p>
    <w:p>
      <w:r>
        <w:rPr>
          <w:rFonts w:ascii="Arial" w:hAnsi="Arial" w:eastAsia="宋体"/>
          <w:b w:val="0"/>
          <w:color w:val="000000"/>
          <w:sz w:val="22"/>
        </w:rPr>
        <w:t>在同一组144张地图上，全局规划开启时，基础方案成功 135 次，统一 Actor 方案成功 135 次；关闭全局路线、只靠局部 APF 时，基础方案成功 71 次，Actor 方案成功 122 次，规则脱困成功 124 次。Actor在局部停滞场景增加了 51 次成功。全局规划开启时，Actor没有增加成功次数。规则脱困比Actor多完成 2 次。</w:t>
      </w:r>
    </w:p>
    <w:p>
      <w:r>
        <w:rPr>
          <w:rFonts w:ascii="Arial" w:hAnsi="Arial" w:eastAsia="宋体"/>
          <w:b w:val="0"/>
          <w:color w:val="000000"/>
          <w:sz w:val="22"/>
        </w:rPr>
        <w:t>本轮的直接判断是：冻结Actor是否改善局部停滞，应看同图失败转成功和实际接管记录；是否优于规则，应看六组合的相同局部信息对照；是否维持正常飞行，应看原本成功地图的配对轨迹和终端条件。</w:t>
      </w:r>
    </w:p>
    <w:p>
      <w:r>
        <w:rPr>
          <w:rFonts w:ascii="Arial" w:hAnsi="Arial" w:eastAsia="宋体"/>
          <w:b w:val="0"/>
          <w:color w:val="000000"/>
          <w:sz w:val="22"/>
        </w:rPr>
        <w:t>位置噪声与外部加速度的结果用于评价当前整套闭环。只有实际发生Actor调用的受扰任务，才包含已激活学习策略的直接证据。未接管任务的抗扰表现不能单独归功于Actor。</w:t>
      </w:r>
    </w:p>
    <w:p>
      <w:r>
        <w:rPr>
          <w:rFonts w:ascii="Arial" w:hAnsi="Arial" w:eastAsia="宋体"/>
          <w:b w:val="0"/>
          <w:color w:val="000000"/>
          <w:sz w:val="22"/>
        </w:rPr>
        <w:t>当前保留的失败类型、持续低速、重复侧向摇摆和恢复失败已逐条记录。下一轮修正应选择对应任务ID，固定输入检查原因，再重复同一配对条件。全局图未找到路线、局部控制无法脱困和整队不能归位，需要分别处理。</w:t>
      </w:r>
    </w:p>
    <w:p>
      <w:r>
        <w:rPr>
          <w:rFonts w:ascii="Arial" w:hAnsi="Arial" w:eastAsia="宋体"/>
          <w:b w:val="0"/>
          <w:color w:val="000000"/>
          <w:sz w:val="22"/>
        </w:rPr>
        <w:t>质点模型未计算姿态、推进器动态和机体载荷。经验成功率、名义制动核验与有限扰动范围共同限定本版已完成的技术证据；不把局部固定参考稳定性推广为整个切换系统的全局定理。</w:t>
      </w:r>
      <w:r>
        <w:rPr>
          <w:rFonts w:ascii="Arial" w:hAnsi="Arial" w:eastAsia="宋体"/>
          <w:b w:val="0"/>
          <w:color w:val="666666"/>
          <w:sz w:val="18"/>
        </w:rPr>
        <w:t xml:space="preserve">  依据  </w:t>
      </w:r>
      <w:hyperlink r:id="rId13">
        <w:r>
          <w:rPr>
            <w:rFonts w:eastAsia="宋体" w:ascii="Arial"/>
            <w:color w:val="285477"/>
            <w:sz w:val="18"/>
          </w:rPr>
          <w:t>E04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20">
        <w:r>
          <w:rPr>
            <w:rFonts w:eastAsia="宋体" w:ascii="Arial"/>
            <w:color w:val="285477"/>
            <w:sz w:val="18"/>
          </w:rPr>
          <w:t>E06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24">
        <w:r>
          <w:rPr>
            <w:rFonts w:eastAsia="宋体" w:ascii="Arial"/>
            <w:color w:val="285477"/>
            <w:sz w:val="18"/>
          </w:rPr>
          <w:t>E07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19">
        <w:r>
          <w:rPr>
            <w:rFonts w:eastAsia="宋体" w:ascii="Arial"/>
            <w:color w:val="285477"/>
            <w:sz w:val="18"/>
          </w:rPr>
          <w:t>E08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  <w:hyperlink r:id="rId22">
        <w:r>
          <w:rPr>
            <w:rFonts w:eastAsia="宋体" w:ascii="Arial"/>
            <w:color w:val="285477"/>
            <w:sz w:val="18"/>
          </w:rPr>
          <w:t>E12</w:t>
        </w:r>
      </w:hyperlink>
      <w:r>
        <w:rPr>
          <w:rFonts w:ascii="Arial" w:hAnsi="Arial" w:eastAsia="宋体"/>
          <w:b w:val="0"/>
          <w:color w:val="000000"/>
          <w:sz w:val="18"/>
        </w:rPr>
        <w:t xml:space="preserve">   </w:t>
      </w:r>
    </w:p>
    <w:p>
      <w:r>
        <w:br w:type="page"/>
      </w:r>
    </w:p>
    <w:p>
      <w:pPr>
        <w:pStyle w:val="Heading1"/>
      </w:pPr>
      <w:r>
        <w:t>24 版本归档及可复现交付</w:t>
      </w:r>
    </w:p>
    <w:p>
      <w:r>
        <w:rPr>
          <w:rFonts w:ascii="Arial" w:hAnsi="Arial" w:eastAsia="宋体"/>
          <w:b w:val="0"/>
          <w:color w:val="000000"/>
          <w:sz w:val="22"/>
        </w:rPr>
        <w:t>代码版本为2.3.4-unified-actor-20261029，所有正式任务运行源码指纹为debaaedd476be43ecd81eda0675389b3eef73203d9b212f5f471904961782e93。模型文件和参数字节指纹在每条任务记录中保存。</w:t>
      </w:r>
    </w:p>
    <w:p>
      <w:r>
        <w:rPr>
          <w:rFonts w:ascii="Arial" w:hAnsi="Arial" w:eastAsia="宋体"/>
          <w:b w:val="0"/>
          <w:color w:val="000000"/>
          <w:sz w:val="22"/>
        </w:rPr>
        <w:t>GitHub主分支已提交统一入口、固定模型、原训练绑定源码和完整地图任务包。复现实验从提交的catalogue.mat读取输入，不依赖原开发机旧results目录。原始逐步MAT留在F盘，并通过任务表和文件指纹索引定位。</w:t>
      </w:r>
    </w:p>
    <w:p>
      <w:r>
        <w:rPr>
          <w:rFonts w:ascii="Arial" w:hAnsi="Arial" w:eastAsia="宋体"/>
          <w:b w:val="0"/>
          <w:color w:val="000000"/>
          <w:sz w:val="22"/>
        </w:rPr>
        <w:t>正式报告、可编辑图源、独立修订记录和任务书反馈分别保存。历史残差ADP报告保留副本，并明确由本轮统一Actor报告替换。教师反馈栏保持空白，未代填验收结论。</w:t>
      </w:r>
    </w:p>
    <w:p>
      <w:pPr>
        <w:spacing w:after="100" w:line="269" w:lineRule="auto"/>
      </w:pPr>
      <w:r>
        <w:rPr>
          <w:rFonts w:ascii="Arial" w:hAnsi="Arial" w:eastAsia="宋体"/>
          <w:b/>
          <w:color w:val="000000"/>
          <w:sz w:val="18"/>
        </w:rPr>
        <w:t xml:space="preserve">E01  </w:t>
      </w:r>
      <w:hyperlink r:id="rId10">
        <w:r>
          <w:rPr>
            <w:rFonts w:eastAsia="宋体" w:ascii="Arial"/>
            <w:color w:val="285477"/>
            <w:sz w:val="18"/>
          </w:rPr>
          <w:t>统一控制器与源码说明</w:t>
        </w:r>
      </w:hyperlink>
    </w:p>
    <w:p>
      <w:pPr>
        <w:spacing w:after="100" w:line="269" w:lineRule="auto"/>
      </w:pPr>
      <w:r>
        <w:rPr>
          <w:rFonts w:ascii="Arial" w:hAnsi="Arial" w:eastAsia="宋体"/>
          <w:b/>
          <w:color w:val="000000"/>
          <w:sz w:val="18"/>
        </w:rPr>
        <w:t xml:space="preserve">E02  </w:t>
      </w:r>
      <w:hyperlink r:id="rId11">
        <w:r>
          <w:rPr>
            <w:rFonts w:eastAsia="宋体" w:ascii="Arial"/>
            <w:color w:val="285477"/>
            <w:sz w:val="18"/>
          </w:rPr>
          <w:t>唯一冻结模型与训练绑定</w:t>
        </w:r>
      </w:hyperlink>
    </w:p>
    <w:p>
      <w:pPr>
        <w:spacing w:after="100" w:line="269" w:lineRule="auto"/>
      </w:pPr>
      <w:r>
        <w:rPr>
          <w:rFonts w:ascii="Arial" w:hAnsi="Arial" w:eastAsia="宋体"/>
          <w:b/>
          <w:color w:val="000000"/>
          <w:sz w:val="18"/>
        </w:rPr>
        <w:t xml:space="preserve">E03  </w:t>
      </w:r>
      <w:hyperlink r:id="rId12">
        <w:r>
          <w:rPr>
            <w:rFonts w:eastAsia="宋体" w:ascii="Arial"/>
            <w:color w:val="285477"/>
            <w:sz w:val="18"/>
          </w:rPr>
          <w:t>全量实验方案与参数</w:t>
        </w:r>
      </w:hyperlink>
    </w:p>
    <w:p>
      <w:pPr>
        <w:spacing w:after="100" w:line="269" w:lineRule="auto"/>
      </w:pPr>
      <w:r>
        <w:rPr>
          <w:rFonts w:ascii="Arial" w:hAnsi="Arial" w:eastAsia="宋体"/>
          <w:b/>
          <w:color w:val="000000"/>
          <w:sz w:val="18"/>
        </w:rPr>
        <w:t xml:space="preserve">E04  </w:t>
      </w:r>
      <w:hyperlink r:id="rId13">
        <w:r>
          <w:rPr>
            <w:rFonts w:eastAsia="宋体" w:ascii="Arial"/>
            <w:color w:val="285477"/>
            <w:sz w:val="18"/>
          </w:rPr>
          <w:t>3840次逐任务结果</w:t>
        </w:r>
      </w:hyperlink>
    </w:p>
    <w:p>
      <w:pPr>
        <w:spacing w:after="100" w:line="269" w:lineRule="auto"/>
      </w:pPr>
      <w:r>
        <w:rPr>
          <w:rFonts w:ascii="Arial" w:hAnsi="Arial" w:eastAsia="宋体"/>
          <w:b/>
          <w:color w:val="000000"/>
          <w:sz w:val="18"/>
        </w:rPr>
        <w:t xml:space="preserve">E05  </w:t>
      </w:r>
      <w:hyperlink r:id="rId17">
        <w:r>
          <w:rPr>
            <w:rFonts w:eastAsia="宋体" w:ascii="Arial"/>
            <w:color w:val="285477"/>
            <w:sz w:val="18"/>
          </w:rPr>
          <w:t>Python独立动力学复核</w:t>
        </w:r>
      </w:hyperlink>
    </w:p>
    <w:p>
      <w:pPr>
        <w:spacing w:after="100" w:line="269" w:lineRule="auto"/>
      </w:pPr>
      <w:r>
        <w:rPr>
          <w:rFonts w:ascii="Arial" w:hAnsi="Arial" w:eastAsia="宋体"/>
          <w:b/>
          <w:color w:val="000000"/>
          <w:sz w:val="18"/>
        </w:rPr>
        <w:t xml:space="preserve">E06  </w:t>
      </w:r>
      <w:hyperlink r:id="rId20">
        <w:r>
          <w:rPr>
            <w:rFonts w:eastAsia="宋体" w:ascii="Arial"/>
            <w:color w:val="285477"/>
            <w:sz w:val="18"/>
          </w:rPr>
          <w:t>同图共同成功配对统计</w:t>
        </w:r>
      </w:hyperlink>
    </w:p>
    <w:p>
      <w:pPr>
        <w:spacing w:after="100" w:line="269" w:lineRule="auto"/>
      </w:pPr>
      <w:r>
        <w:rPr>
          <w:rFonts w:ascii="Arial" w:hAnsi="Arial" w:eastAsia="宋体"/>
          <w:b/>
          <w:color w:val="000000"/>
          <w:sz w:val="18"/>
        </w:rPr>
        <w:t xml:space="preserve">E07  </w:t>
      </w:r>
      <w:hyperlink r:id="rId24">
        <w:r>
          <w:rPr>
            <w:rFonts w:eastAsia="宋体" w:ascii="Arial"/>
            <w:color w:val="285477"/>
            <w:sz w:val="18"/>
          </w:rPr>
          <w:t>外扰恢复记录</w:t>
        </w:r>
      </w:hyperlink>
    </w:p>
    <w:p>
      <w:pPr>
        <w:spacing w:after="100" w:line="269" w:lineRule="auto"/>
      </w:pPr>
      <w:r>
        <w:rPr>
          <w:rFonts w:ascii="Arial" w:hAnsi="Arial" w:eastAsia="宋体"/>
          <w:b/>
          <w:color w:val="000000"/>
          <w:sz w:val="18"/>
        </w:rPr>
        <w:t xml:space="preserve">E08  </w:t>
      </w:r>
      <w:hyperlink r:id="rId19">
        <w:r>
          <w:rPr>
            <w:rFonts w:eastAsia="宋体" w:ascii="Arial"/>
            <w:color w:val="285477"/>
            <w:sz w:val="18"/>
          </w:rPr>
          <w:t>五机串行完整周期耗时</w:t>
        </w:r>
      </w:hyperlink>
    </w:p>
    <w:p>
      <w:pPr>
        <w:spacing w:after="100" w:line="269" w:lineRule="auto"/>
      </w:pPr>
      <w:r>
        <w:rPr>
          <w:rFonts w:ascii="Arial" w:hAnsi="Arial" w:eastAsia="宋体"/>
          <w:b/>
          <w:color w:val="000000"/>
          <w:sz w:val="18"/>
        </w:rPr>
        <w:t xml:space="preserve">E09  </w:t>
      </w:r>
      <w:hyperlink r:id="rId18">
        <w:r>
          <w:rPr>
            <w:rFonts w:eastAsia="宋体" w:ascii="Arial"/>
            <w:color w:val="285477"/>
            <w:sz w:val="18"/>
          </w:rPr>
          <w:t>原始飞行记录与全状态轨迹</w:t>
        </w:r>
      </w:hyperlink>
    </w:p>
    <w:p>
      <w:pPr>
        <w:spacing w:after="100" w:line="269" w:lineRule="auto"/>
      </w:pPr>
      <w:r>
        <w:rPr>
          <w:rFonts w:ascii="Arial" w:hAnsi="Arial" w:eastAsia="宋体"/>
          <w:b/>
          <w:color w:val="000000"/>
          <w:sz w:val="18"/>
        </w:rPr>
        <w:t xml:space="preserve">E10  </w:t>
      </w:r>
      <w:hyperlink r:id="rId14">
        <w:r>
          <w:rPr>
            <w:rFonts w:eastAsia="宋体" w:ascii="Arial"/>
            <w:color w:val="285477"/>
            <w:sz w:val="18"/>
          </w:rPr>
          <w:t>源码与模型指纹及完成记录</w:t>
        </w:r>
      </w:hyperlink>
    </w:p>
    <w:p>
      <w:pPr>
        <w:spacing w:after="100" w:line="269" w:lineRule="auto"/>
      </w:pPr>
      <w:r>
        <w:rPr>
          <w:rFonts w:ascii="Arial" w:hAnsi="Arial" w:eastAsia="宋体"/>
          <w:b/>
          <w:color w:val="000000"/>
          <w:sz w:val="18"/>
        </w:rPr>
        <w:t xml:space="preserve">E11  </w:t>
      </w:r>
      <w:hyperlink r:id="rId15">
        <w:r>
          <w:rPr>
            <w:rFonts w:eastAsia="宋体" w:ascii="Arial"/>
            <w:color w:val="285477"/>
            <w:sz w:val="18"/>
          </w:rPr>
          <w:t>模型文件与默认入口GitHub同步记录</w:t>
        </w:r>
      </w:hyperlink>
    </w:p>
    <w:p>
      <w:pPr>
        <w:spacing w:after="100" w:line="269" w:lineRule="auto"/>
      </w:pPr>
      <w:r>
        <w:rPr>
          <w:rFonts w:ascii="Arial" w:hAnsi="Arial" w:eastAsia="宋体"/>
          <w:b/>
          <w:color w:val="000000"/>
          <w:sz w:val="18"/>
        </w:rPr>
        <w:t xml:space="preserve">E12  </w:t>
      </w:r>
      <w:hyperlink r:id="rId22">
        <w:r>
          <w:rPr>
            <w:rFonts w:eastAsia="宋体" w:ascii="Arial"/>
            <w:color w:val="285477"/>
            <w:sz w:val="18"/>
          </w:rPr>
          <w:t>现象判据与独立分析源码</w:t>
        </w:r>
      </w:hyperlink>
    </w:p>
    <w:p>
      <w:pPr>
        <w:spacing w:after="100" w:line="269" w:lineRule="auto"/>
      </w:pPr>
      <w:r>
        <w:rPr>
          <w:rFonts w:ascii="Arial" w:hAnsi="Arial" w:eastAsia="宋体"/>
          <w:b/>
          <w:color w:val="000000"/>
          <w:sz w:val="18"/>
        </w:rPr>
        <w:t xml:space="preserve">E13  </w:t>
      </w:r>
      <w:hyperlink r:id="rId28">
        <w:r>
          <w:rPr>
            <w:rFonts w:eastAsia="宋体" w:ascii="Arial"/>
            <w:color w:val="285477"/>
            <w:sz w:val="18"/>
          </w:rPr>
          <w:t>动态现象及独立几何复核</w:t>
        </w:r>
      </w:hyperlink>
    </w:p>
    <w:p>
      <w:pPr>
        <w:spacing w:after="100" w:line="269" w:lineRule="auto"/>
      </w:pPr>
      <w:r>
        <w:rPr>
          <w:rFonts w:ascii="Arial" w:hAnsi="Arial" w:eastAsia="宋体"/>
          <w:b/>
          <w:color w:val="000000"/>
          <w:sz w:val="18"/>
        </w:rPr>
        <w:t xml:space="preserve">E14  </w:t>
      </w:r>
      <w:hyperlink r:id="rId29">
        <w:r>
          <w:rPr>
            <w:rFonts w:eastAsia="宋体" w:ascii="Arial"/>
            <w:color w:val="285477"/>
            <w:sz w:val="18"/>
          </w:rPr>
          <w:t>计算异常与同输入串行重试记录</w:t>
        </w:r>
      </w:hyperlink>
    </w:p>
    <w:p>
      <w:pPr>
        <w:spacing w:after="100" w:line="269" w:lineRule="auto"/>
      </w:pPr>
      <w:r>
        <w:rPr>
          <w:rFonts w:ascii="Arial" w:hAnsi="Arial" w:eastAsia="宋体"/>
          <w:b/>
          <w:color w:val="000000"/>
          <w:sz w:val="18"/>
        </w:rPr>
        <w:t xml:space="preserve">E15  </w:t>
      </w:r>
      <w:hyperlink r:id="rId30">
        <w:r>
          <w:rPr>
            <w:rFonts w:eastAsia="宋体" w:ascii="Arial"/>
            <w:color w:val="285477"/>
            <w:sz w:val="18"/>
          </w:rPr>
          <w:t>逐步CSV轨迹与记录索引</w:t>
        </w:r>
      </w:hyperlink>
    </w:p>
    <w:p>
      <w:pPr>
        <w:spacing w:after="100" w:line="269" w:lineRule="auto"/>
      </w:pPr>
      <w:r>
        <w:rPr>
          <w:rFonts w:ascii="Arial" w:hAnsi="Arial" w:eastAsia="宋体"/>
          <w:b/>
          <w:color w:val="000000"/>
          <w:sz w:val="18"/>
        </w:rPr>
        <w:t xml:space="preserve">E16  </w:t>
      </w:r>
      <w:hyperlink r:id="rId31">
        <w:r>
          <w:rPr>
            <w:rFonts w:eastAsia="宋体" w:ascii="Arial"/>
            <w:color w:val="285477"/>
            <w:sz w:val="18"/>
          </w:rPr>
          <w:t>安全层同图结局和代价分析</w:t>
        </w:r>
      </w:hyperlink>
    </w:p>
    <w:sectPr w:rsidR="00FC693F" w:rsidRPr="0006063C" w:rsidSect="00034616">
      <w:footerReference w:type="default" r:id="rId9"/>
      <w:pgSz w:w="12240" w:h="15840"/>
      <w:pgMar w:top="965" w:right="1080" w:bottom="936" w:left="1080" w:header="288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666666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300" w:lineRule="auto"/>
    </w:pPr>
    <w:rPr>
      <w:rFonts w:ascii="Arial" w:hAnsi="Arial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20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/>
    </w:pPr>
    <w:rPr>
      <w:rFonts w:asciiTheme="majorHAnsi" w:eastAsiaTheme="majorEastAsia" w:hAnsiTheme="majorHAnsi" w:cstheme="majorBidi" w:ascii="Arial" w:hAnsi="Arial" w:eastAsia="黑体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40" w:line="300" w:lineRule="auto"/>
    </w:pPr>
    <w:rPr>
      <w:rFonts w:ascii="Arial" w:hAnsi="Arial" w:eastAsia="宋体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F:/UAV%20project/UAV_APF_ADP_Formation/docs/KNOWN_MAP_UNIFIED_ACTOR.md" TargetMode="External"/><Relationship Id="rId11" Type="http://schemas.openxmlformats.org/officeDocument/2006/relationships/hyperlink" Target="file:///F:/UAV%20project/UAV_APF_ADP_Formation/controller_assets/frozen_actor_20261015/asset_manifest.json" TargetMode="External"/><Relationship Id="rId12" Type="http://schemas.openxmlformats.org/officeDocument/2006/relationships/hyperlink" Target="file:///F:/UAV%20project/UAV_APF_ADP_Formation/results/unified_actor_20261029/protocol.json" TargetMode="External"/><Relationship Id="rId13" Type="http://schemas.openxmlformats.org/officeDocument/2006/relationships/hyperlink" Target="file:///F:/UAV%20project/UAV_APF_ADP_Formation/results/unified_actor_20261029/trials.csv" TargetMode="External"/><Relationship Id="rId14" Type="http://schemas.openxmlformats.org/officeDocument/2006/relationships/hyperlink" Target="file:///F:/UAV%20project/UAV_APF_ADP_Formation/results/unified_actor_20261029/completion.json" TargetMode="External"/><Relationship Id="rId15" Type="http://schemas.openxmlformats.org/officeDocument/2006/relationships/hyperlink" Target="file:///F:/UAV%20project/UAV_APF_ADP_Formation/results/unified_actor_20261029/github_source_receipt.json" TargetMode="External"/><Relationship Id="rId16" Type="http://schemas.openxmlformats.org/officeDocument/2006/relationships/image" Target="media/image1.png"/><Relationship Id="rId17" Type="http://schemas.openxmlformats.org/officeDocument/2006/relationships/hyperlink" Target="file:///F:/UAV%20project/UAV_APF_ADP_Formation/results/unified_actor_20261029/independent_audit.csv" TargetMode="External"/><Relationship Id="rId18" Type="http://schemas.openxmlformats.org/officeDocument/2006/relationships/hyperlink" Target="file:///F:/UAV%20project/UAV_APF_ADP_Formation/results/unified_actor_20261029/flight" TargetMode="External"/><Relationship Id="rId19" Type="http://schemas.openxmlformats.org/officeDocument/2006/relationships/hyperlink" Target="file:///F:/UAV%20project/UAV_APF_ADP_Formation/results/unified_actor_20261029/serial_timing/serial_timing.csv" TargetMode="External"/><Relationship Id="rId20" Type="http://schemas.openxmlformats.org/officeDocument/2006/relationships/hyperlink" Target="file:///F:/UAV%20project/UAV_APF_ADP_Formation/results/unified_actor_20261029/paired_summary.json" TargetMode="External"/><Relationship Id="rId21" Type="http://schemas.openxmlformats.org/officeDocument/2006/relationships/image" Target="media/image2.png"/><Relationship Id="rId22" Type="http://schemas.openxmlformats.org/officeDocument/2006/relationships/hyperlink" Target="file:///F:/UAV%20project/UAV_APF_ADP_Formation/experiments3d/unified_actor_20261029/analysis_protocol.json" TargetMode="External"/><Relationship Id="rId23" Type="http://schemas.openxmlformats.org/officeDocument/2006/relationships/image" Target="media/image3.png"/><Relationship Id="rId24" Type="http://schemas.openxmlformats.org/officeDocument/2006/relationships/hyperlink" Target="file:///F:/UAV%20project/UAV_APF_ADP_Formation/results/unified_actor_20261029/recovery.csv" TargetMode="External"/><Relationship Id="rId25" Type="http://schemas.openxmlformats.org/officeDocument/2006/relationships/image" Target="media/image4.png"/><Relationship Id="rId26" Type="http://schemas.openxmlformats.org/officeDocument/2006/relationships/image" Target="media/image5.png"/><Relationship Id="rId27" Type="http://schemas.openxmlformats.org/officeDocument/2006/relationships/image" Target="media/image6.png"/><Relationship Id="rId28" Type="http://schemas.openxmlformats.org/officeDocument/2006/relationships/hyperlink" Target="file:///F:/UAV%20project/UAV_APF_ADP_Formation/results/unified_actor_20261029/%E5%8A%A8%E6%80%81%E7%8E%B0%E8%B1%A1%E4%B8%8E%E4%BE%9D%E6%8D%AE.md" TargetMode="External"/><Relationship Id="rId29" Type="http://schemas.openxmlformats.org/officeDocument/2006/relationships/hyperlink" Target="file:///F:/UAV%20project/UAV_APF_ADP_Formation/results/unified_actor_20261029/execution_retry_registry.json" TargetMode="External"/><Relationship Id="rId30" Type="http://schemas.openxmlformats.org/officeDocument/2006/relationships/hyperlink" Target="file:///F:/UAV%20project/UAV_APF_ADP_Formation/results/unified_actor_20261029/trace_index.json" TargetMode="External"/><Relationship Id="rId31" Type="http://schemas.openxmlformats.org/officeDocument/2006/relationships/hyperlink" Target="file:///F:/UAV%20project/UAV_APF_ADP_Formation/results/unified_actor_20261029/%E5%AE%89%E5%85%A8%E5%B1%82%E5%90%8C%E5%9B%BE%E5%AF%B9%E7%85%A7%E5%88%86%E6%9E%90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无人机编队智能避障项目技术报告 教师审阅版</dc:title>
  <dc:subject>源码 实验与技术路线整体说明</dc:subject>
  <dc:creator>无人机编队智能避障项目</dc:creator>
  <cp:keywords/>
  <dc:description>2026年10月30日统一Actor重验 证据索引随报告保存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