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020B8">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16B5A00D">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3965A94C">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005C9EA6">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1212B6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4C31ABE0">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2FCAE101">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7DACD8EB">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6404D122">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5304ABE3">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5EB495EF">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016E01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07D70785">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33303387">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4EA759B1">
            <w:pPr>
              <w:widowControl/>
              <w:spacing w:line="375" w:lineRule="atLeast"/>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东莞时兴）</w:t>
            </w:r>
          </w:p>
          <w:p w14:paraId="549B752C">
            <w:pPr>
              <w:widowControl/>
              <w:spacing w:line="375" w:lineRule="atLeast"/>
              <w:jc w:val="left"/>
              <w:rPr>
                <w:rFonts w:hint="default" w:ascii="宋体" w:hAnsi="宋体" w:cs="宋体"/>
                <w:kern w:val="0"/>
                <w:sz w:val="24"/>
                <w:lang w:val="en-US" w:eastAsia="zh-CN"/>
              </w:rPr>
            </w:pPr>
            <w:r>
              <w:rPr>
                <w:rFonts w:hint="eastAsia" w:ascii="宋体" w:hAnsi="宋体" w:cs="宋体"/>
                <w:kern w:val="0"/>
                <w:sz w:val="24"/>
                <w:lang w:val="en-US" w:eastAsia="zh-CN"/>
              </w:rPr>
              <w:t xml:space="preserve"> （上岗前）</w:t>
            </w:r>
          </w:p>
          <w:p w14:paraId="7522CB19">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6AACD27E">
            <w:pPr>
              <w:widowControl/>
              <w:spacing w:line="375" w:lineRule="atLeast"/>
              <w:jc w:val="left"/>
              <w:rPr>
                <w:rFonts w:hint="default" w:ascii="宋体" w:hAnsi="宋体" w:eastAsia="宋体" w:cs="宋体"/>
                <w:w w:val="99"/>
                <w:sz w:val="20"/>
                <w:szCs w:val="20"/>
                <w:lang w:val="en-US" w:eastAsia="zh-CN"/>
              </w:rPr>
            </w:pPr>
            <w:r>
              <w:rPr>
                <w:rFonts w:hint="eastAsia" w:ascii="宋体" w:hAnsi="宋体" w:eastAsia="宋体" w:cs="宋体"/>
                <w:w w:val="99"/>
                <w:sz w:val="20"/>
                <w:szCs w:val="20"/>
                <w:lang w:val="en-US" w:eastAsia="zh-CN"/>
              </w:rPr>
              <w:t>噪声，紫外辐射、二甲苯、乙苯、正己烷、乙酸甲酯、乙酸乙酯、乙酸丁酯、丙酮、环己烷、甲醇</w:t>
            </w:r>
          </w:p>
        </w:tc>
        <w:tc>
          <w:tcPr>
            <w:tcW w:w="2385" w:type="dxa"/>
            <w:noWrap w:val="0"/>
            <w:tcMar>
              <w:top w:w="0" w:type="dxa"/>
              <w:left w:w="108" w:type="dxa"/>
              <w:bottom w:w="0" w:type="dxa"/>
              <w:right w:w="108" w:type="dxa"/>
            </w:tcMar>
            <w:vAlign w:val="center"/>
          </w:tcPr>
          <w:p w14:paraId="48B521F0">
            <w:pPr>
              <w:keepNext w:val="0"/>
              <w:keepLines w:val="0"/>
              <w:widowControl/>
              <w:suppressLineNumbers w:val="0"/>
              <w:jc w:val="left"/>
              <w:rPr>
                <w:rFonts w:hint="eastAsia" w:ascii="宋体" w:hAnsi="宋体" w:eastAsia="宋体" w:cs="宋体"/>
                <w:b/>
                <w:bCs/>
                <w:w w:val="99"/>
                <w:sz w:val="20"/>
                <w:szCs w:val="20"/>
              </w:rPr>
            </w:pPr>
          </w:p>
          <w:p w14:paraId="4672310D">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47AABAB1">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500 Hz、1000 Hz和2000 Hz中任一频率纯音气导听阈＞25 dBHL的永久性感音神经性听力损失；</w:t>
            </w:r>
          </w:p>
          <w:p w14:paraId="03A09409">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高频段3000 Hz、4000 Hz、6000 Hz双耳平均听阈≥40 dBHL，且较好耳语频（500 Hz、1000 Hz</w:t>
            </w:r>
          </w:p>
          <w:p w14:paraId="1865C433">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和2000 Hz）和高频（4000 Hz）听阈加权值≥26 dBHL（按GBZ 49）；</w:t>
            </w:r>
          </w:p>
          <w:p w14:paraId="3C2612DC">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c) 任一耳传导性听力损失，语频平均听阈≥41 dBHL。</w:t>
            </w:r>
          </w:p>
          <w:p w14:paraId="7290E0A7">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6C61A930">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紫外辐射：</w:t>
            </w:r>
          </w:p>
          <w:p w14:paraId="29594AA6">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a) 活动性角膜疾病；</w:t>
            </w:r>
          </w:p>
          <w:p w14:paraId="5147F505">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b) 白内障；</w:t>
            </w:r>
          </w:p>
          <w:p w14:paraId="084B84F8">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c) 面、手背和前臂等暴露部位严重慢性皮肤疾病；</w:t>
            </w:r>
          </w:p>
          <w:p w14:paraId="5501593A">
            <w:pPr>
              <w:keepNext w:val="0"/>
              <w:keepLines w:val="0"/>
              <w:widowControl/>
              <w:suppressLineNumbers w:val="0"/>
              <w:jc w:val="left"/>
              <w:rPr>
                <w:rFonts w:hint="default" w:ascii="宋体" w:hAnsi="宋体" w:eastAsia="宋体" w:cs="宋体"/>
                <w:b w:val="0"/>
                <w:bCs w:val="0"/>
                <w:w w:val="99"/>
                <w:sz w:val="20"/>
                <w:szCs w:val="20"/>
                <w:lang w:val="en-US" w:eastAsia="zh-CN"/>
              </w:rPr>
            </w:pPr>
            <w:r>
              <w:rPr>
                <w:rFonts w:hint="default" w:ascii="宋体" w:hAnsi="宋体" w:eastAsia="宋体" w:cs="宋体"/>
                <w:b w:val="0"/>
                <w:bCs w:val="0"/>
                <w:w w:val="99"/>
                <w:sz w:val="20"/>
                <w:szCs w:val="20"/>
                <w:lang w:val="en-US" w:eastAsia="zh-CN"/>
              </w:rPr>
              <w:t>d) 白化病。</w:t>
            </w:r>
          </w:p>
          <w:p w14:paraId="70363C46">
            <w:pPr>
              <w:keepNext w:val="0"/>
              <w:keepLines w:val="0"/>
              <w:widowControl/>
              <w:suppressLineNumbers w:val="0"/>
              <w:jc w:val="left"/>
              <w:rPr>
                <w:rFonts w:hint="default" w:ascii="宋体" w:hAnsi="宋体" w:eastAsia="宋体" w:cs="宋体"/>
                <w:b w:val="0"/>
                <w:bCs w:val="0"/>
                <w:w w:val="99"/>
                <w:sz w:val="20"/>
                <w:szCs w:val="20"/>
                <w:lang w:val="en-US" w:eastAsia="zh-CN"/>
              </w:rPr>
            </w:pPr>
          </w:p>
          <w:p w14:paraId="774E2D13">
            <w:pPr>
              <w:keepNext w:val="0"/>
              <w:keepLines w:val="0"/>
              <w:widowControl/>
              <w:suppressLineNumbers w:val="0"/>
              <w:jc w:val="left"/>
              <w:rPr>
                <w:rFonts w:hint="default"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二甲苯：</w:t>
            </w:r>
          </w:p>
          <w:p w14:paraId="5E06557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中枢神经系统器质性疾病。</w:t>
            </w:r>
          </w:p>
          <w:p w14:paraId="0FA4516B">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38D1158F">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甲醇：</w:t>
            </w:r>
          </w:p>
          <w:p w14:paraId="5E6288F8">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视网膜及视神经疾病；</w:t>
            </w:r>
          </w:p>
          <w:p w14:paraId="0DE53DB2">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中枢神经系统器质性疾病。</w:t>
            </w:r>
          </w:p>
          <w:p w14:paraId="65317B19">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45A307E5">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4A097216">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4F479E7F">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32C6973E">
            <w:pPr>
              <w:keepNext w:val="0"/>
              <w:keepLines w:val="0"/>
              <w:widowControl/>
              <w:suppressLineNumbers w:val="0"/>
              <w:jc w:val="left"/>
              <w:rPr>
                <w:rFonts w:hint="default" w:ascii="宋体" w:hAnsi="宋体" w:eastAsia="宋体" w:cs="宋体"/>
                <w:color w:val="000000"/>
                <w:kern w:val="0"/>
                <w:sz w:val="21"/>
                <w:szCs w:val="21"/>
                <w:lang w:val="en-US" w:eastAsia="zh-CN" w:bidi="ar"/>
              </w:rPr>
            </w:pPr>
          </w:p>
        </w:tc>
        <w:tc>
          <w:tcPr>
            <w:tcW w:w="1639" w:type="dxa"/>
            <w:noWrap w:val="0"/>
            <w:tcMar>
              <w:top w:w="0" w:type="dxa"/>
              <w:left w:w="108" w:type="dxa"/>
              <w:bottom w:w="0" w:type="dxa"/>
              <w:right w:w="108" w:type="dxa"/>
            </w:tcMar>
            <w:vAlign w:val="center"/>
          </w:tcPr>
          <w:p w14:paraId="7EAC0311">
            <w:pPr>
              <w:widowControl/>
              <w:spacing w:line="375" w:lineRule="atLeast"/>
              <w:jc w:val="left"/>
              <w:rPr>
                <w:rFonts w:hint="default" w:ascii="宋体" w:hAnsi="宋体" w:eastAsia="宋体" w:cs="宋体"/>
                <w:b w:val="0"/>
                <w:bCs w:val="0"/>
                <w:color w:val="000000"/>
                <w:kern w:val="0"/>
                <w:sz w:val="21"/>
                <w:szCs w:val="21"/>
                <w:lang w:val="en-US" w:eastAsia="zh-CN" w:bidi="ar"/>
              </w:rPr>
            </w:pPr>
          </w:p>
          <w:p w14:paraId="73448FA4">
            <w:pPr>
              <w:widowControl/>
              <w:spacing w:line="375" w:lineRule="atLeast"/>
              <w:jc w:val="left"/>
              <w:rPr>
                <w:rFonts w:ascii="宋体" w:hAnsi="宋体" w:cs="宋体"/>
                <w:kern w:val="0"/>
                <w:sz w:val="24"/>
              </w:rPr>
            </w:pPr>
            <w:r>
              <w:rPr>
                <w:rFonts w:hint="eastAsia" w:ascii="宋体" w:hAnsi="宋体" w:cs="宋体"/>
                <w:kern w:val="0"/>
                <w:szCs w:val="21"/>
              </w:rPr>
              <w:t>GBZ188-20</w:t>
            </w:r>
            <w:r>
              <w:rPr>
                <w:rFonts w:hint="eastAsia" w:ascii="宋体" w:hAnsi="宋体" w:cs="宋体"/>
                <w:kern w:val="0"/>
                <w:szCs w:val="21"/>
                <w:lang w:val="en-US" w:eastAsia="zh-CN"/>
              </w:rPr>
              <w:t>25</w:t>
            </w:r>
            <w:r>
              <w:rPr>
                <w:rFonts w:hint="eastAsia" w:ascii="宋体" w:hAnsi="宋体" w:cs="宋体"/>
                <w:kern w:val="0"/>
                <w:szCs w:val="21"/>
              </w:rPr>
              <w:t>对职业健康检查目标疾病（职业病）未做说明</w:t>
            </w:r>
          </w:p>
        </w:tc>
        <w:tc>
          <w:tcPr>
            <w:tcW w:w="1402" w:type="dxa"/>
            <w:noWrap w:val="0"/>
            <w:tcMar>
              <w:top w:w="0" w:type="dxa"/>
              <w:left w:w="108" w:type="dxa"/>
              <w:bottom w:w="0" w:type="dxa"/>
              <w:right w:w="108" w:type="dxa"/>
            </w:tcMar>
            <w:vAlign w:val="center"/>
          </w:tcPr>
          <w:p w14:paraId="2D1374F9">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1999C619">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4C78CC6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37825126">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2D4E5FCC">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29230478">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6617867D">
      <w:pPr>
        <w:widowControl/>
        <w:spacing w:line="375" w:lineRule="atLeast"/>
        <w:ind w:firstLine="662"/>
        <w:jc w:val="left"/>
        <w:rPr>
          <w:rFonts w:hint="eastAsia" w:ascii="宋体" w:hAnsi="宋体" w:cs="宋体"/>
          <w:color w:val="000000"/>
          <w:kern w:val="0"/>
          <w:sz w:val="24"/>
        </w:rPr>
      </w:pPr>
    </w:p>
    <w:p w14:paraId="56B54385">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24D24068">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rPr>
          <w:lang/>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1FFA6665">
      <w:pPr>
        <w:widowControl/>
        <w:spacing w:line="375" w:lineRule="atLeast"/>
        <w:ind w:firstLine="662"/>
        <w:jc w:val="left"/>
        <w:rPr>
          <w:rFonts w:hint="eastAsia"/>
        </w:rPr>
      </w:pPr>
      <w:r>
        <w:rPr>
          <w:rFonts w:hint="eastAsia" w:ascii="宋体" w:hAnsi="宋体" w:cs="宋体"/>
          <w:color w:val="000000"/>
          <w:kern w:val="0"/>
          <w:sz w:val="24"/>
        </w:rPr>
        <w:t>年  月  日                                     2026年</w:t>
      </w:r>
      <w:r>
        <w:rPr>
          <w:rFonts w:hint="eastAsia" w:ascii="宋体" w:hAnsi="宋体" w:cs="宋体"/>
          <w:color w:val="000000"/>
          <w:kern w:val="0"/>
          <w:sz w:val="24"/>
          <w:lang w:val="en-US" w:eastAsia="zh-CN"/>
        </w:rPr>
        <w:t xml:space="preserve"> 7</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27</w:t>
      </w:r>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05BCE231"/>
    <w:rsid w:val="1D7F4B10"/>
    <w:rsid w:val="273597F4"/>
    <w:rsid w:val="34FE1408"/>
    <w:rsid w:val="3BBEDB76"/>
    <w:rsid w:val="3FD78EA2"/>
    <w:rsid w:val="3FF9B7DD"/>
    <w:rsid w:val="3FFFC153"/>
    <w:rsid w:val="5DBF55FB"/>
    <w:rsid w:val="60B747CB"/>
    <w:rsid w:val="6DDFC513"/>
    <w:rsid w:val="6FBF123D"/>
    <w:rsid w:val="6FDB1E87"/>
    <w:rsid w:val="72FD7DA7"/>
    <w:rsid w:val="73DC7207"/>
    <w:rsid w:val="76AF857F"/>
    <w:rsid w:val="7739EBCF"/>
    <w:rsid w:val="77A7BC25"/>
    <w:rsid w:val="77ED8FDB"/>
    <w:rsid w:val="77F7C408"/>
    <w:rsid w:val="79DD602E"/>
    <w:rsid w:val="7AEE1F14"/>
    <w:rsid w:val="7AFFE4FF"/>
    <w:rsid w:val="7BF3B793"/>
    <w:rsid w:val="7D76F257"/>
    <w:rsid w:val="7EEE89FD"/>
    <w:rsid w:val="7FBFE1E3"/>
    <w:rsid w:val="7FF68FEE"/>
    <w:rsid w:val="91E454B6"/>
    <w:rsid w:val="9FEF1E75"/>
    <w:rsid w:val="9FFED6C3"/>
    <w:rsid w:val="ABDD31AE"/>
    <w:rsid w:val="AFBBFA15"/>
    <w:rsid w:val="AFFF5A5D"/>
    <w:rsid w:val="BFBBE488"/>
    <w:rsid w:val="DB9D1FB9"/>
    <w:rsid w:val="DD5FB6B0"/>
    <w:rsid w:val="E7FC5A4D"/>
    <w:rsid w:val="EA7F6D7F"/>
    <w:rsid w:val="EE9E2F16"/>
    <w:rsid w:val="F365EA70"/>
    <w:rsid w:val="F757B0E5"/>
    <w:rsid w:val="FAFED9D7"/>
    <w:rsid w:val="FB37A67B"/>
    <w:rsid w:val="FEFFD999"/>
    <w:rsid w:val="FF27D166"/>
    <w:rsid w:val="FF2F3BAF"/>
    <w:rsid w:val="FFDD3B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712</Words>
  <Characters>771</Characters>
  <Lines>77</Lines>
  <Paragraphs>64</Paragraphs>
  <TotalTime>11.6666666666667</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2014-11-26T01:29:00Z</dcterms:created>
  <dc:creator>周秀玲</dc:creator>
  <cp:lastModifiedBy>陈野菲</cp:lastModifiedBy>
  <dcterms:modified xsi:type="dcterms:W3CDTF">2026-09-21T15:21:32Z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DD6219F62D9D87CAFCDAB06AE6EF8CDE_43</vt:lpwstr>
  </property>
</Properties>
</file>