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F93391">
      <w:pPr>
        <w:numPr>
          <w:ilvl w:val="0"/>
          <w:numId w:val="1"/>
        </w:numPr>
        <w:rPr>
          <w:rFonts w:hint="eastAsia" w:ascii="宋体" w:hAnsi="宋体" w:eastAsia="宋体" w:cs="宋体"/>
          <w:sz w:val="36"/>
          <w:szCs w:val="44"/>
          <w:lang w:val="en-US" w:eastAsia="zh-CN"/>
        </w:rPr>
      </w:pPr>
      <w:r>
        <w:rPr>
          <w:rFonts w:hint="eastAsia" w:ascii="宋体" w:hAnsi="宋体" w:eastAsia="宋体" w:cs="宋体"/>
          <w:sz w:val="36"/>
          <w:szCs w:val="44"/>
          <w:lang w:val="en-US" w:eastAsia="zh-CN"/>
        </w:rPr>
        <w:t>激光模块：高电平触发</w:t>
      </w:r>
      <w:r>
        <w:drawing>
          <wp:inline distT="0" distB="0" distL="114300" distR="114300">
            <wp:extent cx="5272405" cy="960120"/>
            <wp:effectExtent l="0" t="0" r="4445" b="1143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D952D">
      <w:pPr>
        <w:numPr>
          <w:ilvl w:val="0"/>
          <w:numId w:val="1"/>
        </w:numPr>
        <w:rPr>
          <w:rFonts w:hint="eastAsia" w:ascii="宋体" w:hAnsi="宋体" w:eastAsia="宋体" w:cs="宋体"/>
          <w:sz w:val="36"/>
          <w:szCs w:val="44"/>
          <w:lang w:val="en-US" w:eastAsia="zh-CN"/>
        </w:rPr>
      </w:pPr>
      <w:r>
        <w:rPr>
          <w:rFonts w:hint="eastAsia" w:ascii="宋体" w:hAnsi="宋体" w:eastAsia="宋体" w:cs="宋体"/>
          <w:sz w:val="36"/>
          <w:szCs w:val="44"/>
          <w:lang w:val="en-US" w:eastAsia="zh-CN"/>
        </w:rPr>
        <w:t>串口通信</w:t>
      </w:r>
      <w:bookmarkStart w:id="0" w:name="_GoBack"/>
      <w:bookmarkEnd w:id="0"/>
    </w:p>
    <w:p w14:paraId="6ED4BF03">
      <w:pPr>
        <w:numPr>
          <w:numId w:val="0"/>
        </w:numPr>
        <w:rPr>
          <w:rFonts w:hint="default" w:ascii="宋体" w:hAnsi="宋体" w:eastAsia="宋体" w:cs="宋体"/>
          <w:sz w:val="36"/>
          <w:szCs w:val="44"/>
          <w:lang w:val="en-US" w:eastAsia="zh-CN"/>
        </w:rPr>
      </w:pPr>
      <w:r>
        <w:rPr>
          <w:rFonts w:hint="default" w:ascii="宋体" w:hAnsi="宋体" w:eastAsia="宋体" w:cs="宋体"/>
          <w:sz w:val="36"/>
          <w:szCs w:val="44"/>
          <w:lang w:val="en-US" w:eastAsia="zh-CN"/>
        </w:rPr>
        <w:drawing>
          <wp:inline distT="0" distB="0" distL="114300" distR="114300">
            <wp:extent cx="5270500" cy="1971040"/>
            <wp:effectExtent l="0" t="0" r="6350" b="10160"/>
            <wp:docPr id="1" name="图片 1" descr="eb5c9cc9-ecb1-47d9-b381-87f6878ed59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b5c9cc9-ecb1-47d9-b381-87f6878ed59b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64D12">
      <w:pPr>
        <w:numPr>
          <w:ilvl w:val="0"/>
          <w:numId w:val="1"/>
        </w:numPr>
        <w:rPr>
          <w:rFonts w:hint="default" w:ascii="宋体" w:hAnsi="宋体" w:eastAsia="宋体" w:cs="宋体"/>
          <w:sz w:val="36"/>
          <w:szCs w:val="44"/>
          <w:lang w:val="en-US" w:eastAsia="zh-CN"/>
        </w:rPr>
      </w:pPr>
      <w:r>
        <w:rPr>
          <w:rFonts w:hint="eastAsia" w:ascii="宋体" w:hAnsi="宋体" w:eastAsia="宋体" w:cs="宋体"/>
          <w:sz w:val="36"/>
          <w:szCs w:val="44"/>
          <w:lang w:val="en-US" w:eastAsia="zh-CN"/>
        </w:rPr>
        <w:t>5(3和5合在一起)</w:t>
      </w:r>
    </w:p>
    <w:p w14:paraId="1C734B3B">
      <w:pPr>
        <w:numPr>
          <w:ilvl w:val="0"/>
          <w:numId w:val="1"/>
        </w:numPr>
        <w:rPr>
          <w:rFonts w:hint="default" w:ascii="宋体" w:hAnsi="宋体" w:eastAsia="宋体" w:cs="宋体"/>
          <w:sz w:val="36"/>
          <w:szCs w:val="44"/>
          <w:lang w:val="en-US" w:eastAsia="zh-CN"/>
        </w:rPr>
      </w:pPr>
      <w:r>
        <w:rPr>
          <w:rFonts w:hint="eastAsia" w:ascii="宋体" w:hAnsi="宋体" w:eastAsia="宋体" w:cs="宋体"/>
          <w:sz w:val="36"/>
          <w:szCs w:val="44"/>
          <w:lang w:val="en-US" w:eastAsia="zh-CN"/>
        </w:rPr>
        <w:t>电机调速代码，</w:t>
      </w:r>
    </w:p>
    <w:p w14:paraId="5F3F16A8">
      <w:pPr>
        <w:numPr>
          <w:numId w:val="0"/>
        </w:numPr>
        <w:rPr>
          <w:rFonts w:hint="default" w:ascii="宋体" w:hAnsi="宋体" w:eastAsia="宋体" w:cs="宋体"/>
          <w:sz w:val="36"/>
          <w:szCs w:val="44"/>
          <w:lang w:val="en-US" w:eastAsia="zh-CN"/>
        </w:rPr>
      </w:pPr>
      <w:r>
        <w:rPr>
          <w:rFonts w:hint="default" w:ascii="宋体" w:hAnsi="宋体" w:eastAsia="宋体" w:cs="宋体"/>
          <w:sz w:val="36"/>
          <w:szCs w:val="44"/>
          <w:lang w:val="en-US" w:eastAsia="zh-CN"/>
        </w:rPr>
        <w:drawing>
          <wp:inline distT="0" distB="0" distL="114300" distR="114300">
            <wp:extent cx="5274310" cy="3708400"/>
            <wp:effectExtent l="0" t="0" r="2540" b="6350"/>
            <wp:docPr id="6" name="图片 6" descr="41185c6e-d52c-4098-8cb6-b54f66b4ad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41185c6e-d52c-4098-8cb6-b54f66b4ad7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0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4FA63">
      <w:pPr>
        <w:numPr>
          <w:numId w:val="0"/>
        </w:numPr>
        <w:jc w:val="left"/>
        <w:rPr>
          <w:rFonts w:hint="eastAsia" w:ascii="宋体" w:hAnsi="宋体" w:eastAsia="宋体" w:cs="宋体"/>
          <w:sz w:val="36"/>
          <w:szCs w:val="44"/>
          <w:lang w:val="en-US" w:eastAsia="zh-CN"/>
        </w:rPr>
      </w:pPr>
    </w:p>
    <w:p w14:paraId="7273E10F">
      <w:pPr>
        <w:numPr>
          <w:numId w:val="0"/>
        </w:numPr>
        <w:jc w:val="left"/>
        <w:rPr>
          <w:rFonts w:hint="default" w:ascii="宋体" w:hAnsi="宋体" w:eastAsia="宋体" w:cs="宋体"/>
          <w:sz w:val="36"/>
          <w:szCs w:val="44"/>
          <w:lang w:val="en-US" w:eastAsia="zh-CN"/>
        </w:rPr>
      </w:pPr>
      <w:r>
        <w:rPr>
          <w:rFonts w:hint="eastAsia" w:ascii="宋体" w:hAnsi="宋体" w:eastAsia="宋体" w:cs="宋体"/>
          <w:sz w:val="36"/>
          <w:szCs w:val="44"/>
          <w:lang w:val="en-US" w:eastAsia="zh-CN"/>
        </w:rPr>
        <w:t>控制正反转</w:t>
      </w:r>
      <w:r>
        <w:rPr>
          <w:rFonts w:hint="default" w:ascii="宋体" w:hAnsi="宋体" w:eastAsia="宋体" w:cs="宋体"/>
          <w:sz w:val="36"/>
          <w:szCs w:val="44"/>
          <w:lang w:val="en-US" w:eastAsia="zh-CN"/>
        </w:rPr>
        <w:drawing>
          <wp:inline distT="0" distB="0" distL="114300" distR="114300">
            <wp:extent cx="5264785" cy="1705610"/>
            <wp:effectExtent l="0" t="0" r="12065" b="8890"/>
            <wp:docPr id="7" name="图片 7" descr="07b4cfd4-b805-48b1-aae7-0bd91dea63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07b4cfd4-b805-48b1-aae7-0bd91dea63a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FD727">
      <w:pPr>
        <w:numPr>
          <w:numId w:val="0"/>
        </w:numPr>
        <w:rPr>
          <w:rFonts w:hint="default" w:ascii="宋体" w:hAnsi="宋体" w:eastAsia="宋体" w:cs="宋体"/>
          <w:sz w:val="36"/>
          <w:szCs w:val="44"/>
          <w:lang w:val="en-US" w:eastAsia="zh-CN"/>
        </w:rPr>
      </w:pPr>
    </w:p>
    <w:p w14:paraId="2DB22F3D">
      <w:pPr>
        <w:numPr>
          <w:numId w:val="0"/>
        </w:numPr>
        <w:rPr>
          <w:rFonts w:hint="default" w:ascii="宋体" w:hAnsi="宋体" w:eastAsia="宋体" w:cs="宋体"/>
          <w:sz w:val="36"/>
          <w:szCs w:val="44"/>
          <w:lang w:val="en-US" w:eastAsia="zh-CN"/>
        </w:rPr>
      </w:pPr>
      <w:r>
        <w:rPr>
          <w:rFonts w:hint="default" w:ascii="宋体" w:hAnsi="宋体" w:eastAsia="宋体" w:cs="宋体"/>
          <w:sz w:val="36"/>
          <w:szCs w:val="44"/>
          <w:lang w:val="en-US" w:eastAsia="zh-CN"/>
        </w:rPr>
        <w:drawing>
          <wp:inline distT="0" distB="0" distL="114300" distR="114300">
            <wp:extent cx="3661410" cy="4883785"/>
            <wp:effectExtent l="0" t="0" r="12065" b="15240"/>
            <wp:docPr id="4" name="图片 4" descr="ee503d7fe76a7dbb99c0b30fcb897c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ee503d7fe76a7dbb99c0b30fcb897cda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661410" cy="488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5539D">
      <w:pPr>
        <w:numPr>
          <w:numId w:val="0"/>
        </w:numPr>
        <w:rPr>
          <w:rFonts w:hint="default" w:ascii="宋体" w:hAnsi="宋体" w:eastAsia="宋体" w:cs="宋体"/>
          <w:sz w:val="36"/>
          <w:szCs w:val="44"/>
          <w:lang w:val="en-US" w:eastAsia="zh-CN"/>
        </w:rPr>
      </w:pPr>
      <w:r>
        <w:rPr>
          <w:rFonts w:hint="default" w:ascii="宋体" w:hAnsi="宋体" w:eastAsia="宋体" w:cs="宋体"/>
          <w:sz w:val="36"/>
          <w:szCs w:val="44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60960</wp:posOffset>
            </wp:positionV>
            <wp:extent cx="3959225" cy="3641725"/>
            <wp:effectExtent l="0" t="0" r="3175" b="15875"/>
            <wp:wrapTight wrapText="bothSides">
              <wp:wrapPolygon>
                <wp:start x="0" y="0"/>
                <wp:lineTo x="0" y="21468"/>
                <wp:lineTo x="21513" y="21468"/>
                <wp:lineTo x="21513" y="0"/>
                <wp:lineTo x="0" y="0"/>
              </wp:wrapPolygon>
            </wp:wrapTight>
            <wp:docPr id="5" name="图片 5" descr="95a3c6375799faabc9604a10db4e3c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95a3c6375799faabc9604a10db4e3cdf"/>
                    <pic:cNvPicPr>
                      <a:picLocks noChangeAspect="1"/>
                    </pic:cNvPicPr>
                  </pic:nvPicPr>
                  <pic:blipFill>
                    <a:blip r:embed="rId9"/>
                    <a:srcRect r="827" b="31596"/>
                    <a:stretch>
                      <a:fillRect/>
                    </a:stretch>
                  </pic:blipFill>
                  <pic:spPr>
                    <a:xfrm>
                      <a:off x="0" y="0"/>
                      <a:ext cx="3959225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ABEED3">
      <w:pPr>
        <w:numPr>
          <w:numId w:val="0"/>
        </w:numPr>
        <w:rPr>
          <w:rFonts w:hint="default" w:ascii="宋体" w:hAnsi="宋体" w:eastAsia="宋体" w:cs="宋体"/>
          <w:sz w:val="36"/>
          <w:szCs w:val="44"/>
          <w:lang w:val="en-US" w:eastAsia="zh-CN"/>
        </w:rPr>
      </w:pPr>
      <w:r>
        <w:rPr>
          <w:rFonts w:hint="eastAsia" w:ascii="宋体" w:hAnsi="宋体" w:eastAsia="宋体" w:cs="宋体"/>
          <w:sz w:val="36"/>
          <w:szCs w:val="44"/>
          <w:lang w:val="en-US" w:eastAsia="zh-CN"/>
        </w:rPr>
        <w:t>采用USB</w:t>
      </w:r>
      <w:r>
        <w:rPr>
          <w:rFonts w:hint="eastAsia" w:ascii="宋体" w:hAnsi="宋体" w:eastAsia="宋体" w:cs="宋体"/>
          <w:sz w:val="36"/>
          <w:szCs w:val="44"/>
          <w:lang w:val="en-US" w:eastAsia="zh-CN"/>
        </w:rPr>
        <w:t>可调电压</w:t>
      </w:r>
      <w:r>
        <w:rPr>
          <w:rFonts w:hint="eastAsia" w:ascii="宋体" w:hAnsi="宋体" w:eastAsia="宋体" w:cs="宋体"/>
          <w:sz w:val="36"/>
          <w:szCs w:val="44"/>
          <w:lang w:val="en-US" w:eastAsia="zh-CN"/>
        </w:rPr>
        <w:t>稳压板作为供电，经TB6612双路驱动板对MG370直流减速电机进行驱动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48E338"/>
    <w:multiLevelType w:val="singleLevel"/>
    <w:tmpl w:val="AF48E33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4DF2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23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2026-02-09T06:40:56Z</dcterms:created>
  <dc:creator>17443</dc:creator>
  <cp:lastModifiedBy>骊虹</cp:lastModifiedBy>
  <dcterms:modified xsi:type="dcterms:W3CDTF">2026-02-09T07:04:53Z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eyJoZGlkIjoiOWQ1YTMyNDU5MmFkMmVjMmY5MTFlOGViZmYzOTI0MDkiLCJ1c2VySWQiOiIzMzI0NTE2NjEifQ==</vt:lpwstr>
  </property>
  <property fmtid="{D5CDD505-2E9C-101B-9397-08002B2CF9AE}" pid="4" name="ICV">
    <vt:lpwstr>FEBBE8C0CC2644E5B0625678673253BA_12</vt:lpwstr>
  </property>
</Properties>
</file>