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486BE">
      <w:pPr>
        <w:pStyle w:val="33"/>
        <w:ind w:firstLine="0"/>
        <w:jc w:val="center"/>
      </w:pPr>
      <w:bookmarkStart w:id="0" w:name="_GoBack"/>
      <w:bookmarkEnd w:id="0"/>
      <w:r>
        <w:t>面向流式部署的轻量无参考语音质量评估</w:t>
      </w:r>
    </w:p>
    <w:p w14:paraId="089424FA">
      <w:pPr>
        <w:spacing w:line="300" w:lineRule="exact"/>
        <w:ind w:firstLine="0"/>
        <w:jc w:val="center"/>
      </w:pPr>
      <w:r>
        <w:rPr>
          <w:sz w:val="18"/>
        </w:rPr>
        <w:t>作者：　　　　　　　单位：　　　　　　　通信作者：　　　　　　　基金：</w:t>
      </w:r>
    </w:p>
    <w:p w14:paraId="24AC4D32">
      <w:pPr>
        <w:spacing w:line="300" w:lineRule="exact"/>
        <w:ind w:firstLine="0"/>
      </w:pPr>
      <w:r>
        <w:rPr>
          <w:sz w:val="18"/>
        </w:rPr>
        <w:t>中图分类号：TN912.3；TP18　文献标志码：A</w:t>
      </w:r>
    </w:p>
    <w:p w14:paraId="0560E91A">
      <w:pPr>
        <w:spacing w:line="300" w:lineRule="exact"/>
        <w:ind w:firstLine="0"/>
      </w:pPr>
      <w:r>
        <w:rPr>
          <w:sz w:val="18"/>
        </w:rPr>
        <w:t>摘　要：针对通信语音质量监测的计算与状态内存约束，构建单向双层门控循环单元（gated recurrent unit，GRU）与增量注意力池化组成的轻量模型，同时预测平均主观意见分（mean opinion score，MOS）及噪声、音色、不连续性和响度。模型采用训练侧固定增益保留输入电平，以因果谱前端、跨块循环状态和数值稳定的增量池化持续接收语音，独立输出五维评分。在NISQA验证集上，模型的原始Pearson为0.7863，高于PLCMOS的0.6950、UTMOSv2的0.7332、DNSMOS的0.6719及SQUIM的0.6829；在FOR与TCD-VoIP中，对PLCMOS的训练映射RMSE配对差区间跨零，训练侧选择与跨来源评价分离，相关性使用原始预测，误差指标采用冻结的训练校准。模型含前端原生计算量为13.7139 MMACeq/音频秒，不足官方NISQA MOS单头的1/10、约为PLCMOS的1/170；部署计算量为12.2767 MMACeq/音频秒，精简流式进程常驻内存为35.6 MB，16/48 kHz输入的状态上界为7.072 kB，10 ms分块计算中位数和P99为0.53 ms及3.35 ms。三种子逐文件预测平均的前端比较显示，以训练侧固定增益加原始运行电平统计替代整段峰值归一化，模拟到真实的MOS MAE由0.4502降至0.4165，响度MAE由0.7732降至0.4909；保留峰值处理并另行提供原始电平统计也降低误差，两条路径支持绝对电平信息可得性的作用，其中固定增益路径适合流式实现。已知网络参数的合成探针显示，丢包线索可观测性随补偿方式变化，学习检测特征在不连续性预测中具有增量。真实通话来源仍呈现较大的泛化误差，误差分解及丢包响应显示线性相关信息和单调性仍有提升空间。</w:t>
      </w:r>
    </w:p>
    <w:p w14:paraId="4DE57F4F">
      <w:pPr>
        <w:spacing w:line="300" w:lineRule="exact"/>
        <w:ind w:firstLine="0"/>
      </w:pPr>
      <w:r>
        <w:rPr>
          <w:sz w:val="18"/>
        </w:rPr>
        <w:t>关键词：无参考语音质量评估；轻量模型；流式推理；跨域泛化；丢包可观测性</w:t>
      </w:r>
    </w:p>
    <w:p w14:paraId="587AB46D">
      <w:pPr>
        <w:pStyle w:val="33"/>
        <w:spacing w:before="156"/>
        <w:ind w:firstLine="0"/>
        <w:jc w:val="center"/>
      </w:pPr>
      <w:r>
        <w:t>Lightweight Non-Intrusive Speech Quality Assessment for Streaming Deployment</w:t>
      </w:r>
    </w:p>
    <w:p w14:paraId="47382D06">
      <w:pPr>
        <w:spacing w:line="300" w:lineRule="exact"/>
        <w:ind w:firstLine="0"/>
        <w:jc w:val="center"/>
      </w:pPr>
      <w:r>
        <w:rPr>
          <w:sz w:val="18"/>
        </w:rPr>
        <w:t>Authors:                         Affiliations:</w:t>
      </w:r>
    </w:p>
    <w:p w14:paraId="4B50EDA6">
      <w:pPr>
        <w:spacing w:line="300" w:lineRule="exact"/>
        <w:ind w:firstLine="0"/>
      </w:pPr>
      <w:r>
        <w:rPr>
          <w:sz w:val="18"/>
        </w:rPr>
        <w:t>Abstract: The estimator uses a unidirectional two-layer gated recurrent unit (GRU) and incremental attention pooling to predict mean opinion score (MOS), noisiness, coloration, discontinuity, and loudness under computation and state-memory constraints. The model retains input levels with a training-fitted fixed gain and continuously processes speech through a causal spectral frontend, cross-block recurrent states, and numerically stable incremental pooling. On NISQA VAL, the model achieves a raw Pearson correlation of 0.7863, exceeding PLCMOS (0.6950), UTMOSv2 (0.7332), DNSMOS (0.6719), and SQUIM (0.6829); its paired TRAIN-mapped RMSE difference intervals against PLCMOS cross zero on FOR and TCD-VoIP; training-side selection remains separate from cross-source evaluation, correlations use raw predictions, and error metrics use frozen training-side calibration. Including the frontend, the native path requires 13.7139 MMACeq per audio second, less than 1/10 of official NISQA MOS and approximately 1/170 of PLCMOS; the deployment path requires 12.2767 MMACeq per audio second, uses 35.6 MB of resident memory in a compact streaming process, retains at most 7.072 kB for 16/48 kHz inputs, and computes 10 ms blocks with median and P99 runtimes of 0.53 and 3.35 ms. The frontend comparison first averages file predictions across three seeds and shows that replacing whole-utterance peak normalization with a training-fitted fixed gain and raw running-level statistics reduces simulation-to-real MOS MAE from 0.4502 to 0.4165 and loudness MAE from 0.7732 to 0.4909; supplying raw level statistics alongside peak normalization also reduces error, supporting availability of absolute-level information, while the fixed-gain path permits streaming implementation. Synthetic probes with known network parameters show that packet-loss cue observability varies with concealment method and that learned detection features improve discontinuity prediction. Real-call sources still exhibit substantial generalization error, and error decomposition and packet-loss responses indicate room for improvement in linear correlation and monotonicity.</w:t>
      </w:r>
    </w:p>
    <w:p w14:paraId="307775F6">
      <w:pPr>
        <w:spacing w:line="300" w:lineRule="exact"/>
        <w:ind w:firstLine="0"/>
      </w:pPr>
      <w:r>
        <w:rPr>
          <w:sz w:val="18"/>
        </w:rPr>
        <w:t>Key words: non-intrusive speech quality assessment; lightweight model; streaming inference; cross-domain generalization; packet-loss observability</w:t>
      </w:r>
    </w:p>
    <w:p w14:paraId="6C2E2343">
      <w:pPr>
        <w:spacing w:before="0" w:after="0" w:line="20" w:lineRule="exact"/>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191" w:right="1021" w:bottom="1021" w:left="1134" w:header="851" w:footer="567" w:gutter="0"/>
          <w:pgNumType w:start="1"/>
          <w:cols w:space="720" w:num="1"/>
          <w:docGrid w:linePitch="312" w:charSpace="-2601"/>
        </w:sectPr>
      </w:pPr>
    </w:p>
    <w:p w14:paraId="0329154D">
      <w:pPr>
        <w:pStyle w:val="2"/>
        <w:ind w:firstLine="0"/>
      </w:pPr>
      <w:r>
        <w:t>0 引言</w:t>
      </w:r>
    </w:p>
    <w:p w14:paraId="75FF9D61">
      <w:r>
        <w:t>编解码、丢包补偿、背景噪声和电平变化以不同方式影响通信语音听感。ITU-T P.800、P.808和P.835规范传统听评、众包听评及信号、噪声和总体质量的分维评价</w:t>
      </w:r>
      <w:r>
        <w:rPr>
          <w:sz w:val="16"/>
          <w:vertAlign w:val="superscript"/>
        </w:rPr>
        <w:t>[1–3]</w:t>
      </w:r>
      <w:r>
        <w:t>。听评成本限制了持续监测，无参考模型因此需要从接收语音估计质量，并满足终端预算。NISQA提供总体质量及噪声、音色、不连续性、响度五维预测</w:t>
      </w:r>
      <w:r>
        <w:rPr>
          <w:sz w:val="16"/>
          <w:vertAlign w:val="superscript"/>
        </w:rPr>
        <w:t>[4]</w:t>
      </w:r>
      <w:r>
        <w:t>；PLCMOS面向丢包补偿质量</w:t>
      </w:r>
      <w:r>
        <w:rPr>
          <w:sz w:val="16"/>
          <w:vertAlign w:val="superscript"/>
        </w:rPr>
        <w:t>[5]</w:t>
      </w:r>
      <w:r>
        <w:t>，DNSMOS面向降噪质量</w:t>
      </w:r>
      <w:r>
        <w:rPr>
          <w:sz w:val="16"/>
          <w:vertAlign w:val="superscript"/>
        </w:rPr>
        <w:t>[6–7]</w:t>
      </w:r>
      <w:r>
        <w:t>，SQUIM提供感知质量代理</w:t>
      </w:r>
      <w:r>
        <w:rPr>
          <w:sz w:val="16"/>
          <w:vertAlign w:val="superscript"/>
        </w:rPr>
        <w:t>[8]</w:t>
      </w:r>
      <w:r>
        <w:t>。不同训练目标构成互补参照，部署成本则需覆盖重采样、谱前端和推理。</w:t>
      </w:r>
    </w:p>
    <w:p w14:paraId="6B78F9EF">
      <w:r>
        <w:t>整段峰值归一化改变绝对电平信息，也引入未来输入依赖；质量变化还与缺损比例及连续组织有关。Gilbert–Elliott模型和E-model从状态转移与传输损伤描述错误聚集</w:t>
      </w:r>
      <w:r>
        <w:rPr>
          <w:sz w:val="16"/>
          <w:vertAlign w:val="superscript"/>
        </w:rPr>
        <w:t>[9–11]</w:t>
      </w:r>
      <w:r>
        <w:t>。盲估计受到自然停顿和补偿算法影响，声学低能量段与真实丢包的关系需要受控检验。</w:t>
      </w:r>
    </w:p>
    <w:p w14:paraId="0967F0AB">
      <w:r>
        <w:t>本文有三项贡献：①比较整段峰值归一化、训练侧固定增益与原始电平统计，识别出跨域误差与绝对电平信息可得性的关系，并说明两种补偿路径中只有一种与流式推理相容；②构建轻量流式五维模型，联合跨集误差分解和含前端实际成本呈现部署权衡；③利用已知网络参数探针研究补偿方式对丢包线索可观测性的影响及其不连续性预测增量。</w:t>
      </w:r>
    </w:p>
    <w:p w14:paraId="47110080">
      <w:pPr>
        <w:pStyle w:val="2"/>
        <w:ind w:firstLine="0"/>
      </w:pPr>
      <w:r>
        <w:t>1 相关工作</w:t>
      </w:r>
    </w:p>
    <w:p w14:paraId="75079B2A">
      <w:r>
        <w:t>P.563提供窄带无参考评价，PESQ采用参考信号</w:t>
      </w:r>
      <w:r>
        <w:rPr>
          <w:sz w:val="16"/>
          <w:vertAlign w:val="superscript"/>
        </w:rPr>
        <w:t>[12–13]</w:t>
      </w:r>
      <w:r>
        <w:t>；MOSNet学习合成语音平均主观意见分（mean opinion score，MOS），NISQA学习通信五维质量</w:t>
      </w:r>
      <w:r>
        <w:rPr>
          <w:sz w:val="16"/>
          <w:vertAlign w:val="superscript"/>
        </w:rPr>
        <w:t>[4,14]</w:t>
      </w:r>
      <w:r>
        <w:t>。UTMOS</w:t>
      </w:r>
      <w:r>
        <w:rPr>
          <w:sz w:val="16"/>
          <w:vertAlign w:val="superscript"/>
        </w:rPr>
        <w:t>[15]</w:t>
      </w:r>
      <w:r>
        <w:t>和MOS-Bench关注跨域泛化</w:t>
      </w:r>
      <w:r>
        <w:rPr>
          <w:sz w:val="16"/>
          <w:vertAlign w:val="superscript"/>
        </w:rPr>
        <w:t>[16]</w:t>
      </w:r>
      <w:r>
        <w:t>，FUSE-MOS研究融合及预测不确定性</w:t>
      </w:r>
      <w:r>
        <w:rPr>
          <w:sz w:val="16"/>
          <w:vertAlign w:val="superscript"/>
        </w:rPr>
        <w:t>[17]</w:t>
      </w:r>
      <w:r>
        <w:t>；发音和说话人任务与通信质量目标不同</w:t>
      </w:r>
      <w:r>
        <w:rPr>
          <w:sz w:val="16"/>
          <w:vertAlign w:val="superscript"/>
        </w:rPr>
        <w:t>[18–19]</w:t>
      </w:r>
      <w:r>
        <w:t>。DNSMOS OVRL/BAK及SQUIM PESQ保持总体、噪声和感知代理身份。</w:t>
      </w:r>
    </w:p>
    <w:p w14:paraId="25ECFDDD">
      <w:r>
        <w:t>G.107/G.113/G.107.1的传输损伤估计依赖可确认参数</w:t>
      </w:r>
      <w:r>
        <w:rPr>
          <w:sz w:val="16"/>
          <w:vertAlign w:val="superscript"/>
        </w:rPr>
        <w:t>[11,20,21]</w:t>
      </w:r>
      <w:r>
        <w:t>。本文以梯度提升树、可分离卷积和门控循环单元（gated recurrent unit，GRU）控制容量</w:t>
      </w:r>
      <w:r>
        <w:rPr>
          <w:sz w:val="16"/>
          <w:vertAlign w:val="superscript"/>
        </w:rPr>
        <w:t>[22–24]</w:t>
      </w:r>
      <w:r>
        <w:t>，用AdamW及知识蒸馏训练学生</w:t>
      </w:r>
      <w:r>
        <w:rPr>
          <w:sz w:val="16"/>
          <w:vertAlign w:val="superscript"/>
        </w:rPr>
        <w:t>[25–26]</w:t>
      </w:r>
      <w:r>
        <w:t>；轻量增强提供其他预算路线</w:t>
      </w:r>
      <w:r>
        <w:rPr>
          <w:sz w:val="16"/>
          <w:vertAlign w:val="superscript"/>
        </w:rPr>
        <w:t>[27–28]</w:t>
      </w:r>
      <w:r>
        <w:t>。</w:t>
      </w:r>
    </w:p>
    <w:p w14:paraId="6B0E0FFA">
      <w:pPr>
        <w:pStyle w:val="2"/>
        <w:ind w:firstLine="0"/>
      </w:pPr>
      <w:r>
        <w:t>2 方法</w:t>
      </w:r>
    </w:p>
    <w:p w14:paraId="565ACD7B">
      <w:pPr>
        <w:pStyle w:val="3"/>
        <w:ind w:firstLine="0"/>
      </w:pPr>
      <w:r>
        <w:t>2.1 循环学生与五维监督</w:t>
      </w:r>
    </w:p>
    <w:p w14:paraId="044F0B3B">
      <w:r>
        <w:t>图1中GRU输入为16 kHz、48维对数梅尔谱，窗长20 ms、帧移10 ms。每折TRAIN拟合固定增益及标准化，四项电平统计取处理前波形；首版采用整段峰值归一化。实际带宽按来源记录，升采样不增加信息。</w:t>
      </w:r>
    </w:p>
    <w:p w14:paraId="34443CD0">
      <w:pPr>
        <w:spacing w:before="0" w:after="0" w:line="20" w:lineRule="exact"/>
        <w:sectPr>
          <w:type w:val="continuous"/>
          <w:pgSz w:w="11906" w:h="16838"/>
          <w:pgMar w:top="1191" w:right="1021" w:bottom="1021" w:left="1134" w:header="851" w:footer="567" w:gutter="0"/>
          <w:cols w:space="420" w:num="2"/>
          <w:docGrid w:linePitch="312" w:charSpace="-2601"/>
        </w:sectPr>
      </w:pPr>
    </w:p>
    <w:p w14:paraId="1ED0DD86">
      <w:pPr>
        <w:keepNext/>
        <w:spacing w:after="0" w:line="240" w:lineRule="auto"/>
        <w:ind w:firstLine="0"/>
        <w:jc w:val="center"/>
      </w:pPr>
      <w:r>
        <w:drawing>
          <wp:inline distT="0" distB="0" distL="114300" distR="114300">
            <wp:extent cx="6191885" cy="20878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192000" cy="2088390"/>
                    </a:xfrm>
                    <a:prstGeom prst="rect">
                      <a:avLst/>
                    </a:prstGeom>
                  </pic:spPr>
                </pic:pic>
              </a:graphicData>
            </a:graphic>
          </wp:inline>
        </w:drawing>
      </w:r>
    </w:p>
    <w:p w14:paraId="060674AE">
      <w:pPr>
        <w:keepNext w:val="0"/>
        <w:spacing w:before="60" w:after="60" w:line="300" w:lineRule="exact"/>
        <w:ind w:firstLine="0"/>
        <w:jc w:val="center"/>
      </w:pPr>
      <w:r>
        <w:rPr>
          <w:b/>
          <w:sz w:val="18"/>
        </w:rPr>
        <w:t>图1　本文模型的因果流式质量预测框架</w:t>
      </w:r>
      <w:r>
        <w:rPr>
          <w:b/>
          <w:sz w:val="18"/>
        </w:rPr>
        <w:br w:type="textWrapping"/>
      </w:r>
      <w:r>
        <w:rPr>
          <w:b/>
          <w:sz w:val="18"/>
        </w:rPr>
        <w:t>Fig. 1　Causal streaming architecture of the proposed quality model</w:t>
      </w:r>
    </w:p>
    <w:p w14:paraId="491215F4">
      <w:pPr>
        <w:spacing w:line="230" w:lineRule="exact"/>
        <w:ind w:firstLine="0"/>
      </w:pPr>
      <w:r>
        <w:rPr>
          <w:sz w:val="17"/>
        </w:rPr>
        <w:t>虚线为独立时间分析；原始电平统计在归一化前计算，在池化后、输出头前拼接。</w:t>
      </w:r>
    </w:p>
    <w:p w14:paraId="3F3CA724">
      <w:pPr>
        <w:spacing w:before="0" w:after="0" w:line="20" w:lineRule="exact"/>
        <w:sectPr>
          <w:type w:val="continuous"/>
          <w:pgSz w:w="11906" w:h="16838"/>
          <w:pgMar w:top="1191" w:right="1021" w:bottom="1021" w:left="1134" w:header="851" w:footer="567" w:gutter="0"/>
          <w:cols w:space="420" w:num="1"/>
          <w:docGrid w:linePitch="312" w:charSpace="-2601"/>
        </w:sectPr>
      </w:pPr>
    </w:p>
    <w:p w14:paraId="16FD2067">
      <w:r>
        <w:t>循环输出h_t经注意力a_t及有效帧掩码池化，输出MOS、噪声（noisiness，NOI）、音色（coloration，COL）、不连续性（discontinuity，DIS）及响度（loudness，LOUD）。式（1）中yhat_d/y_d为预测/标签，MOS权重w_d=1，其余0.5；padding和缺失标签不计入。</w:t>
      </w:r>
    </w:p>
    <w:p w14:paraId="409EC942">
      <w:pPr>
        <w:keepLines/>
        <w:spacing w:before="60" w:after="60" w:line="240" w:lineRule="auto"/>
        <w:ind w:firstLine="0"/>
        <w:jc w:val="center"/>
      </w:pPr>
      <m:oMath>
        <m:sSub>
          <m:sSubPr/>
          <m:e>
            <m:r>
              <m:rPr/>
              <m:t>L</m:t>
            </m:r>
          </m:e>
          <m:sub>
            <m:r>
              <m:rPr>
                <m:sty m:val="p"/>
              </m:rPr>
              <m:t>sup</m:t>
            </m:r>
          </m:sub>
        </m:sSub>
        <m:r>
          <m:rPr/>
          <m:t>=</m:t>
        </m:r>
        <m:sSub>
          <m:sSubPr/>
          <m:e>
            <m:r>
              <m:rPr/>
              <m:t>∑</m:t>
            </m:r>
          </m:e>
          <m:sub>
            <m:r>
              <m:rPr>
                <m:sty m:val="p"/>
              </m:rPr>
              <m:t>d</m:t>
            </m:r>
          </m:sub>
        </m:sSub>
        <m:sSub>
          <m:sSubPr/>
          <m:e>
            <m:r>
              <m:rPr/>
              <m:t>w</m:t>
            </m:r>
          </m:e>
          <m:sub>
            <m:r>
              <m:rPr>
                <m:sty m:val="p"/>
              </m:rPr>
              <m:t>d</m:t>
            </m:r>
          </m:sub>
        </m:sSub>
        <m:sSup>
          <m:sSupPr/>
          <m:e>
            <m:r>
              <m:rPr/>
              <m:t>(</m:t>
            </m:r>
            <m:sSub>
              <m:sSubPr/>
              <m:e>
                <m:r>
                  <m:rPr/>
                  <m:t>ŷ</m:t>
                </m:r>
              </m:e>
              <m:sub>
                <m:r>
                  <m:rPr>
                    <m:sty m:val="p"/>
                  </m:rPr>
                  <m:t>d</m:t>
                </m:r>
              </m:sub>
            </m:sSub>
            <m:r>
              <m:rPr/>
              <m:t>−</m:t>
            </m:r>
            <m:sSub>
              <m:sSubPr/>
              <m:e>
                <m:r>
                  <m:rPr/>
                  <m:t>y</m:t>
                </m:r>
              </m:e>
              <m:sub>
                <m:r>
                  <m:rPr>
                    <m:sty m:val="p"/>
                  </m:rPr>
                  <m:t>d</m:t>
                </m:r>
              </m:sub>
            </m:sSub>
            <m:r>
              <m:rPr/>
              <m:t>)</m:t>
            </m:r>
          </m:e>
          <m:sup>
            <m:r>
              <m:rPr/>
              <m:t>2</m:t>
            </m:r>
          </m:sup>
        </m:sSup>
      </m:oMath>
      <w:r>
        <w:rPr>
          <w:sz w:val="18"/>
        </w:rPr>
        <w:t>　（1）</w:t>
      </w:r>
    </w:p>
    <w:p w14:paraId="7494A3A2">
      <w:r>
        <w:t>AdamW初始学习率10⁻³、余弦退火、最多60轮、训练内早停8轮。首版五种子、容量种子0/1/2，留出标签不参与早停；含前端乘加运算（multiply–accumulate，MAC）预算≤NISQA的1/10。</w:t>
      </w:r>
    </w:p>
    <w:p w14:paraId="5CF70B00">
      <w:pPr>
        <w:pStyle w:val="3"/>
        <w:ind w:firstLine="0"/>
      </w:pPr>
      <w:r>
        <w:t>2.2 固定软目标与模型选择</w:t>
      </w:r>
    </w:p>
    <w:p w14:paraId="0A42C9E2">
      <w:r>
        <w:t>式（2）以α=0.7混合真实标签y与官方NISQA教师y_teacher的平方损失L；部署由学生独立运行，候选使用相同前端。</w:t>
      </w:r>
    </w:p>
    <w:p w14:paraId="31619B19">
      <w:pPr>
        <w:keepLines/>
        <w:spacing w:before="60" w:after="60" w:line="240" w:lineRule="auto"/>
        <w:ind w:firstLine="0"/>
        <w:jc w:val="center"/>
      </w:pPr>
      <m:oMath>
        <m:sSub>
          <m:sSubPr/>
          <m:e>
            <m:r>
              <m:rPr/>
              <m:t>L</m:t>
            </m:r>
          </m:e>
          <m:sub>
            <m:r>
              <m:rPr>
                <m:sty m:val="p"/>
              </m:rPr>
              <m:t>distill</m:t>
            </m:r>
          </m:sub>
        </m:sSub>
        <m:r>
          <m:rPr/>
          <m:t>=αL(ŷ,y)+(1−α)L(ŷ,</m:t>
        </m:r>
        <m:sSub>
          <m:sSubPr/>
          <m:e>
            <m:r>
              <m:rPr/>
              <m:t>y</m:t>
            </m:r>
          </m:e>
          <m:sub>
            <m:r>
              <m:rPr>
                <m:sty m:val="p"/>
              </m:rPr>
              <m:t>teacher</m:t>
            </m:r>
          </m:sub>
        </m:sSub>
        <m:r>
          <m:rPr/>
          <m:t>)</m:t>
        </m:r>
      </m:oMath>
      <w:r>
        <w:rPr>
          <w:sz w:val="18"/>
        </w:rPr>
        <w:t>　（2）</w:t>
      </w:r>
    </w:p>
    <w:p w14:paraId="7B930926">
      <w:r>
        <w:t>最终候选为双层GRU96、双层GRU64和卷积k5+GRU64，各完成三种子五折及来源留出。主模型以种子20261011、15次CV最佳轮数中位数拟合全TRAIN，种子0折外预测拟合映射；原值Pearson积矩相关与Spearman秩相关为主要相关指标。</w:t>
      </w:r>
    </w:p>
    <w:p w14:paraId="6F2DD87E">
      <w:r>
        <w:t>AISHELL-1仿真及THCHS-30留出源用于受控丢包响应，与质量选模分别报告。</w:t>
      </w:r>
    </w:p>
    <w:p w14:paraId="785DB77C">
      <w:pPr>
        <w:pStyle w:val="3"/>
        <w:ind w:firstLine="0"/>
      </w:pPr>
      <w:r>
        <w:t>2.3 时间描述符及其顺序分解</w:t>
      </w:r>
    </w:p>
    <w:p w14:paraId="4610F8AE">
      <w:r>
        <w:t>时间支路在16 kHz峰值归一化波形上用20/40/80 ms帧、半帧移，活动判定含hangover及≤150 ms间隙连接；异常序列b_t的转移仅在活动段内累计。</w:t>
      </w:r>
    </w:p>
    <w:p w14:paraId="39C2CB31">
      <w:r>
        <w:t>式（3）中N为活动帧数、L_k为异常游程长度，μ/σ为游程起点间隔的均值/标准差；ρ、r、B表示异常占比、最长游程比例及间隔突发度。</w:t>
      </w:r>
    </w:p>
    <w:p w14:paraId="3A0B5769">
      <w:pPr>
        <w:keepLines/>
        <w:spacing w:before="60" w:after="60" w:line="240" w:lineRule="auto"/>
        <w:ind w:firstLine="0"/>
        <w:jc w:val="center"/>
      </w:pPr>
      <m:oMath>
        <m:eqArr>
          <m:eqArrPr/>
          <m:e>
            <m:r>
              <m:rPr/>
              <m:t>ρ=</m:t>
            </m:r>
            <m:f>
              <m:fPr/>
              <m:num>
                <m:sSub>
                  <m:sSubPr/>
                  <m:e>
                    <m:r>
                      <m:rPr/>
                      <m:t>∑</m:t>
                    </m:r>
                  </m:e>
                  <m:sub>
                    <m:r>
                      <m:rPr>
                        <m:sty m:val="p"/>
                      </m:rPr>
                      <m:t>t</m:t>
                    </m:r>
                  </m:sub>
                </m:sSub>
                <m:sSub>
                  <m:sSubPr/>
                  <m:e>
                    <m:r>
                      <m:rPr/>
                      <m:t>b</m:t>
                    </m:r>
                  </m:e>
                  <m:sub>
                    <m:r>
                      <m:rPr>
                        <m:sty m:val="p"/>
                      </m:rPr>
                      <m:t>t</m:t>
                    </m:r>
                  </m:sub>
                </m:sSub>
              </m:num>
              <m:den>
                <m:r>
                  <m:rPr/>
                  <m:t>N</m:t>
                </m:r>
              </m:den>
            </m:f>
            <m:r>
              <m:rPr/>
              <m:t>，r=</m:t>
            </m:r>
            <m:f>
              <m:fPr/>
              <m:num>
                <m:sSub>
                  <m:sSubPr/>
                  <m:e>
                    <m:r>
                      <m:rPr/>
                      <m:t>max</m:t>
                    </m:r>
                  </m:e>
                  <m:sub>
                    <m:r>
                      <m:rPr>
                        <m:sty m:val="p"/>
                      </m:rPr>
                      <m:t>k</m:t>
                    </m:r>
                  </m:sub>
                </m:sSub>
                <m:sSub>
                  <m:sSubPr/>
                  <m:e>
                    <m:r>
                      <m:rPr/>
                      <m:t>L</m:t>
                    </m:r>
                  </m:e>
                  <m:sub>
                    <m:r>
                      <m:rPr>
                        <m:sty m:val="p"/>
                      </m:rPr>
                      <m:t>k</m:t>
                    </m:r>
                  </m:sub>
                </m:sSub>
              </m:num>
              <m:den>
                <m:r>
                  <m:rPr/>
                  <m:t>N</m:t>
                </m:r>
              </m:den>
            </m:f>
          </m:e>
          <m:e>
            <m:r>
              <m:rPr/>
              <m:t>B=</m:t>
            </m:r>
            <m:f>
              <m:fPr/>
              <m:num>
                <m:r>
                  <m:rPr/>
                  <m:t>σ−μ</m:t>
                </m:r>
              </m:num>
              <m:den>
                <m:r>
                  <m:rPr/>
                  <m:t>σ+μ</m:t>
                </m:r>
              </m:den>
            </m:f>
          </m:e>
        </m:eqArr>
      </m:oMath>
      <w:r>
        <w:rPr>
          <w:sz w:val="18"/>
        </w:rPr>
        <w:t>　（3）</w:t>
      </w:r>
    </w:p>
    <w:p w14:paraId="628C7104">
      <w:r>
        <w:t>N_ij为相邻状态i→j计数，式（4）的p/q采用Jeffreys伪计数；式（5）派生声学链BurstR/Ppl，与真实包链的对应由探针检验。</w:t>
      </w:r>
    </w:p>
    <w:p w14:paraId="3459437D">
      <w:pPr>
        <w:keepLines/>
        <w:spacing w:before="60" w:after="60" w:line="240" w:lineRule="auto"/>
        <w:ind w:firstLine="0"/>
        <w:jc w:val="center"/>
      </w:pPr>
      <m:oMath>
        <m:eqArr>
          <m:eqArrPr/>
          <m:e>
            <m:r>
              <m:rPr/>
              <m:t>p=</m:t>
            </m:r>
            <m:f>
              <m:fPr/>
              <m:num>
                <m:sSub>
                  <m:sSubPr/>
                  <m:e>
                    <m:r>
                      <m:rPr/>
                      <m:t>N</m:t>
                    </m:r>
                  </m:e>
                  <m:sub>
                    <m:r>
                      <m:rPr>
                        <m:sty m:val="p"/>
                      </m:rPr>
                      <m:t>01</m:t>
                    </m:r>
                  </m:sub>
                </m:sSub>
                <m:r>
                  <m:rPr/>
                  <m:t>+0.5</m:t>
                </m:r>
              </m:num>
              <m:den>
                <m:sSub>
                  <m:sSubPr/>
                  <m:e>
                    <m:r>
                      <m:rPr/>
                      <m:t>N</m:t>
                    </m:r>
                  </m:e>
                  <m:sub>
                    <m:r>
                      <m:rPr>
                        <m:sty m:val="p"/>
                      </m:rPr>
                      <m:t>00</m:t>
                    </m:r>
                  </m:sub>
                </m:sSub>
                <m:r>
                  <m:rPr/>
                  <m:t>+</m:t>
                </m:r>
                <m:sSub>
                  <m:sSubPr/>
                  <m:e>
                    <m:r>
                      <m:rPr/>
                      <m:t>N</m:t>
                    </m:r>
                  </m:e>
                  <m:sub>
                    <m:r>
                      <m:rPr>
                        <m:sty m:val="p"/>
                      </m:rPr>
                      <m:t>01</m:t>
                    </m:r>
                  </m:sub>
                </m:sSub>
                <m:r>
                  <m:rPr/>
                  <m:t>+1</m:t>
                </m:r>
              </m:den>
            </m:f>
          </m:e>
          <m:e>
            <m:r>
              <m:rPr/>
              <m:t>q=</m:t>
            </m:r>
            <m:f>
              <m:fPr/>
              <m:num>
                <m:sSub>
                  <m:sSubPr/>
                  <m:e>
                    <m:r>
                      <m:rPr/>
                      <m:t>N</m:t>
                    </m:r>
                  </m:e>
                  <m:sub>
                    <m:r>
                      <m:rPr>
                        <m:sty m:val="p"/>
                      </m:rPr>
                      <m:t>10</m:t>
                    </m:r>
                  </m:sub>
                </m:sSub>
                <m:r>
                  <m:rPr/>
                  <m:t>+0.5</m:t>
                </m:r>
              </m:num>
              <m:den>
                <m:sSub>
                  <m:sSubPr/>
                  <m:e>
                    <m:r>
                      <m:rPr/>
                      <m:t>N</m:t>
                    </m:r>
                  </m:e>
                  <m:sub>
                    <m:r>
                      <m:rPr>
                        <m:sty m:val="p"/>
                      </m:rPr>
                      <m:t>10</m:t>
                    </m:r>
                  </m:sub>
                </m:sSub>
                <m:r>
                  <m:rPr/>
                  <m:t>+</m:t>
                </m:r>
                <m:sSub>
                  <m:sSubPr/>
                  <m:e>
                    <m:r>
                      <m:rPr/>
                      <m:t>N</m:t>
                    </m:r>
                  </m:e>
                  <m:sub>
                    <m:r>
                      <m:rPr>
                        <m:sty m:val="p"/>
                      </m:rPr>
                      <m:t>11</m:t>
                    </m:r>
                  </m:sub>
                </m:sSub>
                <m:r>
                  <m:rPr/>
                  <m:t>+1</m:t>
                </m:r>
              </m:den>
            </m:f>
          </m:e>
        </m:eqArr>
      </m:oMath>
      <w:r>
        <w:rPr>
          <w:sz w:val="18"/>
        </w:rPr>
        <w:t>　（4）</w:t>
      </w:r>
    </w:p>
    <w:p w14:paraId="36DE86D6">
      <w:pPr>
        <w:keepLines/>
        <w:spacing w:before="60" w:after="60" w:line="240" w:lineRule="auto"/>
        <w:ind w:firstLine="0"/>
        <w:jc w:val="center"/>
      </w:pPr>
      <m:oMath>
        <m:r>
          <m:rPr>
            <m:sty m:val="p"/>
          </m:rPr>
          <m:t>BurstR=</m:t>
        </m:r>
        <m:f>
          <m:fPr/>
          <m:num>
            <m:r>
              <m:rPr/>
              <m:t>1</m:t>
            </m:r>
          </m:num>
          <m:den>
            <m:r>
              <m:rPr/>
              <m:t>p+q</m:t>
            </m:r>
          </m:den>
        </m:f>
        <m:r>
          <m:rPr/>
          <m:t>，</m:t>
        </m:r>
        <m:sSub>
          <m:sSubPr/>
          <m:e>
            <m:r>
              <m:rPr/>
              <m:t>P</m:t>
            </m:r>
          </m:e>
          <m:sub>
            <m:r>
              <m:rPr>
                <m:sty m:val="p"/>
              </m:rPr>
              <m:t>pl</m:t>
            </m:r>
          </m:sub>
        </m:sSub>
        <m:r>
          <m:rPr/>
          <m:t>=</m:t>
        </m:r>
        <m:f>
          <m:fPr/>
          <m:num>
            <m:r>
              <m:rPr/>
              <m:t>p</m:t>
            </m:r>
          </m:num>
          <m:den>
            <m:r>
              <m:rPr/>
              <m:t>p+q</m:t>
            </m:r>
          </m:den>
        </m:f>
      </m:oMath>
      <w:r>
        <w:rPr>
          <w:sz w:val="18"/>
        </w:rPr>
        <w:t>　（5）</w:t>
      </w:r>
    </w:p>
    <w:p w14:paraId="75CBDA26">
      <w:r>
        <w:t>原T有12维，新T单尺度19维，含近零、谱距离及pYIN基频跳变统计</w:t>
      </w:r>
      <w:r>
        <w:rPr>
          <w:sz w:val="16"/>
          <w:vertAlign w:val="superscript"/>
        </w:rPr>
        <w:t>[29]</w:t>
      </w:r>
      <w:r>
        <w:t>。</w:t>
      </w:r>
    </w:p>
    <w:p w14:paraId="0CCC1935">
      <w:r>
        <w:t>自然/乱序特征相关&gt;0.99归为近似不变组，其余为顺序组。原T打乱通量、能量及平坦度序列，新T打乱活动范围内能量及对应分块；保留边际分布，以乱序TRAIN重拟合检验顺序贡献。</w:t>
      </w:r>
    </w:p>
    <w:p w14:paraId="4A0FC147">
      <w:pPr>
        <w:pStyle w:val="3"/>
        <w:ind w:firstLine="0"/>
      </w:pPr>
      <w:r>
        <w:t>2.4 增量池化与流式前端</w:t>
      </w:r>
    </w:p>
    <w:p w14:paraId="45778BDE">
      <w:r>
        <w:t>GRU跨块传递状态；式（6）维护注意力最大值m、分子u、分母z，以新块注意力a_j、输出h_j更新，池化为u/z，与同设备完整池化比较。</w:t>
      </w:r>
    </w:p>
    <w:p w14:paraId="773B38DF">
      <w:pPr>
        <w:keepLines/>
        <w:spacing w:before="60" w:after="60" w:line="240" w:lineRule="auto"/>
        <w:ind w:firstLine="0"/>
        <w:jc w:val="center"/>
      </w:pPr>
      <m:oMath>
        <m:eqArr>
          <m:eqArrPr/>
          <m:e>
            <m:r>
              <m:rPr/>
              <m:t>m′=max(m,</m:t>
            </m:r>
            <m:sSub>
              <m:sSubPr/>
              <m:e>
                <m:r>
                  <m:rPr/>
                  <m:t>max</m:t>
                </m:r>
              </m:e>
              <m:sub>
                <m:r>
                  <m:rPr>
                    <m:sty m:val="p"/>
                  </m:rPr>
                  <m:t>j</m:t>
                </m:r>
              </m:sub>
            </m:sSub>
            <m:sSub>
              <m:sSubPr/>
              <m:e>
                <m:r>
                  <m:rPr/>
                  <m:t>a</m:t>
                </m:r>
              </m:e>
              <m:sub>
                <m:r>
                  <m:rPr>
                    <m:sty m:val="p"/>
                  </m:rPr>
                  <m:t>j</m:t>
                </m:r>
              </m:sub>
            </m:sSub>
            <m:r>
              <m:rPr/>
              <m:t>)</m:t>
            </m:r>
          </m:e>
          <m:e>
            <m:r>
              <m:rPr/>
              <m:t>u′=</m:t>
            </m:r>
            <m:sSup>
              <m:sSupPr/>
              <m:e>
                <m:r>
                  <m:rPr>
                    <m:sty m:val="p"/>
                  </m:rPr>
                  <m:t>e</m:t>
                </m:r>
              </m:e>
              <m:sup>
                <m:r>
                  <m:rPr/>
                  <m:t>m−m′</m:t>
                </m:r>
              </m:sup>
            </m:sSup>
            <m:r>
              <m:rPr/>
              <m:t>u+</m:t>
            </m:r>
            <m:sSub>
              <m:sSubPr/>
              <m:e>
                <m:r>
                  <m:rPr/>
                  <m:t>∑</m:t>
                </m:r>
              </m:e>
              <m:sub>
                <m:r>
                  <m:rPr>
                    <m:sty m:val="p"/>
                  </m:rPr>
                  <m:t>j</m:t>
                </m:r>
              </m:sub>
            </m:sSub>
            <m:sSup>
              <m:sSupPr/>
              <m:e>
                <m:r>
                  <m:rPr>
                    <m:sty m:val="p"/>
                  </m:rPr>
                  <m:t>e</m:t>
                </m:r>
              </m:e>
              <m:sup>
                <m:r>
                  <m:rPr/>
                  <m:t>aⱼ−m′</m:t>
                </m:r>
              </m:sup>
            </m:sSup>
            <m:sSub>
              <m:sSubPr/>
              <m:e>
                <m:r>
                  <m:rPr/>
                  <m:t>h</m:t>
                </m:r>
              </m:e>
              <m:sub>
                <m:r>
                  <m:rPr>
                    <m:sty m:val="p"/>
                  </m:rPr>
                  <m:t>j</m:t>
                </m:r>
              </m:sub>
            </m:sSub>
          </m:e>
          <m:e>
            <m:r>
              <m:rPr/>
              <m:t>z′=</m:t>
            </m:r>
            <m:sSup>
              <m:sSupPr/>
              <m:e>
                <m:r>
                  <m:rPr>
                    <m:sty m:val="p"/>
                  </m:rPr>
                  <m:t>e</m:t>
                </m:r>
              </m:e>
              <m:sup>
                <m:r>
                  <m:rPr/>
                  <m:t>m−m′</m:t>
                </m:r>
              </m:sup>
            </m:sSup>
            <m:r>
              <m:rPr/>
              <m:t>z+</m:t>
            </m:r>
            <m:sSub>
              <m:sSubPr/>
              <m:e>
                <m:r>
                  <m:rPr/>
                  <m:t>∑</m:t>
                </m:r>
              </m:e>
              <m:sub>
                <m:r>
                  <m:rPr>
                    <m:sty m:val="p"/>
                  </m:rPr>
                  <m:t>j</m:t>
                </m:r>
              </m:sub>
            </m:sSub>
            <m:sSup>
              <m:sSupPr/>
              <m:e>
                <m:r>
                  <m:rPr>
                    <m:sty m:val="p"/>
                  </m:rPr>
                  <m:t>e</m:t>
                </m:r>
              </m:e>
              <m:sup>
                <m:r>
                  <m:rPr/>
                  <m:t>aⱼ−m′</m:t>
                </m:r>
              </m:sup>
            </m:sSup>
          </m:e>
        </m:eqArr>
      </m:oMath>
      <w:r>
        <w:rPr>
          <w:sz w:val="18"/>
        </w:rPr>
        <w:t>　（6）</w:t>
      </w:r>
    </w:p>
    <w:p w14:paraId="001412A5">
      <w:r>
        <w:t>前端只保留下一窗样本及重采样状态。首版分块参照依赖已知整段峰值，本文去除该依赖，测量10/20/100 ms块；支持16/48 kHz，其他采样率需额外状态。</w:t>
      </w:r>
    </w:p>
    <w:p w14:paraId="5FD22897">
      <w:r>
        <w:t>单层GRU的主要矩阵乘加量按式（7）计数，I与H分别为输入和隐藏维数，T为有效帧数。注意力、输出头、STFT、梅尔及重采样另计；非线性运算和FFT等价运算估计单独标注，总成本覆盖上述各部分。</w:t>
      </w:r>
    </w:p>
    <w:p w14:paraId="43947C30">
      <w:pPr>
        <w:keepLines/>
        <w:spacing w:before="60" w:after="60" w:line="240" w:lineRule="auto"/>
        <w:ind w:firstLine="0"/>
        <w:jc w:val="center"/>
      </w:pPr>
      <m:oMath>
        <m:sSub>
          <m:sSubPr/>
          <m:e>
            <m:r>
              <m:rPr/>
              <m:t>MAC</m:t>
            </m:r>
          </m:e>
          <m:sub>
            <m:r>
              <m:rPr>
                <m:sty m:val="p"/>
              </m:rPr>
              <m:t>GRU</m:t>
            </m:r>
          </m:sub>
        </m:sSub>
        <m:r>
          <m:rPr/>
          <m:t>=3TH(I+H)</m:t>
        </m:r>
      </m:oMath>
      <w:r>
        <w:rPr>
          <w:sz w:val="18"/>
        </w:rPr>
        <w:t>　（7）</w:t>
      </w:r>
    </w:p>
    <w:p w14:paraId="63FCF971">
      <w:pPr>
        <w:pStyle w:val="2"/>
        <w:ind w:firstLine="0"/>
      </w:pPr>
      <w:r>
        <w:t>3 实验设置</w:t>
      </w:r>
    </w:p>
    <w:p w14:paraId="60807F9B">
      <w:pPr>
        <w:pStyle w:val="3"/>
        <w:ind w:firstLine="0"/>
      </w:pPr>
      <w:r>
        <w:t>3.1 数据与训练侧选择</w:t>
      </w:r>
    </w:p>
    <w:p w14:paraId="6BA4DC4D">
      <w:r>
        <w:t>误差采用平均绝对误差（mean absolute error，MAE）和均方根误差（root mean square error，RMSE）。表1列样本与分组：TRAIN/VAL条件逐文件唯一，TEST另有条件聚合；LIVETALK参考字段缺失，按文件回退。</w:t>
      </w:r>
    </w:p>
    <w:p w14:paraId="02FACAFF">
      <w:pPr>
        <w:spacing w:before="0" w:after="0" w:line="20" w:lineRule="exact"/>
        <w:sectPr>
          <w:type w:val="continuous"/>
          <w:pgSz w:w="11906" w:h="16838"/>
          <w:pgMar w:top="1191" w:right="1021" w:bottom="1021" w:left="1134" w:header="851" w:footer="567" w:gutter="0"/>
          <w:cols w:space="420" w:num="2"/>
          <w:docGrid w:linePitch="312" w:charSpace="-2601"/>
        </w:sectPr>
      </w:pPr>
    </w:p>
    <w:p w14:paraId="50BE3BBE">
      <w:pPr>
        <w:keepNext/>
        <w:spacing w:before="60" w:after="60" w:line="300" w:lineRule="exact"/>
        <w:ind w:firstLine="0"/>
        <w:jc w:val="center"/>
      </w:pPr>
      <w:r>
        <w:rPr>
          <w:b/>
          <w:sz w:val="18"/>
        </w:rPr>
        <w:t>表1 数据与分组</w:t>
      </w:r>
      <w:r>
        <w:rPr>
          <w:b/>
          <w:sz w:val="18"/>
        </w:rPr>
        <w:br w:type="textWrapping"/>
      </w:r>
      <w:r>
        <w:rPr>
          <w:b/>
          <w:sz w:val="18"/>
        </w:rPr>
        <w:t>Table 1. Data and grouping</w:t>
      </w:r>
    </w:p>
    <w:tbl>
      <w:tblPr>
        <w:tblStyle w:val="7"/>
        <w:tblW w:w="0" w:type="auto"/>
        <w:tblInd w:w="0" w:type="dxa"/>
        <w:tblLayout w:type="fixed"/>
        <w:tblCellMar>
          <w:top w:w="0" w:type="dxa"/>
          <w:left w:w="108" w:type="dxa"/>
          <w:bottom w:w="0" w:type="dxa"/>
          <w:right w:w="108" w:type="dxa"/>
        </w:tblCellMar>
      </w:tblPr>
      <w:tblGrid>
        <w:gridCol w:w="1814"/>
        <w:gridCol w:w="794"/>
        <w:gridCol w:w="1134"/>
        <w:gridCol w:w="850"/>
        <w:gridCol w:w="5159"/>
      </w:tblGrid>
      <w:tr w14:paraId="12331925">
        <w:tblPrEx>
          <w:tblCellMar>
            <w:top w:w="0" w:type="dxa"/>
            <w:left w:w="108" w:type="dxa"/>
            <w:bottom w:w="0" w:type="dxa"/>
            <w:right w:w="108" w:type="dxa"/>
          </w:tblCellMar>
        </w:tblPrEx>
        <w:trPr>
          <w:cantSplit/>
          <w:tblHeader/>
        </w:trPr>
        <w:tc>
          <w:tcPr>
            <w:tcW w:w="181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1A3B5D3">
            <w:pPr>
              <w:keepNext/>
              <w:spacing w:before="0" w:after="0" w:line="240" w:lineRule="exact"/>
              <w:ind w:firstLine="0"/>
              <w:jc w:val="left"/>
            </w:pPr>
            <w:r>
              <w:rPr>
                <w:rFonts w:ascii="Times New Roman" w:hAnsi="Times New Roman"/>
                <w:b/>
                <w:sz w:val="17"/>
              </w:rPr>
              <w:t>数据子集</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6BB0FE5">
            <w:pPr>
              <w:keepNext/>
              <w:spacing w:before="0" w:after="0" w:line="240" w:lineRule="exact"/>
              <w:ind w:firstLine="0"/>
              <w:jc w:val="center"/>
            </w:pPr>
            <w:r>
              <w:rPr>
                <w:rFonts w:ascii="Times New Roman" w:hAnsi="Times New Roman"/>
                <w:b/>
                <w:sz w:val="17"/>
              </w:rPr>
              <w:t>文件</w:t>
            </w:r>
          </w:p>
        </w:tc>
        <w:tc>
          <w:tcPr>
            <w:tcW w:w="113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8079854">
            <w:pPr>
              <w:keepNext/>
              <w:spacing w:before="0" w:after="0" w:line="240" w:lineRule="exact"/>
              <w:ind w:firstLine="0"/>
              <w:jc w:val="center"/>
            </w:pPr>
            <w:r>
              <w:rPr>
                <w:rFonts w:ascii="Times New Roman" w:hAnsi="Times New Roman"/>
                <w:b/>
                <w:sz w:val="17"/>
              </w:rPr>
              <w:t>参考分组</w:t>
            </w:r>
          </w:p>
        </w:tc>
        <w:tc>
          <w:tcPr>
            <w:tcW w:w="85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58365D3">
            <w:pPr>
              <w:keepNext/>
              <w:spacing w:before="0" w:after="0" w:line="240" w:lineRule="exact"/>
              <w:ind w:firstLine="0"/>
              <w:jc w:val="center"/>
            </w:pPr>
            <w:r>
              <w:rPr>
                <w:rFonts w:ascii="Times New Roman" w:hAnsi="Times New Roman"/>
                <w:b/>
                <w:sz w:val="17"/>
              </w:rPr>
              <w:t>条件</w:t>
            </w:r>
          </w:p>
        </w:tc>
        <w:tc>
          <w:tcPr>
            <w:tcW w:w="5159"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E21BFAA">
            <w:pPr>
              <w:keepNext/>
              <w:spacing w:before="0" w:after="0" w:line="240" w:lineRule="exact"/>
              <w:ind w:firstLine="0"/>
              <w:jc w:val="center"/>
            </w:pPr>
            <w:r>
              <w:rPr>
                <w:rFonts w:ascii="Times New Roman" w:hAnsi="Times New Roman"/>
                <w:b/>
                <w:sz w:val="17"/>
              </w:rPr>
              <w:t>分组依据</w:t>
            </w:r>
          </w:p>
        </w:tc>
      </w:tr>
      <w:tr w14:paraId="6005E33D">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3CC216D2">
            <w:pPr>
              <w:keepNext/>
              <w:spacing w:before="0" w:after="0" w:line="240" w:lineRule="exact"/>
              <w:ind w:firstLine="0"/>
              <w:jc w:val="left"/>
            </w:pPr>
            <w:r>
              <w:rPr>
                <w:rFonts w:ascii="Times New Roman" w:hAnsi="Times New Roman"/>
                <w:b w:val="0"/>
                <w:sz w:val="17"/>
              </w:rPr>
              <w:t>TRAIN_SIM</w:t>
            </w:r>
          </w:p>
        </w:tc>
        <w:tc>
          <w:tcPr>
            <w:tcW w:w="794" w:type="dxa"/>
            <w:tcBorders>
              <w:top w:val="nil"/>
              <w:left w:val="nil"/>
              <w:bottom w:val="nil"/>
              <w:right w:val="nil"/>
            </w:tcBorders>
            <w:tcMar>
              <w:top w:w="35" w:type="dxa"/>
              <w:left w:w="25" w:type="dxa"/>
              <w:bottom w:w="35" w:type="dxa"/>
              <w:right w:w="25" w:type="dxa"/>
            </w:tcMar>
            <w:vAlign w:val="center"/>
          </w:tcPr>
          <w:p w14:paraId="2CBF7772">
            <w:pPr>
              <w:keepNext/>
              <w:spacing w:before="0" w:after="0" w:line="240" w:lineRule="exact"/>
              <w:ind w:firstLine="0"/>
              <w:jc w:val="center"/>
            </w:pPr>
            <w:r>
              <w:rPr>
                <w:rFonts w:ascii="Times New Roman" w:hAnsi="Times New Roman"/>
                <w:b w:val="0"/>
                <w:sz w:val="17"/>
              </w:rPr>
              <w:t>10000</w:t>
            </w:r>
          </w:p>
        </w:tc>
        <w:tc>
          <w:tcPr>
            <w:tcW w:w="1134" w:type="dxa"/>
            <w:tcBorders>
              <w:top w:val="nil"/>
              <w:left w:val="nil"/>
              <w:bottom w:val="nil"/>
              <w:right w:val="nil"/>
            </w:tcBorders>
            <w:tcMar>
              <w:top w:w="35" w:type="dxa"/>
              <w:left w:w="25" w:type="dxa"/>
              <w:bottom w:w="35" w:type="dxa"/>
              <w:right w:w="25" w:type="dxa"/>
            </w:tcMar>
            <w:vAlign w:val="center"/>
          </w:tcPr>
          <w:p w14:paraId="3AB22E91">
            <w:pPr>
              <w:keepNext/>
              <w:spacing w:before="0" w:after="0" w:line="240" w:lineRule="exact"/>
              <w:ind w:firstLine="0"/>
              <w:jc w:val="center"/>
            </w:pPr>
            <w:r>
              <w:rPr>
                <w:rFonts w:ascii="Times New Roman" w:hAnsi="Times New Roman"/>
                <w:b w:val="0"/>
                <w:sz w:val="17"/>
              </w:rPr>
              <w:t>10000</w:t>
            </w:r>
          </w:p>
        </w:tc>
        <w:tc>
          <w:tcPr>
            <w:tcW w:w="850" w:type="dxa"/>
            <w:tcBorders>
              <w:top w:val="nil"/>
              <w:left w:val="nil"/>
              <w:bottom w:val="nil"/>
              <w:right w:val="nil"/>
            </w:tcBorders>
            <w:tcMar>
              <w:top w:w="35" w:type="dxa"/>
              <w:left w:w="25" w:type="dxa"/>
              <w:bottom w:w="35" w:type="dxa"/>
              <w:right w:w="25" w:type="dxa"/>
            </w:tcMar>
            <w:vAlign w:val="center"/>
          </w:tcPr>
          <w:p w14:paraId="62322130">
            <w:pPr>
              <w:keepNext/>
              <w:spacing w:before="0" w:after="0" w:line="240" w:lineRule="exact"/>
              <w:ind w:firstLine="0"/>
              <w:jc w:val="center"/>
            </w:pPr>
            <w:r>
              <w:rPr>
                <w:rFonts w:ascii="Times New Roman" w:hAnsi="Times New Roman"/>
                <w:b w:val="0"/>
                <w:sz w:val="17"/>
              </w:rPr>
              <w:t>10000</w:t>
            </w:r>
          </w:p>
        </w:tc>
        <w:tc>
          <w:tcPr>
            <w:tcW w:w="5159" w:type="dxa"/>
            <w:tcBorders>
              <w:top w:val="nil"/>
              <w:left w:val="nil"/>
              <w:bottom w:val="nil"/>
              <w:right w:val="nil"/>
            </w:tcBorders>
            <w:tcMar>
              <w:top w:w="35" w:type="dxa"/>
              <w:left w:w="25" w:type="dxa"/>
              <w:bottom w:w="35" w:type="dxa"/>
              <w:right w:w="25" w:type="dxa"/>
            </w:tcMar>
            <w:vAlign w:val="center"/>
          </w:tcPr>
          <w:p w14:paraId="32AC4B30">
            <w:pPr>
              <w:keepNext/>
              <w:spacing w:before="0" w:after="0" w:line="240" w:lineRule="exact"/>
              <w:ind w:firstLine="0"/>
              <w:jc w:val="center"/>
            </w:pPr>
            <w:r>
              <w:rPr>
                <w:rFonts w:ascii="Times New Roman" w:hAnsi="Times New Roman"/>
                <w:b w:val="0"/>
                <w:sz w:val="17"/>
              </w:rPr>
              <w:t>元数据源参考/源语句</w:t>
            </w:r>
          </w:p>
        </w:tc>
      </w:tr>
      <w:tr w14:paraId="739CA1C2">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11583CA8">
            <w:pPr>
              <w:keepNext/>
              <w:spacing w:before="0" w:after="0" w:line="240" w:lineRule="exact"/>
              <w:ind w:firstLine="0"/>
              <w:jc w:val="left"/>
            </w:pPr>
            <w:r>
              <w:rPr>
                <w:rFonts w:ascii="Times New Roman" w:hAnsi="Times New Roman"/>
                <w:b w:val="0"/>
                <w:sz w:val="17"/>
              </w:rPr>
              <w:t>TRAIN_LIVE</w:t>
            </w:r>
          </w:p>
        </w:tc>
        <w:tc>
          <w:tcPr>
            <w:tcW w:w="794" w:type="dxa"/>
            <w:tcBorders>
              <w:top w:val="nil"/>
              <w:left w:val="nil"/>
              <w:bottom w:val="nil"/>
              <w:right w:val="nil"/>
            </w:tcBorders>
            <w:tcMar>
              <w:top w:w="35" w:type="dxa"/>
              <w:left w:w="25" w:type="dxa"/>
              <w:bottom w:w="35" w:type="dxa"/>
              <w:right w:w="25" w:type="dxa"/>
            </w:tcMar>
            <w:vAlign w:val="center"/>
          </w:tcPr>
          <w:p w14:paraId="79010670">
            <w:pPr>
              <w:keepNext/>
              <w:spacing w:before="0" w:after="0" w:line="240" w:lineRule="exact"/>
              <w:ind w:firstLine="0"/>
              <w:jc w:val="center"/>
            </w:pPr>
            <w:r>
              <w:rPr>
                <w:rFonts w:ascii="Times New Roman" w:hAnsi="Times New Roman"/>
                <w:b w:val="0"/>
                <w:sz w:val="17"/>
              </w:rPr>
              <w:t>1020</w:t>
            </w:r>
          </w:p>
        </w:tc>
        <w:tc>
          <w:tcPr>
            <w:tcW w:w="1134" w:type="dxa"/>
            <w:tcBorders>
              <w:top w:val="nil"/>
              <w:left w:val="nil"/>
              <w:bottom w:val="nil"/>
              <w:right w:val="nil"/>
            </w:tcBorders>
            <w:tcMar>
              <w:top w:w="35" w:type="dxa"/>
              <w:left w:w="25" w:type="dxa"/>
              <w:bottom w:w="35" w:type="dxa"/>
              <w:right w:w="25" w:type="dxa"/>
            </w:tcMar>
            <w:vAlign w:val="center"/>
          </w:tcPr>
          <w:p w14:paraId="573C917B">
            <w:pPr>
              <w:keepNext/>
              <w:spacing w:before="0" w:after="0" w:line="240" w:lineRule="exact"/>
              <w:ind w:firstLine="0"/>
              <w:jc w:val="center"/>
            </w:pPr>
            <w:r>
              <w:rPr>
                <w:rFonts w:ascii="Times New Roman" w:hAnsi="Times New Roman"/>
                <w:b w:val="0"/>
                <w:sz w:val="17"/>
              </w:rPr>
              <w:t>495</w:t>
            </w:r>
          </w:p>
        </w:tc>
        <w:tc>
          <w:tcPr>
            <w:tcW w:w="850" w:type="dxa"/>
            <w:tcBorders>
              <w:top w:val="nil"/>
              <w:left w:val="nil"/>
              <w:bottom w:val="nil"/>
              <w:right w:val="nil"/>
            </w:tcBorders>
            <w:tcMar>
              <w:top w:w="35" w:type="dxa"/>
              <w:left w:w="25" w:type="dxa"/>
              <w:bottom w:w="35" w:type="dxa"/>
              <w:right w:w="25" w:type="dxa"/>
            </w:tcMar>
            <w:vAlign w:val="center"/>
          </w:tcPr>
          <w:p w14:paraId="2C314A3D">
            <w:pPr>
              <w:keepNext/>
              <w:spacing w:before="0" w:after="0" w:line="240" w:lineRule="exact"/>
              <w:ind w:firstLine="0"/>
              <w:jc w:val="center"/>
            </w:pPr>
            <w:r>
              <w:rPr>
                <w:rFonts w:ascii="Times New Roman" w:hAnsi="Times New Roman"/>
                <w:b w:val="0"/>
                <w:sz w:val="17"/>
              </w:rPr>
              <w:t>1020</w:t>
            </w:r>
          </w:p>
        </w:tc>
        <w:tc>
          <w:tcPr>
            <w:tcW w:w="5159" w:type="dxa"/>
            <w:tcBorders>
              <w:top w:val="nil"/>
              <w:left w:val="nil"/>
              <w:bottom w:val="nil"/>
              <w:right w:val="nil"/>
            </w:tcBorders>
            <w:tcMar>
              <w:top w:w="35" w:type="dxa"/>
              <w:left w:w="25" w:type="dxa"/>
              <w:bottom w:w="35" w:type="dxa"/>
              <w:right w:w="25" w:type="dxa"/>
            </w:tcMar>
            <w:vAlign w:val="center"/>
          </w:tcPr>
          <w:p w14:paraId="7B0CE170">
            <w:pPr>
              <w:keepNext/>
              <w:spacing w:before="0" w:after="0" w:line="240" w:lineRule="exact"/>
              <w:ind w:firstLine="0"/>
              <w:jc w:val="center"/>
            </w:pPr>
            <w:r>
              <w:rPr>
                <w:rFonts w:ascii="Times New Roman" w:hAnsi="Times New Roman"/>
                <w:b w:val="0"/>
                <w:sz w:val="17"/>
              </w:rPr>
              <w:t>元数据源参考/源语句</w:t>
            </w:r>
          </w:p>
        </w:tc>
      </w:tr>
      <w:tr w14:paraId="472B1584">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181397AD">
            <w:pPr>
              <w:keepNext/>
              <w:spacing w:before="0" w:after="0" w:line="240" w:lineRule="exact"/>
              <w:ind w:firstLine="0"/>
              <w:jc w:val="left"/>
            </w:pPr>
            <w:r>
              <w:rPr>
                <w:rFonts w:ascii="Times New Roman" w:hAnsi="Times New Roman"/>
                <w:b w:val="0"/>
                <w:sz w:val="17"/>
              </w:rPr>
              <w:t>VAL_SIM</w:t>
            </w:r>
          </w:p>
        </w:tc>
        <w:tc>
          <w:tcPr>
            <w:tcW w:w="794" w:type="dxa"/>
            <w:tcBorders>
              <w:top w:val="nil"/>
              <w:left w:val="nil"/>
              <w:bottom w:val="nil"/>
              <w:right w:val="nil"/>
            </w:tcBorders>
            <w:tcMar>
              <w:top w:w="35" w:type="dxa"/>
              <w:left w:w="25" w:type="dxa"/>
              <w:bottom w:w="35" w:type="dxa"/>
              <w:right w:w="25" w:type="dxa"/>
            </w:tcMar>
            <w:vAlign w:val="center"/>
          </w:tcPr>
          <w:p w14:paraId="4A32B542">
            <w:pPr>
              <w:keepNext/>
              <w:spacing w:before="0" w:after="0" w:line="240" w:lineRule="exact"/>
              <w:ind w:firstLine="0"/>
              <w:jc w:val="center"/>
            </w:pPr>
            <w:r>
              <w:rPr>
                <w:rFonts w:ascii="Times New Roman" w:hAnsi="Times New Roman"/>
                <w:b w:val="0"/>
                <w:sz w:val="17"/>
              </w:rPr>
              <w:t>2500</w:t>
            </w:r>
          </w:p>
        </w:tc>
        <w:tc>
          <w:tcPr>
            <w:tcW w:w="1134" w:type="dxa"/>
            <w:tcBorders>
              <w:top w:val="nil"/>
              <w:left w:val="nil"/>
              <w:bottom w:val="nil"/>
              <w:right w:val="nil"/>
            </w:tcBorders>
            <w:tcMar>
              <w:top w:w="35" w:type="dxa"/>
              <w:left w:w="25" w:type="dxa"/>
              <w:bottom w:w="35" w:type="dxa"/>
              <w:right w:w="25" w:type="dxa"/>
            </w:tcMar>
            <w:vAlign w:val="center"/>
          </w:tcPr>
          <w:p w14:paraId="4751C179">
            <w:pPr>
              <w:keepNext/>
              <w:spacing w:before="0" w:after="0" w:line="240" w:lineRule="exact"/>
              <w:ind w:firstLine="0"/>
              <w:jc w:val="center"/>
            </w:pPr>
            <w:r>
              <w:rPr>
                <w:rFonts w:ascii="Times New Roman" w:hAnsi="Times New Roman"/>
                <w:b w:val="0"/>
                <w:sz w:val="17"/>
              </w:rPr>
              <w:t>2500</w:t>
            </w:r>
          </w:p>
        </w:tc>
        <w:tc>
          <w:tcPr>
            <w:tcW w:w="850" w:type="dxa"/>
            <w:tcBorders>
              <w:top w:val="nil"/>
              <w:left w:val="nil"/>
              <w:bottom w:val="nil"/>
              <w:right w:val="nil"/>
            </w:tcBorders>
            <w:tcMar>
              <w:top w:w="35" w:type="dxa"/>
              <w:left w:w="25" w:type="dxa"/>
              <w:bottom w:w="35" w:type="dxa"/>
              <w:right w:w="25" w:type="dxa"/>
            </w:tcMar>
            <w:vAlign w:val="center"/>
          </w:tcPr>
          <w:p w14:paraId="64FC1B36">
            <w:pPr>
              <w:keepNext/>
              <w:spacing w:before="0" w:after="0" w:line="240" w:lineRule="exact"/>
              <w:ind w:firstLine="0"/>
              <w:jc w:val="center"/>
            </w:pPr>
            <w:r>
              <w:rPr>
                <w:rFonts w:ascii="Times New Roman" w:hAnsi="Times New Roman"/>
                <w:b w:val="0"/>
                <w:sz w:val="17"/>
              </w:rPr>
              <w:t>2500</w:t>
            </w:r>
          </w:p>
        </w:tc>
        <w:tc>
          <w:tcPr>
            <w:tcW w:w="5159" w:type="dxa"/>
            <w:tcBorders>
              <w:top w:val="nil"/>
              <w:left w:val="nil"/>
              <w:bottom w:val="nil"/>
              <w:right w:val="nil"/>
            </w:tcBorders>
            <w:tcMar>
              <w:top w:w="35" w:type="dxa"/>
              <w:left w:w="25" w:type="dxa"/>
              <w:bottom w:w="35" w:type="dxa"/>
              <w:right w:w="25" w:type="dxa"/>
            </w:tcMar>
            <w:vAlign w:val="center"/>
          </w:tcPr>
          <w:p w14:paraId="31CDC9E7">
            <w:pPr>
              <w:keepNext/>
              <w:spacing w:before="0" w:after="0" w:line="240" w:lineRule="exact"/>
              <w:ind w:firstLine="0"/>
              <w:jc w:val="center"/>
            </w:pPr>
            <w:r>
              <w:rPr>
                <w:rFonts w:ascii="Times New Roman" w:hAnsi="Times New Roman"/>
                <w:b w:val="0"/>
                <w:sz w:val="17"/>
              </w:rPr>
              <w:t>元数据源参考/源语句</w:t>
            </w:r>
          </w:p>
        </w:tc>
      </w:tr>
      <w:tr w14:paraId="201558D9">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E9C2276">
            <w:pPr>
              <w:keepNext/>
              <w:spacing w:before="0" w:after="0" w:line="240" w:lineRule="exact"/>
              <w:ind w:firstLine="0"/>
              <w:jc w:val="left"/>
            </w:pPr>
            <w:r>
              <w:rPr>
                <w:rFonts w:ascii="Times New Roman" w:hAnsi="Times New Roman"/>
                <w:b w:val="0"/>
                <w:sz w:val="17"/>
              </w:rPr>
              <w:t>VAL_LIVE</w:t>
            </w:r>
          </w:p>
        </w:tc>
        <w:tc>
          <w:tcPr>
            <w:tcW w:w="794" w:type="dxa"/>
            <w:tcBorders>
              <w:top w:val="nil"/>
              <w:left w:val="nil"/>
              <w:bottom w:val="nil"/>
              <w:right w:val="nil"/>
            </w:tcBorders>
            <w:tcMar>
              <w:top w:w="35" w:type="dxa"/>
              <w:left w:w="25" w:type="dxa"/>
              <w:bottom w:w="35" w:type="dxa"/>
              <w:right w:w="25" w:type="dxa"/>
            </w:tcMar>
            <w:vAlign w:val="center"/>
          </w:tcPr>
          <w:p w14:paraId="7B52AB86">
            <w:pPr>
              <w:keepNext/>
              <w:spacing w:before="0" w:after="0" w:line="240" w:lineRule="exact"/>
              <w:ind w:firstLine="0"/>
              <w:jc w:val="center"/>
            </w:pPr>
            <w:r>
              <w:rPr>
                <w:rFonts w:ascii="Times New Roman" w:hAnsi="Times New Roman"/>
                <w:b w:val="0"/>
                <w:sz w:val="17"/>
              </w:rPr>
              <w:t>200</w:t>
            </w:r>
          </w:p>
        </w:tc>
        <w:tc>
          <w:tcPr>
            <w:tcW w:w="1134" w:type="dxa"/>
            <w:tcBorders>
              <w:top w:val="nil"/>
              <w:left w:val="nil"/>
              <w:bottom w:val="nil"/>
              <w:right w:val="nil"/>
            </w:tcBorders>
            <w:tcMar>
              <w:top w:w="35" w:type="dxa"/>
              <w:left w:w="25" w:type="dxa"/>
              <w:bottom w:w="35" w:type="dxa"/>
              <w:right w:w="25" w:type="dxa"/>
            </w:tcMar>
            <w:vAlign w:val="center"/>
          </w:tcPr>
          <w:p w14:paraId="1CA9B3D9">
            <w:pPr>
              <w:keepNext/>
              <w:spacing w:before="0" w:after="0" w:line="240" w:lineRule="exact"/>
              <w:ind w:firstLine="0"/>
              <w:jc w:val="center"/>
            </w:pPr>
            <w:r>
              <w:rPr>
                <w:rFonts w:ascii="Times New Roman" w:hAnsi="Times New Roman"/>
                <w:b w:val="0"/>
                <w:sz w:val="17"/>
              </w:rPr>
              <w:t>102</w:t>
            </w:r>
          </w:p>
        </w:tc>
        <w:tc>
          <w:tcPr>
            <w:tcW w:w="850" w:type="dxa"/>
            <w:tcBorders>
              <w:top w:val="nil"/>
              <w:left w:val="nil"/>
              <w:bottom w:val="nil"/>
              <w:right w:val="nil"/>
            </w:tcBorders>
            <w:tcMar>
              <w:top w:w="35" w:type="dxa"/>
              <w:left w:w="25" w:type="dxa"/>
              <w:bottom w:w="35" w:type="dxa"/>
              <w:right w:w="25" w:type="dxa"/>
            </w:tcMar>
            <w:vAlign w:val="center"/>
          </w:tcPr>
          <w:p w14:paraId="5A6912C5">
            <w:pPr>
              <w:keepNext/>
              <w:spacing w:before="0" w:after="0" w:line="240" w:lineRule="exact"/>
              <w:ind w:firstLine="0"/>
              <w:jc w:val="center"/>
            </w:pPr>
            <w:r>
              <w:rPr>
                <w:rFonts w:ascii="Times New Roman" w:hAnsi="Times New Roman"/>
                <w:b w:val="0"/>
                <w:sz w:val="17"/>
              </w:rPr>
              <w:t>200</w:t>
            </w:r>
          </w:p>
        </w:tc>
        <w:tc>
          <w:tcPr>
            <w:tcW w:w="5159" w:type="dxa"/>
            <w:tcBorders>
              <w:top w:val="nil"/>
              <w:left w:val="nil"/>
              <w:bottom w:val="nil"/>
              <w:right w:val="nil"/>
            </w:tcBorders>
            <w:tcMar>
              <w:top w:w="35" w:type="dxa"/>
              <w:left w:w="25" w:type="dxa"/>
              <w:bottom w:w="35" w:type="dxa"/>
              <w:right w:w="25" w:type="dxa"/>
            </w:tcMar>
            <w:vAlign w:val="center"/>
          </w:tcPr>
          <w:p w14:paraId="6B8C80CA">
            <w:pPr>
              <w:keepNext/>
              <w:spacing w:before="0" w:after="0" w:line="240" w:lineRule="exact"/>
              <w:ind w:firstLine="0"/>
              <w:jc w:val="center"/>
            </w:pPr>
            <w:r>
              <w:rPr>
                <w:rFonts w:ascii="Times New Roman" w:hAnsi="Times New Roman"/>
                <w:b w:val="0"/>
                <w:sz w:val="17"/>
              </w:rPr>
              <w:t>元数据源参考/源语句</w:t>
            </w:r>
          </w:p>
        </w:tc>
      </w:tr>
      <w:tr w14:paraId="6002F6C9">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492E7382">
            <w:pPr>
              <w:keepNext/>
              <w:spacing w:before="0" w:after="0" w:line="240" w:lineRule="exact"/>
              <w:ind w:firstLine="0"/>
              <w:jc w:val="left"/>
            </w:pPr>
            <w:r>
              <w:rPr>
                <w:rFonts w:ascii="Times New Roman" w:hAnsi="Times New Roman"/>
                <w:b w:val="0"/>
                <w:sz w:val="17"/>
              </w:rPr>
              <w:t>TEST_FOR</w:t>
            </w:r>
          </w:p>
        </w:tc>
        <w:tc>
          <w:tcPr>
            <w:tcW w:w="794" w:type="dxa"/>
            <w:tcBorders>
              <w:top w:val="nil"/>
              <w:left w:val="nil"/>
              <w:bottom w:val="nil"/>
              <w:right w:val="nil"/>
            </w:tcBorders>
            <w:tcMar>
              <w:top w:w="35" w:type="dxa"/>
              <w:left w:w="25" w:type="dxa"/>
              <w:bottom w:w="35" w:type="dxa"/>
              <w:right w:w="25" w:type="dxa"/>
            </w:tcMar>
            <w:vAlign w:val="center"/>
          </w:tcPr>
          <w:p w14:paraId="2F8797AA">
            <w:pPr>
              <w:keepNext/>
              <w:spacing w:before="0" w:after="0" w:line="240" w:lineRule="exact"/>
              <w:ind w:firstLine="0"/>
              <w:jc w:val="center"/>
            </w:pPr>
            <w:r>
              <w:rPr>
                <w:rFonts w:ascii="Times New Roman" w:hAnsi="Times New Roman"/>
                <w:b w:val="0"/>
                <w:sz w:val="17"/>
              </w:rPr>
              <w:t>240</w:t>
            </w:r>
          </w:p>
        </w:tc>
        <w:tc>
          <w:tcPr>
            <w:tcW w:w="1134" w:type="dxa"/>
            <w:tcBorders>
              <w:top w:val="nil"/>
              <w:left w:val="nil"/>
              <w:bottom w:val="nil"/>
              <w:right w:val="nil"/>
            </w:tcBorders>
            <w:tcMar>
              <w:top w:w="35" w:type="dxa"/>
              <w:left w:w="25" w:type="dxa"/>
              <w:bottom w:w="35" w:type="dxa"/>
              <w:right w:w="25" w:type="dxa"/>
            </w:tcMar>
            <w:vAlign w:val="center"/>
          </w:tcPr>
          <w:p w14:paraId="20A627CE">
            <w:pPr>
              <w:keepNext/>
              <w:spacing w:before="0" w:after="0" w:line="240" w:lineRule="exact"/>
              <w:ind w:firstLine="0"/>
              <w:jc w:val="center"/>
            </w:pPr>
            <w:r>
              <w:rPr>
                <w:rFonts w:ascii="Times New Roman" w:hAnsi="Times New Roman"/>
                <w:b w:val="0"/>
                <w:sz w:val="17"/>
              </w:rPr>
              <w:t>240</w:t>
            </w:r>
          </w:p>
        </w:tc>
        <w:tc>
          <w:tcPr>
            <w:tcW w:w="850" w:type="dxa"/>
            <w:tcBorders>
              <w:top w:val="nil"/>
              <w:left w:val="nil"/>
              <w:bottom w:val="nil"/>
              <w:right w:val="nil"/>
            </w:tcBorders>
            <w:tcMar>
              <w:top w:w="35" w:type="dxa"/>
              <w:left w:w="25" w:type="dxa"/>
              <w:bottom w:w="35" w:type="dxa"/>
              <w:right w:w="25" w:type="dxa"/>
            </w:tcMar>
            <w:vAlign w:val="center"/>
          </w:tcPr>
          <w:p w14:paraId="6E0FA3F6">
            <w:pPr>
              <w:keepNext/>
              <w:spacing w:before="0" w:after="0" w:line="240" w:lineRule="exact"/>
              <w:ind w:firstLine="0"/>
              <w:jc w:val="center"/>
            </w:pPr>
            <w:r>
              <w:rPr>
                <w:rFonts w:ascii="Times New Roman" w:hAnsi="Times New Roman"/>
                <w:b w:val="0"/>
                <w:sz w:val="17"/>
              </w:rPr>
              <w:t>60</w:t>
            </w:r>
          </w:p>
        </w:tc>
        <w:tc>
          <w:tcPr>
            <w:tcW w:w="5159" w:type="dxa"/>
            <w:tcBorders>
              <w:top w:val="nil"/>
              <w:left w:val="nil"/>
              <w:bottom w:val="nil"/>
              <w:right w:val="nil"/>
            </w:tcBorders>
            <w:tcMar>
              <w:top w:w="35" w:type="dxa"/>
              <w:left w:w="25" w:type="dxa"/>
              <w:bottom w:w="35" w:type="dxa"/>
              <w:right w:w="25" w:type="dxa"/>
            </w:tcMar>
            <w:vAlign w:val="center"/>
          </w:tcPr>
          <w:p w14:paraId="0D3373B5">
            <w:pPr>
              <w:keepNext/>
              <w:spacing w:before="0" w:after="0" w:line="240" w:lineRule="exact"/>
              <w:ind w:firstLine="0"/>
              <w:jc w:val="center"/>
            </w:pPr>
            <w:r>
              <w:rPr>
                <w:rFonts w:ascii="Times New Roman" w:hAnsi="Times New Roman"/>
                <w:b w:val="0"/>
                <w:sz w:val="17"/>
              </w:rPr>
              <w:t>元数据源参考/源语句</w:t>
            </w:r>
          </w:p>
        </w:tc>
      </w:tr>
      <w:tr w14:paraId="561B22B4">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49A8A4CA">
            <w:pPr>
              <w:keepNext/>
              <w:spacing w:before="0" w:after="0" w:line="240" w:lineRule="exact"/>
              <w:ind w:firstLine="0"/>
              <w:jc w:val="left"/>
            </w:pPr>
            <w:r>
              <w:rPr>
                <w:rFonts w:ascii="Times New Roman" w:hAnsi="Times New Roman"/>
                <w:b w:val="0"/>
                <w:sz w:val="17"/>
              </w:rPr>
              <w:t>TEST_P501</w:t>
            </w:r>
          </w:p>
        </w:tc>
        <w:tc>
          <w:tcPr>
            <w:tcW w:w="794" w:type="dxa"/>
            <w:tcBorders>
              <w:top w:val="nil"/>
              <w:left w:val="nil"/>
              <w:bottom w:val="nil"/>
              <w:right w:val="nil"/>
            </w:tcBorders>
            <w:tcMar>
              <w:top w:w="35" w:type="dxa"/>
              <w:left w:w="25" w:type="dxa"/>
              <w:bottom w:w="35" w:type="dxa"/>
              <w:right w:w="25" w:type="dxa"/>
            </w:tcMar>
            <w:vAlign w:val="center"/>
          </w:tcPr>
          <w:p w14:paraId="7738B237">
            <w:pPr>
              <w:keepNext/>
              <w:spacing w:before="0" w:after="0" w:line="240" w:lineRule="exact"/>
              <w:ind w:firstLine="0"/>
              <w:jc w:val="center"/>
            </w:pPr>
            <w:r>
              <w:rPr>
                <w:rFonts w:ascii="Times New Roman" w:hAnsi="Times New Roman"/>
                <w:b w:val="0"/>
                <w:sz w:val="17"/>
              </w:rPr>
              <w:t>240</w:t>
            </w:r>
          </w:p>
        </w:tc>
        <w:tc>
          <w:tcPr>
            <w:tcW w:w="1134" w:type="dxa"/>
            <w:tcBorders>
              <w:top w:val="nil"/>
              <w:left w:val="nil"/>
              <w:bottom w:val="nil"/>
              <w:right w:val="nil"/>
            </w:tcBorders>
            <w:tcMar>
              <w:top w:w="35" w:type="dxa"/>
              <w:left w:w="25" w:type="dxa"/>
              <w:bottom w:w="35" w:type="dxa"/>
              <w:right w:w="25" w:type="dxa"/>
            </w:tcMar>
            <w:vAlign w:val="center"/>
          </w:tcPr>
          <w:p w14:paraId="21A6D161">
            <w:pPr>
              <w:keepNext/>
              <w:spacing w:before="0" w:after="0" w:line="240" w:lineRule="exact"/>
              <w:ind w:firstLine="0"/>
              <w:jc w:val="center"/>
            </w:pPr>
            <w:r>
              <w:rPr>
                <w:rFonts w:ascii="Times New Roman" w:hAnsi="Times New Roman"/>
                <w:b w:val="0"/>
                <w:sz w:val="17"/>
              </w:rPr>
              <w:t>4</w:t>
            </w:r>
          </w:p>
        </w:tc>
        <w:tc>
          <w:tcPr>
            <w:tcW w:w="850" w:type="dxa"/>
            <w:tcBorders>
              <w:top w:val="nil"/>
              <w:left w:val="nil"/>
              <w:bottom w:val="nil"/>
              <w:right w:val="nil"/>
            </w:tcBorders>
            <w:tcMar>
              <w:top w:w="35" w:type="dxa"/>
              <w:left w:w="25" w:type="dxa"/>
              <w:bottom w:w="35" w:type="dxa"/>
              <w:right w:w="25" w:type="dxa"/>
            </w:tcMar>
            <w:vAlign w:val="center"/>
          </w:tcPr>
          <w:p w14:paraId="72FF7FCA">
            <w:pPr>
              <w:keepNext/>
              <w:spacing w:before="0" w:after="0" w:line="240" w:lineRule="exact"/>
              <w:ind w:firstLine="0"/>
              <w:jc w:val="center"/>
            </w:pPr>
            <w:r>
              <w:rPr>
                <w:rFonts w:ascii="Times New Roman" w:hAnsi="Times New Roman"/>
                <w:b w:val="0"/>
                <w:sz w:val="17"/>
              </w:rPr>
              <w:t>60</w:t>
            </w:r>
          </w:p>
        </w:tc>
        <w:tc>
          <w:tcPr>
            <w:tcW w:w="5159" w:type="dxa"/>
            <w:tcBorders>
              <w:top w:val="nil"/>
              <w:left w:val="nil"/>
              <w:bottom w:val="nil"/>
              <w:right w:val="nil"/>
            </w:tcBorders>
            <w:tcMar>
              <w:top w:w="35" w:type="dxa"/>
              <w:left w:w="25" w:type="dxa"/>
              <w:bottom w:w="35" w:type="dxa"/>
              <w:right w:w="25" w:type="dxa"/>
            </w:tcMar>
            <w:vAlign w:val="center"/>
          </w:tcPr>
          <w:p w14:paraId="76ACBCCE">
            <w:pPr>
              <w:keepNext/>
              <w:spacing w:before="0" w:after="0" w:line="240" w:lineRule="exact"/>
              <w:ind w:firstLine="0"/>
              <w:jc w:val="center"/>
            </w:pPr>
            <w:r>
              <w:rPr>
                <w:rFonts w:ascii="Times New Roman" w:hAnsi="Times New Roman"/>
                <w:b w:val="0"/>
                <w:sz w:val="17"/>
              </w:rPr>
              <w:t>元数据源参考/源语句</w:t>
            </w:r>
          </w:p>
        </w:tc>
      </w:tr>
      <w:tr w14:paraId="0EAA352E">
        <w:tblPrEx>
          <w:tblCellMar>
            <w:top w:w="0" w:type="dxa"/>
            <w:left w:w="108" w:type="dxa"/>
            <w:bottom w:w="0" w:type="dxa"/>
            <w:right w:w="108" w:type="dxa"/>
          </w:tblCellMar>
        </w:tblPrEx>
        <w:trPr>
          <w:cantSplit/>
        </w:trPr>
        <w:tc>
          <w:tcPr>
            <w:tcW w:w="1814" w:type="dxa"/>
            <w:tcBorders>
              <w:top w:val="nil"/>
              <w:left w:val="nil"/>
              <w:bottom w:val="single" w:color="000000" w:sz="10" w:space="0"/>
              <w:right w:val="nil"/>
            </w:tcBorders>
            <w:tcMar>
              <w:top w:w="35" w:type="dxa"/>
              <w:left w:w="25" w:type="dxa"/>
              <w:bottom w:w="35" w:type="dxa"/>
              <w:right w:w="25" w:type="dxa"/>
            </w:tcMar>
            <w:vAlign w:val="center"/>
          </w:tcPr>
          <w:p w14:paraId="0554F811">
            <w:pPr>
              <w:keepNext w:val="0"/>
              <w:spacing w:before="0" w:after="0" w:line="240" w:lineRule="exact"/>
              <w:ind w:firstLine="0"/>
              <w:jc w:val="left"/>
            </w:pPr>
            <w:r>
              <w:rPr>
                <w:rFonts w:ascii="Times New Roman" w:hAnsi="Times New Roman"/>
                <w:b w:val="0"/>
                <w:sz w:val="17"/>
              </w:rPr>
              <w:t>TEST_LIVETALK</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7D7D0A21">
            <w:pPr>
              <w:keepNext w:val="0"/>
              <w:spacing w:before="0" w:after="0" w:line="240" w:lineRule="exact"/>
              <w:ind w:firstLine="0"/>
              <w:jc w:val="center"/>
            </w:pPr>
            <w:r>
              <w:rPr>
                <w:rFonts w:ascii="Times New Roman" w:hAnsi="Times New Roman"/>
                <w:b w:val="0"/>
                <w:sz w:val="17"/>
              </w:rPr>
              <w:t>232</w:t>
            </w:r>
          </w:p>
        </w:tc>
        <w:tc>
          <w:tcPr>
            <w:tcW w:w="1134" w:type="dxa"/>
            <w:tcBorders>
              <w:top w:val="nil"/>
              <w:left w:val="nil"/>
              <w:bottom w:val="single" w:color="000000" w:sz="10" w:space="0"/>
              <w:right w:val="nil"/>
            </w:tcBorders>
            <w:tcMar>
              <w:top w:w="35" w:type="dxa"/>
              <w:left w:w="25" w:type="dxa"/>
              <w:bottom w:w="35" w:type="dxa"/>
              <w:right w:w="25" w:type="dxa"/>
            </w:tcMar>
            <w:vAlign w:val="center"/>
          </w:tcPr>
          <w:p w14:paraId="0850EE8E">
            <w:pPr>
              <w:keepNext w:val="0"/>
              <w:spacing w:before="0" w:after="0" w:line="240" w:lineRule="exact"/>
              <w:ind w:firstLine="0"/>
              <w:jc w:val="center"/>
            </w:pPr>
            <w:r>
              <w:rPr>
                <w:rFonts w:ascii="Times New Roman" w:hAnsi="Times New Roman"/>
                <w:b w:val="0"/>
                <w:sz w:val="17"/>
              </w:rPr>
              <w:t>232</w:t>
            </w:r>
          </w:p>
        </w:tc>
        <w:tc>
          <w:tcPr>
            <w:tcW w:w="850" w:type="dxa"/>
            <w:tcBorders>
              <w:top w:val="nil"/>
              <w:left w:val="nil"/>
              <w:bottom w:val="single" w:color="000000" w:sz="10" w:space="0"/>
              <w:right w:val="nil"/>
            </w:tcBorders>
            <w:tcMar>
              <w:top w:w="35" w:type="dxa"/>
              <w:left w:w="25" w:type="dxa"/>
              <w:bottom w:w="35" w:type="dxa"/>
              <w:right w:w="25" w:type="dxa"/>
            </w:tcMar>
            <w:vAlign w:val="center"/>
          </w:tcPr>
          <w:p w14:paraId="16C5648C">
            <w:pPr>
              <w:keepNext w:val="0"/>
              <w:spacing w:before="0" w:after="0" w:line="240" w:lineRule="exact"/>
              <w:ind w:firstLine="0"/>
              <w:jc w:val="center"/>
            </w:pPr>
            <w:r>
              <w:rPr>
                <w:rFonts w:ascii="Times New Roman" w:hAnsi="Times New Roman"/>
                <w:b w:val="0"/>
                <w:sz w:val="17"/>
              </w:rPr>
              <w:t>58</w:t>
            </w:r>
          </w:p>
        </w:tc>
        <w:tc>
          <w:tcPr>
            <w:tcW w:w="5159" w:type="dxa"/>
            <w:tcBorders>
              <w:top w:val="nil"/>
              <w:left w:val="nil"/>
              <w:bottom w:val="single" w:color="000000" w:sz="10" w:space="0"/>
              <w:right w:val="nil"/>
            </w:tcBorders>
            <w:tcMar>
              <w:top w:w="35" w:type="dxa"/>
              <w:left w:w="25" w:type="dxa"/>
              <w:bottom w:w="35" w:type="dxa"/>
              <w:right w:w="25" w:type="dxa"/>
            </w:tcMar>
            <w:vAlign w:val="center"/>
          </w:tcPr>
          <w:p w14:paraId="1F34875C">
            <w:pPr>
              <w:keepNext w:val="0"/>
              <w:spacing w:before="0" w:after="0" w:line="240" w:lineRule="exact"/>
              <w:ind w:firstLine="0"/>
              <w:jc w:val="center"/>
            </w:pPr>
            <w:r>
              <w:rPr>
                <w:rFonts w:ascii="Times New Roman" w:hAnsi="Times New Roman"/>
                <w:b w:val="0"/>
                <w:sz w:val="17"/>
              </w:rPr>
              <w:t>文件回退，非真实源参考</w:t>
            </w:r>
          </w:p>
        </w:tc>
      </w:tr>
    </w:tbl>
    <w:p w14:paraId="72C2D0B7">
      <w:pPr>
        <w:spacing w:before="40" w:line="230" w:lineRule="exact"/>
        <w:ind w:firstLine="0"/>
      </w:pPr>
      <w:r>
        <w:rPr>
          <w:sz w:val="17"/>
        </w:rPr>
        <w:t>TRAIN/VAL条件逐文件唯一；LIVETALK的参考组数是回退文件数。</w:t>
      </w:r>
    </w:p>
    <w:p w14:paraId="10E65567">
      <w:pPr>
        <w:spacing w:before="0" w:after="0" w:line="20" w:lineRule="exact"/>
        <w:sectPr>
          <w:type w:val="continuous"/>
          <w:pgSz w:w="11906" w:h="16838"/>
          <w:pgMar w:top="1191" w:right="1021" w:bottom="1021" w:left="1134" w:header="851" w:footer="567" w:gutter="0"/>
          <w:cols w:space="420" w:num="1"/>
          <w:docGrid w:linePitch="312" w:charSpace="-2601"/>
        </w:sectPr>
      </w:pPr>
    </w:p>
    <w:p w14:paraId="385E3C38">
      <w:r>
        <w:t>五折按源参考或源语句分组，同一参考的降质版本保持在同折。四SIM来源留出分别留出AusTalk、DNS、TSP和UKIRE，训练保留LIVE；DNS来源留出仍可见DNS的LIVE源语句。SIM→LIVE仅用模拟域训练、真实域评价。结构选择采用0.4×CV等域MOS MAE+0.4×四SIM来源留出MAE+0.2×SIM→LIVE MAE，分差小于0.005选含前端MAC较低者；CV与来源留出改善均小于0.01时保留首版。三个候选在TRAIN选定后各评价一次VAL，冻结主模型各评价一次测试集，成绩不改变选择。</w:t>
      </w:r>
    </w:p>
    <w:p w14:paraId="4053486D">
      <w:r>
        <w:t>TCD-VoIP含384条和96个失真条件，其中chop类96条、24条件。其TSP2002四说话人录音池与NISQA部分TRAIN具有来源池及说话人重叠，提供跨条件、独立听评评价。官方NISQA权重开发涉及公开VAL的早停与选择，教师及蒸馏学生的VAL属于开发曝光范围。历史schema核对曾输出部分测试评分文本而未读对应音频；早期首版及其他模型随后实际完成测试评价。本轮选择仅用TRAIN，VAL/测试按已有曝光后的冻结模型作描述性评价；冻结后的GRU96前端四臂分析使用TRAIN，评价后收到的聚合与表述规则不参与选模。</w:t>
      </w:r>
    </w:p>
    <w:p w14:paraId="297C6AE6">
      <w:pPr>
        <w:pStyle w:val="3"/>
        <w:ind w:firstLine="0"/>
      </w:pPr>
      <w:r>
        <w:t>3.2 评价与不确定性</w:t>
      </w:r>
    </w:p>
    <w:p w14:paraId="1DFAD7F6">
      <w:r>
        <w:t>MAE和RMSE衡量误差，Pearson与Spearman使用原始预测。域内分别计算后等权平均，三个NISQA测试集宏平均再按数据集等权。条件层先平均同条件标签与预测。学生的三阶校准用TRAIN折外预测拟合，PLCMOS等比较法用既定TRAIN预测拟合，非单调三阶退回一阶；官方NISQA保持原值。逐目标集线性映射只作目标标签尺度校正的次要分析，部署使用固定TRAIN映射</w:t>
      </w:r>
      <w:r>
        <w:rPr>
          <w:sz w:val="16"/>
          <w:vertAlign w:val="superscript"/>
        </w:rPr>
        <w:t>[30]</w:t>
      </w:r>
      <w:r>
        <w:t>。</w:t>
      </w:r>
    </w:p>
    <w:p w14:paraId="3105D380">
      <w:r>
        <w:t>TRAIN/VAL按参考组、TEST按条件组作2000次同步配对bootstrap，报告95%百分位区间。每个数据集×文件/条件层面×MOS指标对首版、PLCMOS、NISQA三比较者共同作Holm校正，合计24族72项。前端四臂先平均种子0/1/2逐文件预测，再计算域/来源等权指标并作参考组分层bootstrap；该聚合规则在原拟合结果后收到，在聚合前固定，结果后B−D比较仅用于机制解释。20次乱序重拟合的经验概率为(k+1)/(n+1)，k为不劣于自然值的乱序次数，n=20。</w:t>
      </w:r>
    </w:p>
    <w:p w14:paraId="30517723">
      <w:pPr>
        <w:pStyle w:val="3"/>
        <w:ind w:firstLine="0"/>
      </w:pPr>
      <w:r>
        <w:t>3.3 对比模型与测量平台</w:t>
      </w:r>
    </w:p>
    <w:p w14:paraId="43BF5279">
      <w:r>
        <w:t>首版（无蒸馏）指仅真实标签监督的8070参数GRU；首版指相同容量的蒸馏GRU；本文模型指冻结双层GRU96。NISQA采用作者官方五维权重，其MOS单头仅末层偏置与五维MOS头相差0.0559，单头只作成本实现参照。PLCMOS使用官方权重及作者重采样和15次调用；DNSMOS沿用官方16 kHz处理及OVRL输出；SQUIM采用官方16 kHz输入及PESQ代理；P.563在8 kHz输入上报告有效样本。UTMOSv2沿用作者五折权重、每折五次随机裁剪，提供VAL原值指标，无TRAIN映射。</w:t>
      </w:r>
    </w:p>
    <w:p w14:paraId="14845721">
      <w:r>
        <w:t>质量训练使用RTX4090，成本平台为i7-13700KF。S1为不绑核的库默认线程，S2/S3分别为单性能核/单能效核单线程；固定600条VAL、热缓存、20文件预热和五个独立进程重复，分离读取、预处理、前端与推理，报告常驻内存（resident set size，RSS）及实时因子（real-time factor，RTF，处理耗时/音频时长）。基础应用背景受控，核心温度不可用；16设置中13项通过当前标准，未通过项均为S1频率门。完整2700条VAL核对代表性。流式在200个随机TRAIN文件上比较同设备完整与分块输出，最大绝对差门限10⁻⁵；CPU/CUDA差异另记。动态INT8在TRAIN折外检验，局部线性量化与GRU及线性量化分别报告。</w:t>
      </w:r>
    </w:p>
    <w:p w14:paraId="33E83CC7">
      <w:pPr>
        <w:pStyle w:val="2"/>
        <w:ind w:firstLine="0"/>
      </w:pPr>
      <w:r>
        <w:t>4 结果与分析</w:t>
      </w:r>
    </w:p>
    <w:p w14:paraId="2354399B">
      <w:pPr>
        <w:pStyle w:val="3"/>
        <w:ind w:firstLine="0"/>
      </w:pPr>
      <w:r>
        <w:t>4.1 电平信息、容量与跨集精度</w:t>
      </w:r>
    </w:p>
    <w:p w14:paraId="1C282164">
      <w:r>
        <w:t>绝对电平可以由训练侧固定增益保留，或由峰值归一化前的原始电平统计补入；第二条路径保留整段峰值依赖。早期约8千参数的前端选择中，固定增益与四统计组合将SIM→LIVE MOS MAE由0.5725降至0.4507，LOUD由0.9087降至0.5660，按3.1综合分确定前端。表2列出五个代表容量档。可比GRU系列的CV与来源留出误差随容量降低，双层64单元之后SIM→LIVE点值接近饱和；全部架构并不呈单调规律。双层GRU96的CV与来源留出MOS MAE为0.4176和0.5540，相对首版改善0.0729和0.0975，通过0.01止损规则。</w:t>
      </w:r>
    </w:p>
    <w:p w14:paraId="5E251D81">
      <w:pPr>
        <w:spacing w:before="0" w:after="0" w:line="20" w:lineRule="exact"/>
        <w:sectPr>
          <w:type w:val="continuous"/>
          <w:pgSz w:w="11906" w:h="16838"/>
          <w:pgMar w:top="1191" w:right="1021" w:bottom="1021" w:left="1134" w:header="851" w:footer="567" w:gutter="0"/>
          <w:cols w:space="420" w:num="2"/>
          <w:docGrid w:linePitch="312" w:charSpace="-2601"/>
        </w:sectPr>
      </w:pPr>
    </w:p>
    <w:p w14:paraId="19F3BDE9">
      <w:pPr>
        <w:keepNext/>
        <w:spacing w:before="60" w:after="60" w:line="300" w:lineRule="exact"/>
        <w:ind w:firstLine="0"/>
        <w:jc w:val="center"/>
      </w:pPr>
      <w:r>
        <w:rPr>
          <w:b/>
          <w:sz w:val="18"/>
        </w:rPr>
        <w:t>表2 代表结构与容量的MOS训练结果</w:t>
      </w:r>
      <w:r>
        <w:rPr>
          <w:b/>
          <w:sz w:val="18"/>
        </w:rPr>
        <w:br w:type="textWrapping"/>
      </w:r>
      <w:r>
        <w:rPr>
          <w:b/>
          <w:sz w:val="18"/>
        </w:rPr>
        <w:t>Table 2. MOS training results for representative architectures and capacities</w:t>
      </w:r>
    </w:p>
    <w:tbl>
      <w:tblPr>
        <w:tblStyle w:val="7"/>
        <w:tblW w:w="0" w:type="auto"/>
        <w:tblInd w:w="0" w:type="dxa"/>
        <w:tblLayout w:type="fixed"/>
        <w:tblCellMar>
          <w:top w:w="0" w:type="dxa"/>
          <w:left w:w="108" w:type="dxa"/>
          <w:bottom w:w="0" w:type="dxa"/>
          <w:right w:w="108" w:type="dxa"/>
        </w:tblCellMar>
      </w:tblPr>
      <w:tblGrid>
        <w:gridCol w:w="3151"/>
        <w:gridCol w:w="1308"/>
        <w:gridCol w:w="1308"/>
        <w:gridCol w:w="2081"/>
        <w:gridCol w:w="1903"/>
      </w:tblGrid>
      <w:tr w14:paraId="6961B162">
        <w:tblPrEx>
          <w:tblCellMar>
            <w:top w:w="0" w:type="dxa"/>
            <w:left w:w="108" w:type="dxa"/>
            <w:bottom w:w="0" w:type="dxa"/>
            <w:right w:w="108" w:type="dxa"/>
          </w:tblCellMar>
        </w:tblPrEx>
        <w:trPr>
          <w:cantSplit/>
          <w:tblHeader/>
        </w:trPr>
        <w:tc>
          <w:tcPr>
            <w:tcW w:w="315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CFC6504">
            <w:pPr>
              <w:keepNext/>
              <w:spacing w:before="0" w:after="0" w:line="240" w:lineRule="exact"/>
              <w:ind w:firstLine="0"/>
              <w:jc w:val="left"/>
            </w:pPr>
            <w:r>
              <w:rPr>
                <w:rFonts w:ascii="Times New Roman" w:hAnsi="Times New Roman"/>
                <w:b/>
                <w:sz w:val="17"/>
              </w:rPr>
              <w:t>结构</w:t>
            </w:r>
          </w:p>
        </w:tc>
        <w:tc>
          <w:tcPr>
            <w:tcW w:w="13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4E25CFD">
            <w:pPr>
              <w:keepNext/>
              <w:spacing w:before="0" w:after="0" w:line="240" w:lineRule="exact"/>
              <w:ind w:firstLine="0"/>
              <w:jc w:val="center"/>
            </w:pPr>
            <w:r>
              <w:rPr>
                <w:rFonts w:ascii="Times New Roman" w:hAnsi="Times New Roman"/>
                <w:b/>
                <w:sz w:val="17"/>
              </w:rPr>
              <w:t>参数</w:t>
            </w:r>
          </w:p>
        </w:tc>
        <w:tc>
          <w:tcPr>
            <w:tcW w:w="13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1417196">
            <w:pPr>
              <w:keepNext/>
              <w:spacing w:before="0" w:after="0" w:line="240" w:lineRule="exact"/>
              <w:ind w:firstLine="0"/>
              <w:jc w:val="center"/>
            </w:pPr>
            <w:r>
              <w:rPr>
                <w:rFonts w:ascii="Times New Roman" w:hAnsi="Times New Roman"/>
                <w:b/>
                <w:sz w:val="17"/>
              </w:rPr>
              <w:t>CV MAE</w:t>
            </w:r>
          </w:p>
        </w:tc>
        <w:tc>
          <w:tcPr>
            <w:tcW w:w="208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93BB44C">
            <w:pPr>
              <w:keepNext/>
              <w:spacing w:before="0" w:after="0" w:line="240" w:lineRule="exact"/>
              <w:ind w:firstLine="0"/>
              <w:jc w:val="center"/>
            </w:pPr>
            <w:r>
              <w:rPr>
                <w:rFonts w:ascii="Times New Roman" w:hAnsi="Times New Roman"/>
                <w:b/>
                <w:sz w:val="17"/>
              </w:rPr>
              <w:t>四来源留出MAE</w:t>
            </w:r>
          </w:p>
        </w:tc>
        <w:tc>
          <w:tcPr>
            <w:tcW w:w="1903"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6B58064">
            <w:pPr>
              <w:keepNext/>
              <w:spacing w:before="0" w:after="0" w:line="240" w:lineRule="exact"/>
              <w:ind w:firstLine="0"/>
              <w:jc w:val="center"/>
            </w:pPr>
            <w:r>
              <w:rPr>
                <w:rFonts w:ascii="Times New Roman" w:hAnsi="Times New Roman"/>
                <w:b/>
                <w:sz w:val="17"/>
              </w:rPr>
              <w:t>模拟→真实MAE</w:t>
            </w:r>
          </w:p>
        </w:tc>
      </w:tr>
      <w:tr w14:paraId="7EF2F1CD">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47A12E08">
            <w:pPr>
              <w:keepNext/>
              <w:spacing w:before="0" w:after="0" w:line="240" w:lineRule="exact"/>
              <w:ind w:firstLine="0"/>
              <w:jc w:val="left"/>
            </w:pPr>
            <w:r>
              <w:rPr>
                <w:rFonts w:ascii="Times New Roman" w:hAnsi="Times New Roman"/>
                <w:b w:val="0"/>
                <w:sz w:val="17"/>
              </w:rPr>
              <w:t>单层GRU 32</w:t>
            </w:r>
          </w:p>
        </w:tc>
        <w:tc>
          <w:tcPr>
            <w:tcW w:w="1308" w:type="dxa"/>
            <w:tcBorders>
              <w:top w:val="nil"/>
              <w:left w:val="nil"/>
              <w:bottom w:val="nil"/>
              <w:right w:val="nil"/>
            </w:tcBorders>
            <w:tcMar>
              <w:top w:w="35" w:type="dxa"/>
              <w:left w:w="25" w:type="dxa"/>
              <w:bottom w:w="35" w:type="dxa"/>
              <w:right w:w="25" w:type="dxa"/>
            </w:tcMar>
            <w:vAlign w:val="center"/>
          </w:tcPr>
          <w:p w14:paraId="4ACA4D19">
            <w:pPr>
              <w:keepNext/>
              <w:spacing w:before="0" w:after="0" w:line="240" w:lineRule="exact"/>
              <w:ind w:firstLine="0"/>
              <w:jc w:val="center"/>
            </w:pPr>
            <w:r>
              <w:rPr>
                <w:rFonts w:ascii="Times New Roman" w:hAnsi="Times New Roman"/>
                <w:b w:val="0"/>
                <w:sz w:val="17"/>
              </w:rPr>
              <w:t>8090</w:t>
            </w:r>
          </w:p>
        </w:tc>
        <w:tc>
          <w:tcPr>
            <w:tcW w:w="1308" w:type="dxa"/>
            <w:tcBorders>
              <w:top w:val="nil"/>
              <w:left w:val="nil"/>
              <w:bottom w:val="nil"/>
              <w:right w:val="nil"/>
            </w:tcBorders>
            <w:tcMar>
              <w:top w:w="35" w:type="dxa"/>
              <w:left w:w="25" w:type="dxa"/>
              <w:bottom w:w="35" w:type="dxa"/>
              <w:right w:w="25" w:type="dxa"/>
            </w:tcMar>
            <w:vAlign w:val="center"/>
          </w:tcPr>
          <w:p w14:paraId="39C35E5E">
            <w:pPr>
              <w:keepNext/>
              <w:spacing w:before="0" w:after="0" w:line="240" w:lineRule="exact"/>
              <w:ind w:firstLine="0"/>
              <w:jc w:val="center"/>
            </w:pPr>
            <w:r>
              <w:rPr>
                <w:rFonts w:ascii="Times New Roman" w:hAnsi="Times New Roman"/>
                <w:b w:val="0"/>
                <w:sz w:val="17"/>
              </w:rPr>
              <w:t>0.4828 ± 0.0118</w:t>
            </w:r>
          </w:p>
        </w:tc>
        <w:tc>
          <w:tcPr>
            <w:tcW w:w="2081" w:type="dxa"/>
            <w:tcBorders>
              <w:top w:val="nil"/>
              <w:left w:val="nil"/>
              <w:bottom w:val="nil"/>
              <w:right w:val="nil"/>
            </w:tcBorders>
            <w:tcMar>
              <w:top w:w="35" w:type="dxa"/>
              <w:left w:w="25" w:type="dxa"/>
              <w:bottom w:w="35" w:type="dxa"/>
              <w:right w:w="25" w:type="dxa"/>
            </w:tcMar>
            <w:vAlign w:val="center"/>
          </w:tcPr>
          <w:p w14:paraId="379859E0">
            <w:pPr>
              <w:keepNext/>
              <w:spacing w:before="0" w:after="0" w:line="240" w:lineRule="exact"/>
              <w:ind w:firstLine="0"/>
              <w:jc w:val="center"/>
            </w:pPr>
            <w:r>
              <w:rPr>
                <w:rFonts w:ascii="Times New Roman" w:hAnsi="Times New Roman"/>
                <w:b w:val="0"/>
                <w:sz w:val="17"/>
              </w:rPr>
              <w:t>0.6427 ± 0.0111</w:t>
            </w:r>
          </w:p>
        </w:tc>
        <w:tc>
          <w:tcPr>
            <w:tcW w:w="1903" w:type="dxa"/>
            <w:tcBorders>
              <w:top w:val="nil"/>
              <w:left w:val="nil"/>
              <w:bottom w:val="nil"/>
              <w:right w:val="nil"/>
            </w:tcBorders>
            <w:tcMar>
              <w:top w:w="35" w:type="dxa"/>
              <w:left w:w="25" w:type="dxa"/>
              <w:bottom w:w="35" w:type="dxa"/>
              <w:right w:w="25" w:type="dxa"/>
            </w:tcMar>
            <w:vAlign w:val="center"/>
          </w:tcPr>
          <w:p w14:paraId="5A39D739">
            <w:pPr>
              <w:keepNext/>
              <w:spacing w:before="0" w:after="0" w:line="240" w:lineRule="exact"/>
              <w:ind w:firstLine="0"/>
              <w:jc w:val="center"/>
            </w:pPr>
            <w:r>
              <w:rPr>
                <w:rFonts w:ascii="Times New Roman" w:hAnsi="Times New Roman"/>
                <w:b w:val="0"/>
                <w:sz w:val="17"/>
              </w:rPr>
              <w:t>0.4507 ± 0.0124</w:t>
            </w:r>
          </w:p>
        </w:tc>
      </w:tr>
      <w:tr w14:paraId="1537D868">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574E731B">
            <w:pPr>
              <w:keepNext/>
              <w:spacing w:before="0" w:after="0" w:line="240" w:lineRule="exact"/>
              <w:ind w:firstLine="0"/>
              <w:jc w:val="left"/>
            </w:pPr>
            <w:r>
              <w:rPr>
                <w:rFonts w:ascii="Times New Roman" w:hAnsi="Times New Roman"/>
                <w:b w:val="0"/>
                <w:sz w:val="17"/>
              </w:rPr>
              <w:t>单层GRU 64</w:t>
            </w:r>
          </w:p>
        </w:tc>
        <w:tc>
          <w:tcPr>
            <w:tcW w:w="1308" w:type="dxa"/>
            <w:tcBorders>
              <w:top w:val="nil"/>
              <w:left w:val="nil"/>
              <w:bottom w:val="nil"/>
              <w:right w:val="nil"/>
            </w:tcBorders>
            <w:tcMar>
              <w:top w:w="35" w:type="dxa"/>
              <w:left w:w="25" w:type="dxa"/>
              <w:bottom w:w="35" w:type="dxa"/>
              <w:right w:w="25" w:type="dxa"/>
            </w:tcMar>
            <w:vAlign w:val="center"/>
          </w:tcPr>
          <w:p w14:paraId="3EA261AF">
            <w:pPr>
              <w:keepNext/>
              <w:spacing w:before="0" w:after="0" w:line="240" w:lineRule="exact"/>
              <w:ind w:firstLine="0"/>
              <w:jc w:val="center"/>
            </w:pPr>
            <w:r>
              <w:rPr>
                <w:rFonts w:ascii="Times New Roman" w:hAnsi="Times New Roman"/>
                <w:b w:val="0"/>
                <w:sz w:val="17"/>
              </w:rPr>
              <w:t>22298</w:t>
            </w:r>
          </w:p>
        </w:tc>
        <w:tc>
          <w:tcPr>
            <w:tcW w:w="1308" w:type="dxa"/>
            <w:tcBorders>
              <w:top w:val="nil"/>
              <w:left w:val="nil"/>
              <w:bottom w:val="nil"/>
              <w:right w:val="nil"/>
            </w:tcBorders>
            <w:tcMar>
              <w:top w:w="35" w:type="dxa"/>
              <w:left w:w="25" w:type="dxa"/>
              <w:bottom w:w="35" w:type="dxa"/>
              <w:right w:w="25" w:type="dxa"/>
            </w:tcMar>
            <w:vAlign w:val="center"/>
          </w:tcPr>
          <w:p w14:paraId="0BC2E6FF">
            <w:pPr>
              <w:keepNext/>
              <w:spacing w:before="0" w:after="0" w:line="240" w:lineRule="exact"/>
              <w:ind w:firstLine="0"/>
              <w:jc w:val="center"/>
            </w:pPr>
            <w:r>
              <w:rPr>
                <w:rFonts w:ascii="Times New Roman" w:hAnsi="Times New Roman"/>
                <w:b w:val="0"/>
                <w:sz w:val="17"/>
              </w:rPr>
              <w:t>0.4555 ± 0.0159</w:t>
            </w:r>
          </w:p>
        </w:tc>
        <w:tc>
          <w:tcPr>
            <w:tcW w:w="2081" w:type="dxa"/>
            <w:tcBorders>
              <w:top w:val="nil"/>
              <w:left w:val="nil"/>
              <w:bottom w:val="nil"/>
              <w:right w:val="nil"/>
            </w:tcBorders>
            <w:tcMar>
              <w:top w:w="35" w:type="dxa"/>
              <w:left w:w="25" w:type="dxa"/>
              <w:bottom w:w="35" w:type="dxa"/>
              <w:right w:w="25" w:type="dxa"/>
            </w:tcMar>
            <w:vAlign w:val="center"/>
          </w:tcPr>
          <w:p w14:paraId="60BE68B5">
            <w:pPr>
              <w:keepNext/>
              <w:spacing w:before="0" w:after="0" w:line="240" w:lineRule="exact"/>
              <w:ind w:firstLine="0"/>
              <w:jc w:val="center"/>
            </w:pPr>
            <w:r>
              <w:rPr>
                <w:rFonts w:ascii="Times New Roman" w:hAnsi="Times New Roman"/>
                <w:b w:val="0"/>
                <w:sz w:val="17"/>
              </w:rPr>
              <w:t>0.5892 ± 0.0114</w:t>
            </w:r>
          </w:p>
        </w:tc>
        <w:tc>
          <w:tcPr>
            <w:tcW w:w="1903" w:type="dxa"/>
            <w:tcBorders>
              <w:top w:val="nil"/>
              <w:left w:val="nil"/>
              <w:bottom w:val="nil"/>
              <w:right w:val="nil"/>
            </w:tcBorders>
            <w:tcMar>
              <w:top w:w="35" w:type="dxa"/>
              <w:left w:w="25" w:type="dxa"/>
              <w:bottom w:w="35" w:type="dxa"/>
              <w:right w:w="25" w:type="dxa"/>
            </w:tcMar>
            <w:vAlign w:val="center"/>
          </w:tcPr>
          <w:p w14:paraId="09EC3F15">
            <w:pPr>
              <w:keepNext/>
              <w:spacing w:before="0" w:after="0" w:line="240" w:lineRule="exact"/>
              <w:ind w:firstLine="0"/>
              <w:jc w:val="center"/>
            </w:pPr>
            <w:r>
              <w:rPr>
                <w:rFonts w:ascii="Times New Roman" w:hAnsi="Times New Roman"/>
                <w:b w:val="0"/>
                <w:sz w:val="17"/>
              </w:rPr>
              <w:t>0.4522 ± 0.0334</w:t>
            </w:r>
          </w:p>
        </w:tc>
      </w:tr>
      <w:tr w14:paraId="6257818C">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315F9AA7">
            <w:pPr>
              <w:keepNext/>
              <w:spacing w:before="0" w:after="0" w:line="240" w:lineRule="exact"/>
              <w:ind w:firstLine="0"/>
              <w:jc w:val="left"/>
            </w:pPr>
            <w:r>
              <w:rPr>
                <w:rFonts w:ascii="Times New Roman" w:hAnsi="Times New Roman"/>
                <w:b w:val="0"/>
                <w:sz w:val="17"/>
              </w:rPr>
              <w:t>双层GRU 64</w:t>
            </w:r>
          </w:p>
        </w:tc>
        <w:tc>
          <w:tcPr>
            <w:tcW w:w="1308" w:type="dxa"/>
            <w:tcBorders>
              <w:top w:val="nil"/>
              <w:left w:val="nil"/>
              <w:bottom w:val="nil"/>
              <w:right w:val="nil"/>
            </w:tcBorders>
            <w:tcMar>
              <w:top w:w="35" w:type="dxa"/>
              <w:left w:w="25" w:type="dxa"/>
              <w:bottom w:w="35" w:type="dxa"/>
              <w:right w:w="25" w:type="dxa"/>
            </w:tcMar>
            <w:vAlign w:val="center"/>
          </w:tcPr>
          <w:p w14:paraId="3AF8F008">
            <w:pPr>
              <w:keepNext/>
              <w:spacing w:before="0" w:after="0" w:line="240" w:lineRule="exact"/>
              <w:ind w:firstLine="0"/>
              <w:jc w:val="center"/>
            </w:pPr>
            <w:r>
              <w:rPr>
                <w:rFonts w:ascii="Times New Roman" w:hAnsi="Times New Roman"/>
                <w:b w:val="0"/>
                <w:sz w:val="17"/>
              </w:rPr>
              <w:t>47258</w:t>
            </w:r>
          </w:p>
        </w:tc>
        <w:tc>
          <w:tcPr>
            <w:tcW w:w="1308" w:type="dxa"/>
            <w:tcBorders>
              <w:top w:val="nil"/>
              <w:left w:val="nil"/>
              <w:bottom w:val="nil"/>
              <w:right w:val="nil"/>
            </w:tcBorders>
            <w:tcMar>
              <w:top w:w="35" w:type="dxa"/>
              <w:left w:w="25" w:type="dxa"/>
              <w:bottom w:w="35" w:type="dxa"/>
              <w:right w:w="25" w:type="dxa"/>
            </w:tcMar>
            <w:vAlign w:val="center"/>
          </w:tcPr>
          <w:p w14:paraId="5CED5349">
            <w:pPr>
              <w:keepNext/>
              <w:spacing w:before="0" w:after="0" w:line="240" w:lineRule="exact"/>
              <w:ind w:firstLine="0"/>
              <w:jc w:val="center"/>
            </w:pPr>
            <w:r>
              <w:rPr>
                <w:rFonts w:ascii="Times New Roman" w:hAnsi="Times New Roman"/>
                <w:b w:val="0"/>
                <w:sz w:val="17"/>
              </w:rPr>
              <w:t>0.4232 ± 0.0042</w:t>
            </w:r>
          </w:p>
        </w:tc>
        <w:tc>
          <w:tcPr>
            <w:tcW w:w="2081" w:type="dxa"/>
            <w:tcBorders>
              <w:top w:val="nil"/>
              <w:left w:val="nil"/>
              <w:bottom w:val="nil"/>
              <w:right w:val="nil"/>
            </w:tcBorders>
            <w:tcMar>
              <w:top w:w="35" w:type="dxa"/>
              <w:left w:w="25" w:type="dxa"/>
              <w:bottom w:w="35" w:type="dxa"/>
              <w:right w:w="25" w:type="dxa"/>
            </w:tcMar>
            <w:vAlign w:val="center"/>
          </w:tcPr>
          <w:p w14:paraId="0C4F3A0B">
            <w:pPr>
              <w:keepNext/>
              <w:spacing w:before="0" w:after="0" w:line="240" w:lineRule="exact"/>
              <w:ind w:firstLine="0"/>
              <w:jc w:val="center"/>
            </w:pPr>
            <w:r>
              <w:rPr>
                <w:rFonts w:ascii="Times New Roman" w:hAnsi="Times New Roman"/>
                <w:b w:val="0"/>
                <w:sz w:val="17"/>
              </w:rPr>
              <w:t>0.5635 ± 0.0039</w:t>
            </w:r>
          </w:p>
        </w:tc>
        <w:tc>
          <w:tcPr>
            <w:tcW w:w="1903" w:type="dxa"/>
            <w:tcBorders>
              <w:top w:val="nil"/>
              <w:left w:val="nil"/>
              <w:bottom w:val="nil"/>
              <w:right w:val="nil"/>
            </w:tcBorders>
            <w:tcMar>
              <w:top w:w="35" w:type="dxa"/>
              <w:left w:w="25" w:type="dxa"/>
              <w:bottom w:w="35" w:type="dxa"/>
              <w:right w:w="25" w:type="dxa"/>
            </w:tcMar>
            <w:vAlign w:val="center"/>
          </w:tcPr>
          <w:p w14:paraId="6A44C46F">
            <w:pPr>
              <w:keepNext/>
              <w:spacing w:before="0" w:after="0" w:line="240" w:lineRule="exact"/>
              <w:ind w:firstLine="0"/>
              <w:jc w:val="center"/>
            </w:pPr>
            <w:r>
              <w:rPr>
                <w:rFonts w:ascii="Times New Roman" w:hAnsi="Times New Roman"/>
                <w:b w:val="0"/>
                <w:sz w:val="17"/>
              </w:rPr>
              <w:t>0.4509 ± 0.0260</w:t>
            </w:r>
          </w:p>
        </w:tc>
      </w:tr>
      <w:tr w14:paraId="02FDEE6D">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0BDDE4F9">
            <w:pPr>
              <w:keepNext/>
              <w:spacing w:before="0" w:after="0" w:line="240" w:lineRule="exact"/>
              <w:ind w:firstLine="0"/>
              <w:jc w:val="left"/>
            </w:pPr>
            <w:r>
              <w:rPr>
                <w:rFonts w:ascii="Times New Roman" w:hAnsi="Times New Roman"/>
                <w:b w:val="0"/>
                <w:sz w:val="17"/>
              </w:rPr>
              <w:t>双层GRU 96＊</w:t>
            </w:r>
          </w:p>
        </w:tc>
        <w:tc>
          <w:tcPr>
            <w:tcW w:w="1308" w:type="dxa"/>
            <w:tcBorders>
              <w:top w:val="nil"/>
              <w:left w:val="nil"/>
              <w:bottom w:val="nil"/>
              <w:right w:val="nil"/>
            </w:tcBorders>
            <w:tcMar>
              <w:top w:w="35" w:type="dxa"/>
              <w:left w:w="25" w:type="dxa"/>
              <w:bottom w:w="35" w:type="dxa"/>
              <w:right w:w="25" w:type="dxa"/>
            </w:tcMar>
            <w:vAlign w:val="center"/>
          </w:tcPr>
          <w:p w14:paraId="4448CDFD">
            <w:pPr>
              <w:keepNext/>
              <w:spacing w:before="0" w:after="0" w:line="240" w:lineRule="exact"/>
              <w:ind w:firstLine="0"/>
              <w:jc w:val="center"/>
            </w:pPr>
            <w:r>
              <w:rPr>
                <w:rFonts w:ascii="Times New Roman" w:hAnsi="Times New Roman"/>
                <w:b w:val="0"/>
                <w:sz w:val="17"/>
              </w:rPr>
              <w:t>98522</w:t>
            </w:r>
          </w:p>
        </w:tc>
        <w:tc>
          <w:tcPr>
            <w:tcW w:w="1308" w:type="dxa"/>
            <w:tcBorders>
              <w:top w:val="nil"/>
              <w:left w:val="nil"/>
              <w:bottom w:val="nil"/>
              <w:right w:val="nil"/>
            </w:tcBorders>
            <w:tcMar>
              <w:top w:w="35" w:type="dxa"/>
              <w:left w:w="25" w:type="dxa"/>
              <w:bottom w:w="35" w:type="dxa"/>
              <w:right w:w="25" w:type="dxa"/>
            </w:tcMar>
            <w:vAlign w:val="center"/>
          </w:tcPr>
          <w:p w14:paraId="7AF332EC">
            <w:pPr>
              <w:keepNext/>
              <w:spacing w:before="0" w:after="0" w:line="240" w:lineRule="exact"/>
              <w:ind w:firstLine="0"/>
              <w:jc w:val="center"/>
            </w:pPr>
            <w:r>
              <w:rPr>
                <w:rFonts w:ascii="Times New Roman" w:hAnsi="Times New Roman"/>
                <w:b w:val="0"/>
                <w:sz w:val="17"/>
              </w:rPr>
              <w:t>0.4176 ± 0.0003</w:t>
            </w:r>
          </w:p>
        </w:tc>
        <w:tc>
          <w:tcPr>
            <w:tcW w:w="2081" w:type="dxa"/>
            <w:tcBorders>
              <w:top w:val="nil"/>
              <w:left w:val="nil"/>
              <w:bottom w:val="nil"/>
              <w:right w:val="nil"/>
            </w:tcBorders>
            <w:tcMar>
              <w:top w:w="35" w:type="dxa"/>
              <w:left w:w="25" w:type="dxa"/>
              <w:bottom w:w="35" w:type="dxa"/>
              <w:right w:w="25" w:type="dxa"/>
            </w:tcMar>
            <w:vAlign w:val="center"/>
          </w:tcPr>
          <w:p w14:paraId="3F34799F">
            <w:pPr>
              <w:keepNext/>
              <w:spacing w:before="0" w:after="0" w:line="240" w:lineRule="exact"/>
              <w:ind w:firstLine="0"/>
              <w:jc w:val="center"/>
            </w:pPr>
            <w:r>
              <w:rPr>
                <w:rFonts w:ascii="Times New Roman" w:hAnsi="Times New Roman"/>
                <w:b w:val="0"/>
                <w:sz w:val="17"/>
              </w:rPr>
              <w:t>0.5540 ± 0.0108</w:t>
            </w:r>
          </w:p>
        </w:tc>
        <w:tc>
          <w:tcPr>
            <w:tcW w:w="1903" w:type="dxa"/>
            <w:tcBorders>
              <w:top w:val="nil"/>
              <w:left w:val="nil"/>
              <w:bottom w:val="nil"/>
              <w:right w:val="nil"/>
            </w:tcBorders>
            <w:tcMar>
              <w:top w:w="35" w:type="dxa"/>
              <w:left w:w="25" w:type="dxa"/>
              <w:bottom w:w="35" w:type="dxa"/>
              <w:right w:w="25" w:type="dxa"/>
            </w:tcMar>
            <w:vAlign w:val="center"/>
          </w:tcPr>
          <w:p w14:paraId="1E285EEC">
            <w:pPr>
              <w:keepNext/>
              <w:spacing w:before="0" w:after="0" w:line="240" w:lineRule="exact"/>
              <w:ind w:firstLine="0"/>
              <w:jc w:val="center"/>
            </w:pPr>
            <w:r>
              <w:rPr>
                <w:rFonts w:ascii="Times New Roman" w:hAnsi="Times New Roman"/>
                <w:b w:val="0"/>
                <w:sz w:val="17"/>
              </w:rPr>
              <w:t>0.4447 ± 0.0162</w:t>
            </w:r>
          </w:p>
        </w:tc>
      </w:tr>
      <w:tr w14:paraId="54D34D0E">
        <w:tblPrEx>
          <w:tblCellMar>
            <w:top w:w="0" w:type="dxa"/>
            <w:left w:w="108" w:type="dxa"/>
            <w:bottom w:w="0" w:type="dxa"/>
            <w:right w:w="108" w:type="dxa"/>
          </w:tblCellMar>
        </w:tblPrEx>
        <w:trPr>
          <w:cantSplit/>
        </w:trPr>
        <w:tc>
          <w:tcPr>
            <w:tcW w:w="3151" w:type="dxa"/>
            <w:tcBorders>
              <w:top w:val="nil"/>
              <w:left w:val="nil"/>
              <w:bottom w:val="single" w:color="000000" w:sz="10" w:space="0"/>
              <w:right w:val="nil"/>
            </w:tcBorders>
            <w:tcMar>
              <w:top w:w="35" w:type="dxa"/>
              <w:left w:w="25" w:type="dxa"/>
              <w:bottom w:w="35" w:type="dxa"/>
              <w:right w:w="25" w:type="dxa"/>
            </w:tcMar>
            <w:vAlign w:val="center"/>
          </w:tcPr>
          <w:p w14:paraId="32440FF9">
            <w:pPr>
              <w:keepNext w:val="0"/>
              <w:spacing w:before="0" w:after="0" w:line="240" w:lineRule="exact"/>
              <w:ind w:firstLine="0"/>
              <w:jc w:val="left"/>
            </w:pPr>
            <w:r>
              <w:rPr>
                <w:rFonts w:ascii="Times New Roman" w:hAnsi="Times New Roman"/>
                <w:b w:val="0"/>
                <w:sz w:val="17"/>
              </w:rPr>
              <w:t>卷积k5+GRU 64</w:t>
            </w:r>
          </w:p>
        </w:tc>
        <w:tc>
          <w:tcPr>
            <w:tcW w:w="1308" w:type="dxa"/>
            <w:tcBorders>
              <w:top w:val="nil"/>
              <w:left w:val="nil"/>
              <w:bottom w:val="single" w:color="000000" w:sz="10" w:space="0"/>
              <w:right w:val="nil"/>
            </w:tcBorders>
            <w:tcMar>
              <w:top w:w="35" w:type="dxa"/>
              <w:left w:w="25" w:type="dxa"/>
              <w:bottom w:w="35" w:type="dxa"/>
              <w:right w:w="25" w:type="dxa"/>
            </w:tcMar>
            <w:vAlign w:val="center"/>
          </w:tcPr>
          <w:p w14:paraId="080D9658">
            <w:pPr>
              <w:keepNext w:val="0"/>
              <w:spacing w:before="0" w:after="0" w:line="240" w:lineRule="exact"/>
              <w:ind w:firstLine="0"/>
              <w:jc w:val="center"/>
            </w:pPr>
            <w:r>
              <w:rPr>
                <w:rFonts w:ascii="Times New Roman" w:hAnsi="Times New Roman"/>
                <w:b w:val="0"/>
                <w:sz w:val="17"/>
              </w:rPr>
              <w:t>33338</w:t>
            </w:r>
          </w:p>
        </w:tc>
        <w:tc>
          <w:tcPr>
            <w:tcW w:w="1308" w:type="dxa"/>
            <w:tcBorders>
              <w:top w:val="nil"/>
              <w:left w:val="nil"/>
              <w:bottom w:val="single" w:color="000000" w:sz="10" w:space="0"/>
              <w:right w:val="nil"/>
            </w:tcBorders>
            <w:tcMar>
              <w:top w:w="35" w:type="dxa"/>
              <w:left w:w="25" w:type="dxa"/>
              <w:bottom w:w="35" w:type="dxa"/>
              <w:right w:w="25" w:type="dxa"/>
            </w:tcMar>
            <w:vAlign w:val="center"/>
          </w:tcPr>
          <w:p w14:paraId="28205D4B">
            <w:pPr>
              <w:keepNext w:val="0"/>
              <w:spacing w:before="0" w:after="0" w:line="240" w:lineRule="exact"/>
              <w:ind w:firstLine="0"/>
              <w:jc w:val="center"/>
            </w:pPr>
            <w:r>
              <w:rPr>
                <w:rFonts w:ascii="Times New Roman" w:hAnsi="Times New Roman"/>
                <w:b w:val="0"/>
                <w:sz w:val="17"/>
              </w:rPr>
              <w:t>0.4441 ± 0.0062</w:t>
            </w:r>
          </w:p>
        </w:tc>
        <w:tc>
          <w:tcPr>
            <w:tcW w:w="2081" w:type="dxa"/>
            <w:tcBorders>
              <w:top w:val="nil"/>
              <w:left w:val="nil"/>
              <w:bottom w:val="single" w:color="000000" w:sz="10" w:space="0"/>
              <w:right w:val="nil"/>
            </w:tcBorders>
            <w:tcMar>
              <w:top w:w="35" w:type="dxa"/>
              <w:left w:w="25" w:type="dxa"/>
              <w:bottom w:w="35" w:type="dxa"/>
              <w:right w:w="25" w:type="dxa"/>
            </w:tcMar>
            <w:vAlign w:val="center"/>
          </w:tcPr>
          <w:p w14:paraId="1C3E07AE">
            <w:pPr>
              <w:keepNext w:val="0"/>
              <w:spacing w:before="0" w:after="0" w:line="240" w:lineRule="exact"/>
              <w:ind w:firstLine="0"/>
              <w:jc w:val="center"/>
            </w:pPr>
            <w:r>
              <w:rPr>
                <w:rFonts w:ascii="Times New Roman" w:hAnsi="Times New Roman"/>
                <w:b w:val="0"/>
                <w:sz w:val="17"/>
              </w:rPr>
              <w:t>0.5769 ± 0.0073</w:t>
            </w:r>
          </w:p>
        </w:tc>
        <w:tc>
          <w:tcPr>
            <w:tcW w:w="1903" w:type="dxa"/>
            <w:tcBorders>
              <w:top w:val="nil"/>
              <w:left w:val="nil"/>
              <w:bottom w:val="single" w:color="000000" w:sz="10" w:space="0"/>
              <w:right w:val="nil"/>
            </w:tcBorders>
            <w:tcMar>
              <w:top w:w="35" w:type="dxa"/>
              <w:left w:w="25" w:type="dxa"/>
              <w:bottom w:w="35" w:type="dxa"/>
              <w:right w:w="25" w:type="dxa"/>
            </w:tcMar>
            <w:vAlign w:val="center"/>
          </w:tcPr>
          <w:p w14:paraId="6A765B53">
            <w:pPr>
              <w:keepNext w:val="0"/>
              <w:spacing w:before="0" w:after="0" w:line="240" w:lineRule="exact"/>
              <w:ind w:firstLine="0"/>
              <w:jc w:val="center"/>
            </w:pPr>
            <w:r>
              <w:rPr>
                <w:rFonts w:ascii="Times New Roman" w:hAnsi="Times New Roman"/>
                <w:b w:val="0"/>
                <w:sz w:val="17"/>
              </w:rPr>
              <w:t>0.4741 ± 0.0372</w:t>
            </w:r>
          </w:p>
        </w:tc>
      </w:tr>
    </w:tbl>
    <w:p w14:paraId="2556036E">
      <w:pPr>
        <w:spacing w:before="40" w:line="230" w:lineRule="exact"/>
        <w:ind w:firstLine="0"/>
      </w:pPr>
      <w:r>
        <w:rPr>
          <w:sz w:val="17"/>
        </w:rPr>
        <w:t>三个训练种子指标均值±SD；相同16 kHz、48梅尔前端，真实标签/官方五维教师权重0.7/0.3。按3.1综合分及成本规则选择＊结构。SD表示初始化变化；本表保持原容量选择口径，与表3先平均预测的后见口径区分。</w:t>
      </w:r>
    </w:p>
    <w:p w14:paraId="08D5865A">
      <w:pPr>
        <w:spacing w:before="0" w:after="0" w:line="20" w:lineRule="exact"/>
        <w:sectPr>
          <w:type w:val="continuous"/>
          <w:pgSz w:w="11906" w:h="16838"/>
          <w:pgMar w:top="1191" w:right="1021" w:bottom="1021" w:left="1134" w:header="851" w:footer="567" w:gutter="0"/>
          <w:cols w:space="420" w:num="1"/>
          <w:docGrid w:linePitch="312" w:charSpace="-2601"/>
        </w:sectPr>
      </w:pPr>
    </w:p>
    <w:p w14:paraId="2F6AA6E1">
      <w:r>
        <w:t>冻结后在GRU96上比较四配置：A为峰值归一化且无四统计，B为固定增益加四统计，C为固定增益且无四统计，D为峰值归一化加原始四统计。表3给出A/B。SIM→LIVE MOS和LOUD的A−B改善分别为+0.0337 [+0.0184, +0.0499]、+0.2823 [+0.2592, +0.3054]；CV MOS区间跨零，四来源留出MOS区间为正。在约8千与9.9万参数两种容量下，以固定增益加运行电平统计替代整段峰值归一化均显著降低模拟到真实迁移误差，结论一致。</w:t>
      </w:r>
    </w:p>
    <w:p w14:paraId="053BBF35">
      <w:pPr>
        <w:spacing w:before="0" w:after="0" w:line="20" w:lineRule="exact"/>
        <w:sectPr>
          <w:type w:val="continuous"/>
          <w:pgSz w:w="11906" w:h="16838"/>
          <w:pgMar w:top="1191" w:right="1021" w:bottom="1021" w:left="1134" w:header="851" w:footer="567" w:gutter="0"/>
          <w:cols w:space="420" w:num="2"/>
          <w:docGrid w:linePitch="312" w:charSpace="-2601"/>
        </w:sectPr>
      </w:pPr>
    </w:p>
    <w:p w14:paraId="0D0D3765">
      <w:pPr>
        <w:keepNext/>
        <w:pageBreakBefore/>
        <w:spacing w:before="60" w:after="60" w:line="300" w:lineRule="exact"/>
        <w:ind w:firstLine="0"/>
        <w:jc w:val="center"/>
      </w:pPr>
      <w:r>
        <w:rPr>
          <w:b/>
          <w:sz w:val="18"/>
        </w:rPr>
        <w:t>表3 双层GRU96前端A/B的MAE与相关性</w:t>
      </w:r>
      <w:r>
        <w:rPr>
          <w:b/>
          <w:sz w:val="18"/>
        </w:rPr>
        <w:br w:type="textWrapping"/>
      </w:r>
      <w:r>
        <w:rPr>
          <w:b/>
          <w:sz w:val="18"/>
        </w:rPr>
        <w:t>Table 3. MAE and correlation in the two-layer GRU96 frontend A/B comparison</w:t>
      </w:r>
    </w:p>
    <w:tbl>
      <w:tblPr>
        <w:tblStyle w:val="7"/>
        <w:tblW w:w="0" w:type="auto"/>
        <w:tblInd w:w="0" w:type="dxa"/>
        <w:tblLayout w:type="fixed"/>
        <w:tblCellMar>
          <w:top w:w="0" w:type="dxa"/>
          <w:left w:w="108" w:type="dxa"/>
          <w:bottom w:w="0" w:type="dxa"/>
          <w:right w:w="108" w:type="dxa"/>
        </w:tblCellMar>
      </w:tblPr>
      <w:tblGrid>
        <w:gridCol w:w="1134"/>
        <w:gridCol w:w="567"/>
        <w:gridCol w:w="1531"/>
        <w:gridCol w:w="2608"/>
        <w:gridCol w:w="1417"/>
        <w:gridCol w:w="2494"/>
      </w:tblGrid>
      <w:tr w14:paraId="677A8BE7">
        <w:tblPrEx>
          <w:tblCellMar>
            <w:top w:w="0" w:type="dxa"/>
            <w:left w:w="108" w:type="dxa"/>
            <w:bottom w:w="0" w:type="dxa"/>
            <w:right w:w="108" w:type="dxa"/>
          </w:tblCellMar>
        </w:tblPrEx>
        <w:trPr>
          <w:cantSplit/>
          <w:tblHeader/>
        </w:trPr>
        <w:tc>
          <w:tcPr>
            <w:tcW w:w="113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D8A3E54">
            <w:pPr>
              <w:keepNext/>
              <w:spacing w:before="0" w:after="0" w:line="240" w:lineRule="exact"/>
              <w:ind w:firstLine="0"/>
              <w:jc w:val="left"/>
            </w:pPr>
            <w:r>
              <w:rPr>
                <w:rFonts w:ascii="Times New Roman" w:hAnsi="Times New Roman"/>
                <w:b/>
                <w:sz w:val="17"/>
              </w:rPr>
              <w:t>训练设计</w:t>
            </w:r>
          </w:p>
        </w:tc>
        <w:tc>
          <w:tcPr>
            <w:tcW w:w="567"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4951437">
            <w:pPr>
              <w:keepNext/>
              <w:spacing w:before="0" w:after="0" w:line="240" w:lineRule="exact"/>
              <w:ind w:firstLine="0"/>
              <w:jc w:val="center"/>
            </w:pPr>
            <w:r>
              <w:rPr>
                <w:rFonts w:ascii="Times New Roman" w:hAnsi="Times New Roman"/>
                <w:b/>
                <w:sz w:val="17"/>
              </w:rPr>
              <w:t>维度</w:t>
            </w:r>
          </w:p>
        </w:tc>
        <w:tc>
          <w:tcPr>
            <w:tcW w:w="153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2AC51A2">
            <w:pPr>
              <w:keepNext/>
              <w:spacing w:before="0" w:after="0" w:line="240" w:lineRule="exact"/>
              <w:ind w:firstLine="0"/>
              <w:jc w:val="center"/>
            </w:pPr>
            <w:r>
              <w:rPr>
                <w:rFonts w:ascii="Times New Roman" w:hAnsi="Times New Roman"/>
                <w:b/>
                <w:sz w:val="17"/>
              </w:rPr>
              <w:t>MAE A→B</w:t>
            </w:r>
          </w:p>
        </w:tc>
        <w:tc>
          <w:tcPr>
            <w:tcW w:w="26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39C8D99">
            <w:pPr>
              <w:keepNext/>
              <w:spacing w:before="0" w:after="0" w:line="240" w:lineRule="exact"/>
              <w:ind w:firstLine="0"/>
              <w:jc w:val="center"/>
            </w:pPr>
            <w:r>
              <w:rPr>
                <w:rFonts w:ascii="Times New Roman" w:hAnsi="Times New Roman"/>
                <w:b/>
                <w:sz w:val="17"/>
              </w:rPr>
              <w:t>A−B下降量 [95%CI]</w:t>
            </w:r>
          </w:p>
        </w:tc>
        <w:tc>
          <w:tcPr>
            <w:tcW w:w="1417"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AB00B09">
            <w:pPr>
              <w:keepNext/>
              <w:spacing w:before="0" w:after="0" w:line="240" w:lineRule="exact"/>
              <w:ind w:firstLine="0"/>
              <w:jc w:val="center"/>
            </w:pPr>
            <w:r>
              <w:rPr>
                <w:rFonts w:ascii="Times New Roman" w:hAnsi="Times New Roman"/>
                <w:b/>
                <w:sz w:val="17"/>
              </w:rPr>
              <w:t>Pearson A→B</w:t>
            </w:r>
          </w:p>
        </w:tc>
        <w:tc>
          <w:tcPr>
            <w:tcW w:w="24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44BD6C7">
            <w:pPr>
              <w:keepNext/>
              <w:spacing w:before="0" w:after="0" w:line="240" w:lineRule="exact"/>
              <w:ind w:firstLine="0"/>
              <w:jc w:val="center"/>
            </w:pPr>
            <w:r>
              <w:rPr>
                <w:rFonts w:ascii="Times New Roman" w:hAnsi="Times New Roman"/>
                <w:b/>
                <w:sz w:val="17"/>
              </w:rPr>
              <w:t>B−A增量 [95%CI]</w:t>
            </w:r>
          </w:p>
        </w:tc>
      </w:tr>
      <w:tr w14:paraId="02FA918F">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590D31AC">
            <w:pPr>
              <w:keepNext/>
              <w:spacing w:before="0" w:after="0" w:line="240" w:lineRule="exact"/>
              <w:ind w:firstLine="0"/>
              <w:jc w:val="left"/>
            </w:pPr>
            <w:r>
              <w:rPr>
                <w:rFonts w:ascii="Times New Roman" w:hAnsi="Times New Roman"/>
                <w:b w:val="0"/>
                <w:sz w:val="17"/>
              </w:rPr>
              <w:t>等域CV</w:t>
            </w:r>
          </w:p>
        </w:tc>
        <w:tc>
          <w:tcPr>
            <w:tcW w:w="567" w:type="dxa"/>
            <w:tcBorders>
              <w:top w:val="nil"/>
              <w:left w:val="nil"/>
              <w:bottom w:val="nil"/>
              <w:right w:val="nil"/>
            </w:tcBorders>
            <w:tcMar>
              <w:top w:w="35" w:type="dxa"/>
              <w:left w:w="25" w:type="dxa"/>
              <w:bottom w:w="35" w:type="dxa"/>
              <w:right w:w="25" w:type="dxa"/>
            </w:tcMar>
            <w:vAlign w:val="center"/>
          </w:tcPr>
          <w:p w14:paraId="2362533C">
            <w:pPr>
              <w:keepNext/>
              <w:spacing w:before="0" w:after="0" w:line="240" w:lineRule="exact"/>
              <w:ind w:firstLine="0"/>
              <w:jc w:val="center"/>
            </w:pPr>
            <w:r>
              <w:rPr>
                <w:rFonts w:ascii="Times New Roman" w:hAnsi="Times New Roman"/>
                <w:b w:val="0"/>
                <w:sz w:val="17"/>
              </w:rPr>
              <w:t>MOS</w:t>
            </w:r>
          </w:p>
        </w:tc>
        <w:tc>
          <w:tcPr>
            <w:tcW w:w="1531" w:type="dxa"/>
            <w:tcBorders>
              <w:top w:val="nil"/>
              <w:left w:val="nil"/>
              <w:bottom w:val="nil"/>
              <w:right w:val="nil"/>
            </w:tcBorders>
            <w:tcMar>
              <w:top w:w="35" w:type="dxa"/>
              <w:left w:w="25" w:type="dxa"/>
              <w:bottom w:w="35" w:type="dxa"/>
              <w:right w:w="25" w:type="dxa"/>
            </w:tcMar>
            <w:vAlign w:val="center"/>
          </w:tcPr>
          <w:p w14:paraId="6BE25B42">
            <w:pPr>
              <w:keepNext/>
              <w:spacing w:before="0" w:after="0" w:line="240" w:lineRule="exact"/>
              <w:ind w:firstLine="0"/>
              <w:jc w:val="center"/>
            </w:pPr>
            <w:r>
              <w:rPr>
                <w:rFonts w:ascii="Times New Roman" w:hAnsi="Times New Roman"/>
                <w:b w:val="0"/>
                <w:sz w:val="17"/>
              </w:rPr>
              <w:t>0.4038→0.3981</w:t>
            </w:r>
          </w:p>
        </w:tc>
        <w:tc>
          <w:tcPr>
            <w:tcW w:w="2608" w:type="dxa"/>
            <w:tcBorders>
              <w:top w:val="nil"/>
              <w:left w:val="nil"/>
              <w:bottom w:val="nil"/>
              <w:right w:val="nil"/>
            </w:tcBorders>
            <w:tcMar>
              <w:top w:w="35" w:type="dxa"/>
              <w:left w:w="25" w:type="dxa"/>
              <w:bottom w:w="35" w:type="dxa"/>
              <w:right w:w="25" w:type="dxa"/>
            </w:tcMar>
            <w:vAlign w:val="center"/>
          </w:tcPr>
          <w:p w14:paraId="5BDA3FEA">
            <w:pPr>
              <w:keepNext/>
              <w:spacing w:before="0" w:after="0" w:line="240" w:lineRule="exact"/>
              <w:ind w:firstLine="0"/>
              <w:jc w:val="center"/>
            </w:pPr>
            <w:r>
              <w:rPr>
                <w:rFonts w:ascii="Times New Roman" w:hAnsi="Times New Roman"/>
                <w:b w:val="0"/>
                <w:sz w:val="17"/>
              </w:rPr>
              <w:t>+0.0057 [-0.0005, +0.0122]</w:t>
            </w:r>
          </w:p>
        </w:tc>
        <w:tc>
          <w:tcPr>
            <w:tcW w:w="1417" w:type="dxa"/>
            <w:tcBorders>
              <w:top w:val="nil"/>
              <w:left w:val="nil"/>
              <w:bottom w:val="nil"/>
              <w:right w:val="nil"/>
            </w:tcBorders>
            <w:tcMar>
              <w:top w:w="35" w:type="dxa"/>
              <w:left w:w="25" w:type="dxa"/>
              <w:bottom w:w="35" w:type="dxa"/>
              <w:right w:w="25" w:type="dxa"/>
            </w:tcMar>
            <w:vAlign w:val="center"/>
          </w:tcPr>
          <w:p w14:paraId="58EAA210">
            <w:pPr>
              <w:keepNext/>
              <w:spacing w:before="0" w:after="0" w:line="240" w:lineRule="exact"/>
              <w:ind w:firstLine="0"/>
              <w:jc w:val="center"/>
            </w:pPr>
            <w:r>
              <w:rPr>
                <w:rFonts w:ascii="Times New Roman" w:hAnsi="Times New Roman"/>
                <w:b w:val="0"/>
                <w:sz w:val="17"/>
              </w:rPr>
              <w:t>0.8110→0.8129</w:t>
            </w:r>
          </w:p>
        </w:tc>
        <w:tc>
          <w:tcPr>
            <w:tcW w:w="2494" w:type="dxa"/>
            <w:tcBorders>
              <w:top w:val="nil"/>
              <w:left w:val="nil"/>
              <w:bottom w:val="nil"/>
              <w:right w:val="nil"/>
            </w:tcBorders>
            <w:tcMar>
              <w:top w:w="35" w:type="dxa"/>
              <w:left w:w="25" w:type="dxa"/>
              <w:bottom w:w="35" w:type="dxa"/>
              <w:right w:w="25" w:type="dxa"/>
            </w:tcMar>
            <w:vAlign w:val="center"/>
          </w:tcPr>
          <w:p w14:paraId="1B71BE92">
            <w:pPr>
              <w:keepNext/>
              <w:spacing w:before="0" w:after="0" w:line="240" w:lineRule="exact"/>
              <w:ind w:firstLine="0"/>
              <w:jc w:val="center"/>
            </w:pPr>
            <w:r>
              <w:rPr>
                <w:rFonts w:ascii="Times New Roman" w:hAnsi="Times New Roman"/>
                <w:b w:val="0"/>
                <w:sz w:val="17"/>
              </w:rPr>
              <w:t>+0.0020 [-0.0050, +0.0093]</w:t>
            </w:r>
          </w:p>
        </w:tc>
      </w:tr>
      <w:tr w14:paraId="5B3FB08E">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57385C54">
            <w:pPr>
              <w:keepNext/>
              <w:spacing w:before="0" w:after="0" w:line="240" w:lineRule="exact"/>
              <w:ind w:firstLine="0"/>
              <w:jc w:val="left"/>
            </w:pPr>
            <w:r>
              <w:rPr>
                <w:rFonts w:ascii="Times New Roman" w:hAnsi="Times New Roman"/>
                <w:b w:val="0"/>
                <w:sz w:val="17"/>
              </w:rPr>
              <w:t>等域CV</w:t>
            </w:r>
          </w:p>
        </w:tc>
        <w:tc>
          <w:tcPr>
            <w:tcW w:w="567" w:type="dxa"/>
            <w:tcBorders>
              <w:top w:val="nil"/>
              <w:left w:val="nil"/>
              <w:bottom w:val="nil"/>
              <w:right w:val="nil"/>
            </w:tcBorders>
            <w:tcMar>
              <w:top w:w="35" w:type="dxa"/>
              <w:left w:w="25" w:type="dxa"/>
              <w:bottom w:w="35" w:type="dxa"/>
              <w:right w:w="25" w:type="dxa"/>
            </w:tcMar>
            <w:vAlign w:val="center"/>
          </w:tcPr>
          <w:p w14:paraId="1286D0A3">
            <w:pPr>
              <w:keepNext/>
              <w:spacing w:before="0" w:after="0" w:line="240" w:lineRule="exact"/>
              <w:ind w:firstLine="0"/>
              <w:jc w:val="center"/>
            </w:pPr>
            <w:r>
              <w:rPr>
                <w:rFonts w:ascii="Times New Roman" w:hAnsi="Times New Roman"/>
                <w:b w:val="0"/>
                <w:sz w:val="17"/>
              </w:rPr>
              <w:t>LOUD</w:t>
            </w:r>
          </w:p>
        </w:tc>
        <w:tc>
          <w:tcPr>
            <w:tcW w:w="1531" w:type="dxa"/>
            <w:tcBorders>
              <w:top w:val="nil"/>
              <w:left w:val="nil"/>
              <w:bottom w:val="nil"/>
              <w:right w:val="nil"/>
            </w:tcBorders>
            <w:tcMar>
              <w:top w:w="35" w:type="dxa"/>
              <w:left w:w="25" w:type="dxa"/>
              <w:bottom w:w="35" w:type="dxa"/>
              <w:right w:w="25" w:type="dxa"/>
            </w:tcMar>
            <w:vAlign w:val="center"/>
          </w:tcPr>
          <w:p w14:paraId="1B558E7A">
            <w:pPr>
              <w:keepNext/>
              <w:spacing w:before="0" w:after="0" w:line="240" w:lineRule="exact"/>
              <w:ind w:firstLine="0"/>
              <w:jc w:val="center"/>
            </w:pPr>
            <w:r>
              <w:rPr>
                <w:rFonts w:ascii="Times New Roman" w:hAnsi="Times New Roman"/>
                <w:b w:val="0"/>
                <w:sz w:val="17"/>
              </w:rPr>
              <w:t>0.4316→0.3798</w:t>
            </w:r>
          </w:p>
        </w:tc>
        <w:tc>
          <w:tcPr>
            <w:tcW w:w="2608" w:type="dxa"/>
            <w:tcBorders>
              <w:top w:val="nil"/>
              <w:left w:val="nil"/>
              <w:bottom w:val="nil"/>
              <w:right w:val="nil"/>
            </w:tcBorders>
            <w:tcMar>
              <w:top w:w="35" w:type="dxa"/>
              <w:left w:w="25" w:type="dxa"/>
              <w:bottom w:w="35" w:type="dxa"/>
              <w:right w:w="25" w:type="dxa"/>
            </w:tcMar>
            <w:vAlign w:val="center"/>
          </w:tcPr>
          <w:p w14:paraId="3621D218">
            <w:pPr>
              <w:keepNext/>
              <w:spacing w:before="0" w:after="0" w:line="240" w:lineRule="exact"/>
              <w:ind w:firstLine="0"/>
              <w:jc w:val="center"/>
            </w:pPr>
            <w:r>
              <w:rPr>
                <w:rFonts w:ascii="Times New Roman" w:hAnsi="Times New Roman"/>
                <w:b w:val="0"/>
                <w:sz w:val="17"/>
              </w:rPr>
              <w:t>+0.0519 [+0.0442, +0.0598]</w:t>
            </w:r>
          </w:p>
        </w:tc>
        <w:tc>
          <w:tcPr>
            <w:tcW w:w="1417" w:type="dxa"/>
            <w:tcBorders>
              <w:top w:val="nil"/>
              <w:left w:val="nil"/>
              <w:bottom w:val="nil"/>
              <w:right w:val="nil"/>
            </w:tcBorders>
            <w:tcMar>
              <w:top w:w="35" w:type="dxa"/>
              <w:left w:w="25" w:type="dxa"/>
              <w:bottom w:w="35" w:type="dxa"/>
              <w:right w:w="25" w:type="dxa"/>
            </w:tcMar>
            <w:vAlign w:val="center"/>
          </w:tcPr>
          <w:p w14:paraId="760CA03D">
            <w:pPr>
              <w:keepNext/>
              <w:spacing w:before="0" w:after="0" w:line="240" w:lineRule="exact"/>
              <w:ind w:firstLine="0"/>
              <w:jc w:val="center"/>
            </w:pPr>
            <w:r>
              <w:rPr>
                <w:rFonts w:ascii="Times New Roman" w:hAnsi="Times New Roman"/>
                <w:b w:val="0"/>
                <w:sz w:val="17"/>
              </w:rPr>
              <w:t>0.7138→0.7728</w:t>
            </w:r>
          </w:p>
        </w:tc>
        <w:tc>
          <w:tcPr>
            <w:tcW w:w="2494" w:type="dxa"/>
            <w:tcBorders>
              <w:top w:val="nil"/>
              <w:left w:val="nil"/>
              <w:bottom w:val="nil"/>
              <w:right w:val="nil"/>
            </w:tcBorders>
            <w:tcMar>
              <w:top w:w="35" w:type="dxa"/>
              <w:left w:w="25" w:type="dxa"/>
              <w:bottom w:w="35" w:type="dxa"/>
              <w:right w:w="25" w:type="dxa"/>
            </w:tcMar>
            <w:vAlign w:val="center"/>
          </w:tcPr>
          <w:p w14:paraId="646AFE30">
            <w:pPr>
              <w:keepNext/>
              <w:spacing w:before="0" w:after="0" w:line="240" w:lineRule="exact"/>
              <w:ind w:firstLine="0"/>
              <w:jc w:val="center"/>
            </w:pPr>
            <w:r>
              <w:rPr>
                <w:rFonts w:ascii="Times New Roman" w:hAnsi="Times New Roman"/>
                <w:b w:val="0"/>
                <w:sz w:val="17"/>
              </w:rPr>
              <w:t>+0.0590 [+0.0473, +0.0709]</w:t>
            </w:r>
          </w:p>
        </w:tc>
      </w:tr>
      <w:tr w14:paraId="1C32D80B">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0A5D68F7">
            <w:pPr>
              <w:keepNext/>
              <w:spacing w:before="0" w:after="0" w:line="240" w:lineRule="exact"/>
              <w:ind w:firstLine="0"/>
              <w:jc w:val="left"/>
            </w:pPr>
            <w:r>
              <w:rPr>
                <w:rFonts w:ascii="Times New Roman" w:hAnsi="Times New Roman"/>
                <w:b w:val="0"/>
                <w:sz w:val="17"/>
              </w:rPr>
              <w:t>四SIM来源留出</w:t>
            </w:r>
          </w:p>
        </w:tc>
        <w:tc>
          <w:tcPr>
            <w:tcW w:w="567" w:type="dxa"/>
            <w:tcBorders>
              <w:top w:val="nil"/>
              <w:left w:val="nil"/>
              <w:bottom w:val="nil"/>
              <w:right w:val="nil"/>
            </w:tcBorders>
            <w:tcMar>
              <w:top w:w="35" w:type="dxa"/>
              <w:left w:w="25" w:type="dxa"/>
              <w:bottom w:w="35" w:type="dxa"/>
              <w:right w:w="25" w:type="dxa"/>
            </w:tcMar>
            <w:vAlign w:val="center"/>
          </w:tcPr>
          <w:p w14:paraId="0C9631DC">
            <w:pPr>
              <w:keepNext/>
              <w:spacing w:before="0" w:after="0" w:line="240" w:lineRule="exact"/>
              <w:ind w:firstLine="0"/>
              <w:jc w:val="center"/>
            </w:pPr>
            <w:r>
              <w:rPr>
                <w:rFonts w:ascii="Times New Roman" w:hAnsi="Times New Roman"/>
                <w:b w:val="0"/>
                <w:sz w:val="17"/>
              </w:rPr>
              <w:t>MOS</w:t>
            </w:r>
          </w:p>
        </w:tc>
        <w:tc>
          <w:tcPr>
            <w:tcW w:w="1531" w:type="dxa"/>
            <w:tcBorders>
              <w:top w:val="nil"/>
              <w:left w:val="nil"/>
              <w:bottom w:val="nil"/>
              <w:right w:val="nil"/>
            </w:tcBorders>
            <w:tcMar>
              <w:top w:w="35" w:type="dxa"/>
              <w:left w:w="25" w:type="dxa"/>
              <w:bottom w:w="35" w:type="dxa"/>
              <w:right w:w="25" w:type="dxa"/>
            </w:tcMar>
            <w:vAlign w:val="center"/>
          </w:tcPr>
          <w:p w14:paraId="76AC81E0">
            <w:pPr>
              <w:keepNext/>
              <w:spacing w:before="0" w:after="0" w:line="240" w:lineRule="exact"/>
              <w:ind w:firstLine="0"/>
              <w:jc w:val="center"/>
            </w:pPr>
            <w:r>
              <w:rPr>
                <w:rFonts w:ascii="Times New Roman" w:hAnsi="Times New Roman"/>
                <w:b w:val="0"/>
                <w:sz w:val="17"/>
              </w:rPr>
              <w:t>0.5523→0.5254</w:t>
            </w:r>
          </w:p>
        </w:tc>
        <w:tc>
          <w:tcPr>
            <w:tcW w:w="2608" w:type="dxa"/>
            <w:tcBorders>
              <w:top w:val="nil"/>
              <w:left w:val="nil"/>
              <w:bottom w:val="nil"/>
              <w:right w:val="nil"/>
            </w:tcBorders>
            <w:tcMar>
              <w:top w:w="35" w:type="dxa"/>
              <w:left w:w="25" w:type="dxa"/>
              <w:bottom w:w="35" w:type="dxa"/>
              <w:right w:w="25" w:type="dxa"/>
            </w:tcMar>
            <w:vAlign w:val="center"/>
          </w:tcPr>
          <w:p w14:paraId="20B9B240">
            <w:pPr>
              <w:keepNext/>
              <w:spacing w:before="0" w:after="0" w:line="240" w:lineRule="exact"/>
              <w:ind w:firstLine="0"/>
              <w:jc w:val="center"/>
            </w:pPr>
            <w:r>
              <w:rPr>
                <w:rFonts w:ascii="Times New Roman" w:hAnsi="Times New Roman"/>
                <w:b w:val="0"/>
                <w:sz w:val="17"/>
              </w:rPr>
              <w:t>+0.0270 [+0.0183, +0.0355]</w:t>
            </w:r>
          </w:p>
        </w:tc>
        <w:tc>
          <w:tcPr>
            <w:tcW w:w="1417" w:type="dxa"/>
            <w:tcBorders>
              <w:top w:val="nil"/>
              <w:left w:val="nil"/>
              <w:bottom w:val="nil"/>
              <w:right w:val="nil"/>
            </w:tcBorders>
            <w:tcMar>
              <w:top w:w="35" w:type="dxa"/>
              <w:left w:w="25" w:type="dxa"/>
              <w:bottom w:w="35" w:type="dxa"/>
              <w:right w:w="25" w:type="dxa"/>
            </w:tcMar>
            <w:vAlign w:val="center"/>
          </w:tcPr>
          <w:p w14:paraId="459E35E2">
            <w:pPr>
              <w:keepNext/>
              <w:spacing w:before="0" w:after="0" w:line="240" w:lineRule="exact"/>
              <w:ind w:firstLine="0"/>
              <w:jc w:val="center"/>
            </w:pPr>
            <w:r>
              <w:rPr>
                <w:rFonts w:ascii="Times New Roman" w:hAnsi="Times New Roman"/>
                <w:b w:val="0"/>
                <w:sz w:val="17"/>
              </w:rPr>
              <w:t>0.7905→0.8027</w:t>
            </w:r>
          </w:p>
        </w:tc>
        <w:tc>
          <w:tcPr>
            <w:tcW w:w="2494" w:type="dxa"/>
            <w:tcBorders>
              <w:top w:val="nil"/>
              <w:left w:val="nil"/>
              <w:bottom w:val="nil"/>
              <w:right w:val="nil"/>
            </w:tcBorders>
            <w:tcMar>
              <w:top w:w="35" w:type="dxa"/>
              <w:left w:w="25" w:type="dxa"/>
              <w:bottom w:w="35" w:type="dxa"/>
              <w:right w:w="25" w:type="dxa"/>
            </w:tcMar>
            <w:vAlign w:val="center"/>
          </w:tcPr>
          <w:p w14:paraId="1AB70FAC">
            <w:pPr>
              <w:keepNext/>
              <w:spacing w:before="0" w:after="0" w:line="240" w:lineRule="exact"/>
              <w:ind w:firstLine="0"/>
              <w:jc w:val="center"/>
            </w:pPr>
            <w:r>
              <w:rPr>
                <w:rFonts w:ascii="Times New Roman" w:hAnsi="Times New Roman"/>
                <w:b w:val="0"/>
                <w:sz w:val="17"/>
              </w:rPr>
              <w:t>+0.0122 [+0.0044, +0.0198]</w:t>
            </w:r>
          </w:p>
        </w:tc>
      </w:tr>
      <w:tr w14:paraId="7F9C627D">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0BCB94E6">
            <w:pPr>
              <w:keepNext/>
              <w:spacing w:before="0" w:after="0" w:line="240" w:lineRule="exact"/>
              <w:ind w:firstLine="0"/>
              <w:jc w:val="left"/>
            </w:pPr>
            <w:r>
              <w:rPr>
                <w:rFonts w:ascii="Times New Roman" w:hAnsi="Times New Roman"/>
                <w:b w:val="0"/>
                <w:sz w:val="17"/>
              </w:rPr>
              <w:t>四SIM来源留出</w:t>
            </w:r>
          </w:p>
        </w:tc>
        <w:tc>
          <w:tcPr>
            <w:tcW w:w="567" w:type="dxa"/>
            <w:tcBorders>
              <w:top w:val="nil"/>
              <w:left w:val="nil"/>
              <w:bottom w:val="nil"/>
              <w:right w:val="nil"/>
            </w:tcBorders>
            <w:tcMar>
              <w:top w:w="35" w:type="dxa"/>
              <w:left w:w="25" w:type="dxa"/>
              <w:bottom w:w="35" w:type="dxa"/>
              <w:right w:w="25" w:type="dxa"/>
            </w:tcMar>
            <w:vAlign w:val="center"/>
          </w:tcPr>
          <w:p w14:paraId="4F99D04A">
            <w:pPr>
              <w:keepNext/>
              <w:spacing w:before="0" w:after="0" w:line="240" w:lineRule="exact"/>
              <w:ind w:firstLine="0"/>
              <w:jc w:val="center"/>
            </w:pPr>
            <w:r>
              <w:rPr>
                <w:rFonts w:ascii="Times New Roman" w:hAnsi="Times New Roman"/>
                <w:b w:val="0"/>
                <w:sz w:val="17"/>
              </w:rPr>
              <w:t>LOUD</w:t>
            </w:r>
          </w:p>
        </w:tc>
        <w:tc>
          <w:tcPr>
            <w:tcW w:w="1531" w:type="dxa"/>
            <w:tcBorders>
              <w:top w:val="nil"/>
              <w:left w:val="nil"/>
              <w:bottom w:val="nil"/>
              <w:right w:val="nil"/>
            </w:tcBorders>
            <w:tcMar>
              <w:top w:w="35" w:type="dxa"/>
              <w:left w:w="25" w:type="dxa"/>
              <w:bottom w:w="35" w:type="dxa"/>
              <w:right w:w="25" w:type="dxa"/>
            </w:tcMar>
            <w:vAlign w:val="center"/>
          </w:tcPr>
          <w:p w14:paraId="572F5F38">
            <w:pPr>
              <w:keepNext/>
              <w:spacing w:before="0" w:after="0" w:line="240" w:lineRule="exact"/>
              <w:ind w:firstLine="0"/>
              <w:jc w:val="center"/>
            </w:pPr>
            <w:r>
              <w:rPr>
                <w:rFonts w:ascii="Times New Roman" w:hAnsi="Times New Roman"/>
                <w:b w:val="0"/>
                <w:sz w:val="17"/>
              </w:rPr>
              <w:t>0.4682→0.4139</w:t>
            </w:r>
          </w:p>
        </w:tc>
        <w:tc>
          <w:tcPr>
            <w:tcW w:w="2608" w:type="dxa"/>
            <w:tcBorders>
              <w:top w:val="nil"/>
              <w:left w:val="nil"/>
              <w:bottom w:val="nil"/>
              <w:right w:val="nil"/>
            </w:tcBorders>
            <w:tcMar>
              <w:top w:w="35" w:type="dxa"/>
              <w:left w:w="25" w:type="dxa"/>
              <w:bottom w:w="35" w:type="dxa"/>
              <w:right w:w="25" w:type="dxa"/>
            </w:tcMar>
            <w:vAlign w:val="center"/>
          </w:tcPr>
          <w:p w14:paraId="6D8B0F59">
            <w:pPr>
              <w:keepNext/>
              <w:spacing w:before="0" w:after="0" w:line="240" w:lineRule="exact"/>
              <w:ind w:firstLine="0"/>
              <w:jc w:val="center"/>
            </w:pPr>
            <w:r>
              <w:rPr>
                <w:rFonts w:ascii="Times New Roman" w:hAnsi="Times New Roman"/>
                <w:b w:val="0"/>
                <w:sz w:val="17"/>
              </w:rPr>
              <w:t>+0.0543 [+0.0471, +0.0620]</w:t>
            </w:r>
          </w:p>
        </w:tc>
        <w:tc>
          <w:tcPr>
            <w:tcW w:w="1417" w:type="dxa"/>
            <w:tcBorders>
              <w:top w:val="nil"/>
              <w:left w:val="nil"/>
              <w:bottom w:val="nil"/>
              <w:right w:val="nil"/>
            </w:tcBorders>
            <w:tcMar>
              <w:top w:w="35" w:type="dxa"/>
              <w:left w:w="25" w:type="dxa"/>
              <w:bottom w:w="35" w:type="dxa"/>
              <w:right w:w="25" w:type="dxa"/>
            </w:tcMar>
            <w:vAlign w:val="center"/>
          </w:tcPr>
          <w:p w14:paraId="0DDDAD27">
            <w:pPr>
              <w:keepNext/>
              <w:spacing w:before="0" w:after="0" w:line="240" w:lineRule="exact"/>
              <w:ind w:firstLine="0"/>
              <w:jc w:val="center"/>
            </w:pPr>
            <w:r>
              <w:rPr>
                <w:rFonts w:ascii="Times New Roman" w:hAnsi="Times New Roman"/>
                <w:b w:val="0"/>
                <w:sz w:val="17"/>
              </w:rPr>
              <w:t>0.7207→0.7838</w:t>
            </w:r>
          </w:p>
        </w:tc>
        <w:tc>
          <w:tcPr>
            <w:tcW w:w="2494" w:type="dxa"/>
            <w:tcBorders>
              <w:top w:val="nil"/>
              <w:left w:val="nil"/>
              <w:bottom w:val="nil"/>
              <w:right w:val="nil"/>
            </w:tcBorders>
            <w:tcMar>
              <w:top w:w="35" w:type="dxa"/>
              <w:left w:w="25" w:type="dxa"/>
              <w:bottom w:w="35" w:type="dxa"/>
              <w:right w:w="25" w:type="dxa"/>
            </w:tcMar>
            <w:vAlign w:val="center"/>
          </w:tcPr>
          <w:p w14:paraId="16AF9F43">
            <w:pPr>
              <w:keepNext/>
              <w:spacing w:before="0" w:after="0" w:line="240" w:lineRule="exact"/>
              <w:ind w:firstLine="0"/>
              <w:jc w:val="center"/>
            </w:pPr>
            <w:r>
              <w:rPr>
                <w:rFonts w:ascii="Times New Roman" w:hAnsi="Times New Roman"/>
                <w:b w:val="0"/>
                <w:sz w:val="17"/>
              </w:rPr>
              <w:t>+0.0631 [+0.0493, +0.0785]</w:t>
            </w:r>
          </w:p>
        </w:tc>
      </w:tr>
      <w:tr w14:paraId="4A30811F">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640E0C0D">
            <w:pPr>
              <w:keepNext/>
              <w:spacing w:before="0" w:after="0" w:line="240" w:lineRule="exact"/>
              <w:ind w:firstLine="0"/>
              <w:jc w:val="left"/>
            </w:pPr>
            <w:r>
              <w:rPr>
                <w:rFonts w:ascii="Times New Roman" w:hAnsi="Times New Roman"/>
                <w:b w:val="0"/>
                <w:sz w:val="17"/>
              </w:rPr>
              <w:t>SIM→LIVE</w:t>
            </w:r>
          </w:p>
        </w:tc>
        <w:tc>
          <w:tcPr>
            <w:tcW w:w="567" w:type="dxa"/>
            <w:tcBorders>
              <w:top w:val="nil"/>
              <w:left w:val="nil"/>
              <w:bottom w:val="nil"/>
              <w:right w:val="nil"/>
            </w:tcBorders>
            <w:tcMar>
              <w:top w:w="35" w:type="dxa"/>
              <w:left w:w="25" w:type="dxa"/>
              <w:bottom w:w="35" w:type="dxa"/>
              <w:right w:w="25" w:type="dxa"/>
            </w:tcMar>
            <w:vAlign w:val="center"/>
          </w:tcPr>
          <w:p w14:paraId="432B8A19">
            <w:pPr>
              <w:keepNext/>
              <w:spacing w:before="0" w:after="0" w:line="240" w:lineRule="exact"/>
              <w:ind w:firstLine="0"/>
              <w:jc w:val="center"/>
            </w:pPr>
            <w:r>
              <w:rPr>
                <w:rFonts w:ascii="Times New Roman" w:hAnsi="Times New Roman"/>
                <w:b w:val="0"/>
                <w:sz w:val="17"/>
              </w:rPr>
              <w:t>MOS</w:t>
            </w:r>
          </w:p>
        </w:tc>
        <w:tc>
          <w:tcPr>
            <w:tcW w:w="1531" w:type="dxa"/>
            <w:tcBorders>
              <w:top w:val="nil"/>
              <w:left w:val="nil"/>
              <w:bottom w:val="nil"/>
              <w:right w:val="nil"/>
            </w:tcBorders>
            <w:tcMar>
              <w:top w:w="35" w:type="dxa"/>
              <w:left w:w="25" w:type="dxa"/>
              <w:bottom w:w="35" w:type="dxa"/>
              <w:right w:w="25" w:type="dxa"/>
            </w:tcMar>
            <w:vAlign w:val="center"/>
          </w:tcPr>
          <w:p w14:paraId="5D748237">
            <w:pPr>
              <w:keepNext/>
              <w:spacing w:before="0" w:after="0" w:line="240" w:lineRule="exact"/>
              <w:ind w:firstLine="0"/>
              <w:jc w:val="center"/>
            </w:pPr>
            <w:r>
              <w:rPr>
                <w:rFonts w:ascii="Times New Roman" w:hAnsi="Times New Roman"/>
                <w:b w:val="0"/>
                <w:sz w:val="17"/>
              </w:rPr>
              <w:t>0.4502→0.4165</w:t>
            </w:r>
          </w:p>
        </w:tc>
        <w:tc>
          <w:tcPr>
            <w:tcW w:w="2608" w:type="dxa"/>
            <w:tcBorders>
              <w:top w:val="nil"/>
              <w:left w:val="nil"/>
              <w:bottom w:val="nil"/>
              <w:right w:val="nil"/>
            </w:tcBorders>
            <w:tcMar>
              <w:top w:w="35" w:type="dxa"/>
              <w:left w:w="25" w:type="dxa"/>
              <w:bottom w:w="35" w:type="dxa"/>
              <w:right w:w="25" w:type="dxa"/>
            </w:tcMar>
            <w:vAlign w:val="center"/>
          </w:tcPr>
          <w:p w14:paraId="5E3A2FB5">
            <w:pPr>
              <w:keepNext/>
              <w:spacing w:before="0" w:after="0" w:line="240" w:lineRule="exact"/>
              <w:ind w:firstLine="0"/>
              <w:jc w:val="center"/>
            </w:pPr>
            <w:r>
              <w:rPr>
                <w:rFonts w:ascii="Times New Roman" w:hAnsi="Times New Roman"/>
                <w:b w:val="0"/>
                <w:sz w:val="17"/>
              </w:rPr>
              <w:t>+0.0337 [+0.0184, +0.0499]</w:t>
            </w:r>
          </w:p>
        </w:tc>
        <w:tc>
          <w:tcPr>
            <w:tcW w:w="1417" w:type="dxa"/>
            <w:tcBorders>
              <w:top w:val="nil"/>
              <w:left w:val="nil"/>
              <w:bottom w:val="nil"/>
              <w:right w:val="nil"/>
            </w:tcBorders>
            <w:tcMar>
              <w:top w:w="35" w:type="dxa"/>
              <w:left w:w="25" w:type="dxa"/>
              <w:bottom w:w="35" w:type="dxa"/>
              <w:right w:w="25" w:type="dxa"/>
            </w:tcMar>
            <w:vAlign w:val="center"/>
          </w:tcPr>
          <w:p w14:paraId="14297A20">
            <w:pPr>
              <w:keepNext/>
              <w:spacing w:before="0" w:after="0" w:line="240" w:lineRule="exact"/>
              <w:ind w:firstLine="0"/>
              <w:jc w:val="center"/>
            </w:pPr>
            <w:r>
              <w:rPr>
                <w:rFonts w:ascii="Times New Roman" w:hAnsi="Times New Roman"/>
                <w:b w:val="0"/>
                <w:sz w:val="17"/>
              </w:rPr>
              <w:t>0.6521→0.6820</w:t>
            </w:r>
          </w:p>
        </w:tc>
        <w:tc>
          <w:tcPr>
            <w:tcW w:w="2494" w:type="dxa"/>
            <w:tcBorders>
              <w:top w:val="nil"/>
              <w:left w:val="nil"/>
              <w:bottom w:val="nil"/>
              <w:right w:val="nil"/>
            </w:tcBorders>
            <w:tcMar>
              <w:top w:w="35" w:type="dxa"/>
              <w:left w:w="25" w:type="dxa"/>
              <w:bottom w:w="35" w:type="dxa"/>
              <w:right w:w="25" w:type="dxa"/>
            </w:tcMar>
            <w:vAlign w:val="center"/>
          </w:tcPr>
          <w:p w14:paraId="5F82753A">
            <w:pPr>
              <w:keepNext/>
              <w:spacing w:before="0" w:after="0" w:line="240" w:lineRule="exact"/>
              <w:ind w:firstLine="0"/>
              <w:jc w:val="center"/>
            </w:pPr>
            <w:r>
              <w:rPr>
                <w:rFonts w:ascii="Times New Roman" w:hAnsi="Times New Roman"/>
                <w:b w:val="0"/>
                <w:sz w:val="17"/>
              </w:rPr>
              <w:t>+0.0299 [+0.0075, +0.0513]</w:t>
            </w:r>
          </w:p>
        </w:tc>
      </w:tr>
      <w:tr w14:paraId="3278FCC8">
        <w:tblPrEx>
          <w:tblCellMar>
            <w:top w:w="0" w:type="dxa"/>
            <w:left w:w="108" w:type="dxa"/>
            <w:bottom w:w="0" w:type="dxa"/>
            <w:right w:w="108" w:type="dxa"/>
          </w:tblCellMar>
        </w:tblPrEx>
        <w:trPr>
          <w:cantSplit/>
        </w:trPr>
        <w:tc>
          <w:tcPr>
            <w:tcW w:w="1134" w:type="dxa"/>
            <w:tcBorders>
              <w:top w:val="nil"/>
              <w:left w:val="nil"/>
              <w:bottom w:val="single" w:color="000000" w:sz="10" w:space="0"/>
              <w:right w:val="nil"/>
            </w:tcBorders>
            <w:tcMar>
              <w:top w:w="35" w:type="dxa"/>
              <w:left w:w="25" w:type="dxa"/>
              <w:bottom w:w="35" w:type="dxa"/>
              <w:right w:w="25" w:type="dxa"/>
            </w:tcMar>
            <w:vAlign w:val="center"/>
          </w:tcPr>
          <w:p w14:paraId="642728AC">
            <w:pPr>
              <w:keepNext w:val="0"/>
              <w:spacing w:before="0" w:after="0" w:line="240" w:lineRule="exact"/>
              <w:ind w:firstLine="0"/>
              <w:jc w:val="left"/>
            </w:pPr>
            <w:r>
              <w:rPr>
                <w:rFonts w:ascii="Times New Roman" w:hAnsi="Times New Roman"/>
                <w:b w:val="0"/>
                <w:sz w:val="17"/>
              </w:rPr>
              <w:t>SIM→LIVE</w:t>
            </w:r>
          </w:p>
        </w:tc>
        <w:tc>
          <w:tcPr>
            <w:tcW w:w="567" w:type="dxa"/>
            <w:tcBorders>
              <w:top w:val="nil"/>
              <w:left w:val="nil"/>
              <w:bottom w:val="single" w:color="000000" w:sz="10" w:space="0"/>
              <w:right w:val="nil"/>
            </w:tcBorders>
            <w:tcMar>
              <w:top w:w="35" w:type="dxa"/>
              <w:left w:w="25" w:type="dxa"/>
              <w:bottom w:w="35" w:type="dxa"/>
              <w:right w:w="25" w:type="dxa"/>
            </w:tcMar>
            <w:vAlign w:val="center"/>
          </w:tcPr>
          <w:p w14:paraId="02004606">
            <w:pPr>
              <w:keepNext w:val="0"/>
              <w:spacing w:before="0" w:after="0" w:line="240" w:lineRule="exact"/>
              <w:ind w:firstLine="0"/>
              <w:jc w:val="center"/>
            </w:pPr>
            <w:r>
              <w:rPr>
                <w:rFonts w:ascii="Times New Roman" w:hAnsi="Times New Roman"/>
                <w:b w:val="0"/>
                <w:sz w:val="17"/>
              </w:rPr>
              <w:t>LOUD</w:t>
            </w:r>
          </w:p>
        </w:tc>
        <w:tc>
          <w:tcPr>
            <w:tcW w:w="1531" w:type="dxa"/>
            <w:tcBorders>
              <w:top w:val="nil"/>
              <w:left w:val="nil"/>
              <w:bottom w:val="single" w:color="000000" w:sz="10" w:space="0"/>
              <w:right w:val="nil"/>
            </w:tcBorders>
            <w:tcMar>
              <w:top w:w="35" w:type="dxa"/>
              <w:left w:w="25" w:type="dxa"/>
              <w:bottom w:w="35" w:type="dxa"/>
              <w:right w:w="25" w:type="dxa"/>
            </w:tcMar>
            <w:vAlign w:val="center"/>
          </w:tcPr>
          <w:p w14:paraId="1B8F988E">
            <w:pPr>
              <w:keepNext w:val="0"/>
              <w:spacing w:before="0" w:after="0" w:line="240" w:lineRule="exact"/>
              <w:ind w:firstLine="0"/>
              <w:jc w:val="center"/>
            </w:pPr>
            <w:r>
              <w:rPr>
                <w:rFonts w:ascii="Times New Roman" w:hAnsi="Times New Roman"/>
                <w:b w:val="0"/>
                <w:sz w:val="17"/>
              </w:rPr>
              <w:t>0.7732→0.4909</w:t>
            </w:r>
          </w:p>
        </w:tc>
        <w:tc>
          <w:tcPr>
            <w:tcW w:w="2608" w:type="dxa"/>
            <w:tcBorders>
              <w:top w:val="nil"/>
              <w:left w:val="nil"/>
              <w:bottom w:val="single" w:color="000000" w:sz="10" w:space="0"/>
              <w:right w:val="nil"/>
            </w:tcBorders>
            <w:tcMar>
              <w:top w:w="35" w:type="dxa"/>
              <w:left w:w="25" w:type="dxa"/>
              <w:bottom w:w="35" w:type="dxa"/>
              <w:right w:w="25" w:type="dxa"/>
            </w:tcMar>
            <w:vAlign w:val="center"/>
          </w:tcPr>
          <w:p w14:paraId="1027C90E">
            <w:pPr>
              <w:keepNext w:val="0"/>
              <w:spacing w:before="0" w:after="0" w:line="240" w:lineRule="exact"/>
              <w:ind w:firstLine="0"/>
              <w:jc w:val="center"/>
            </w:pPr>
            <w:r>
              <w:rPr>
                <w:rFonts w:ascii="Times New Roman" w:hAnsi="Times New Roman"/>
                <w:b w:val="0"/>
                <w:sz w:val="17"/>
              </w:rPr>
              <w:t>+0.2823 [+0.2592, +0.3054]</w:t>
            </w:r>
          </w:p>
        </w:tc>
        <w:tc>
          <w:tcPr>
            <w:tcW w:w="1417" w:type="dxa"/>
            <w:tcBorders>
              <w:top w:val="nil"/>
              <w:left w:val="nil"/>
              <w:bottom w:val="single" w:color="000000" w:sz="10" w:space="0"/>
              <w:right w:val="nil"/>
            </w:tcBorders>
            <w:tcMar>
              <w:top w:w="35" w:type="dxa"/>
              <w:left w:w="25" w:type="dxa"/>
              <w:bottom w:w="35" w:type="dxa"/>
              <w:right w:w="25" w:type="dxa"/>
            </w:tcMar>
            <w:vAlign w:val="center"/>
          </w:tcPr>
          <w:p w14:paraId="1FDDE376">
            <w:pPr>
              <w:keepNext w:val="0"/>
              <w:spacing w:before="0" w:after="0" w:line="240" w:lineRule="exact"/>
              <w:ind w:firstLine="0"/>
              <w:jc w:val="center"/>
            </w:pPr>
            <w:r>
              <w:rPr>
                <w:rFonts w:ascii="Times New Roman" w:hAnsi="Times New Roman"/>
                <w:b w:val="0"/>
                <w:sz w:val="17"/>
              </w:rPr>
              <w:t>0.4941→0.6621</w:t>
            </w:r>
          </w:p>
        </w:tc>
        <w:tc>
          <w:tcPr>
            <w:tcW w:w="2494" w:type="dxa"/>
            <w:tcBorders>
              <w:top w:val="nil"/>
              <w:left w:val="nil"/>
              <w:bottom w:val="single" w:color="000000" w:sz="10" w:space="0"/>
              <w:right w:val="nil"/>
            </w:tcBorders>
            <w:tcMar>
              <w:top w:w="35" w:type="dxa"/>
              <w:left w:w="25" w:type="dxa"/>
              <w:bottom w:w="35" w:type="dxa"/>
              <w:right w:w="25" w:type="dxa"/>
            </w:tcMar>
            <w:vAlign w:val="center"/>
          </w:tcPr>
          <w:p w14:paraId="6135AC23">
            <w:pPr>
              <w:keepNext w:val="0"/>
              <w:spacing w:before="0" w:after="0" w:line="240" w:lineRule="exact"/>
              <w:ind w:firstLine="0"/>
              <w:jc w:val="center"/>
            </w:pPr>
            <w:r>
              <w:rPr>
                <w:rFonts w:ascii="Times New Roman" w:hAnsi="Times New Roman"/>
                <w:b w:val="0"/>
                <w:sz w:val="17"/>
              </w:rPr>
              <w:t>+0.1681 [+0.1393, +0.1966]</w:t>
            </w:r>
          </w:p>
        </w:tc>
      </w:tr>
    </w:tbl>
    <w:p w14:paraId="42285202">
      <w:pPr>
        <w:spacing w:before="40" w:line="230" w:lineRule="exact"/>
        <w:ind w:firstLine="0"/>
      </w:pPr>
      <w:r>
        <w:rPr>
          <w:sz w:val="17"/>
        </w:rPr>
        <w:t>A：整段峰值归一化、无原始电平四统计；B：训练侧固定增益、原始电平四统计。先平均三个种子的逐文件预测，再计算指标；参考组分层同步bootstrap 2000次。MAE下降量和Pearson增量均以正值为改善；SIM→LIVE MOS/LOUD用于表述判断。聚合及表述规则在原拟合结果后收到、聚合前固定；这项TRAIN稳健性分析沿用已冻结模型。</w:t>
      </w:r>
    </w:p>
    <w:p w14:paraId="5EE57CE1">
      <w:pPr>
        <w:spacing w:before="0" w:after="0" w:line="20" w:lineRule="exact"/>
        <w:sectPr>
          <w:type w:val="continuous"/>
          <w:pgSz w:w="11906" w:h="16838"/>
          <w:pgMar w:top="1191" w:right="1021" w:bottom="1021" w:left="1134" w:header="851" w:footer="567" w:gutter="0"/>
          <w:cols w:space="420" w:num="1"/>
          <w:docGrid w:linePitch="312" w:charSpace="-2601"/>
        </w:sectPr>
      </w:pPr>
    </w:p>
    <w:p w14:paraId="6D8A929D">
      <w:r>
        <w:t>仅固定增益C−A在SIM→LIVE的MOS和LOUD MAE差为-0.0394 [-0.0572, -0.0223]、-0.3090 [-0.3335, -0.2853]；保留峰值的D−A MOS MAE差为-0.0381 [-0.0473, -0.0291]、LOUD为-0.2081 [-0.2233, -0.1925]，也降低两维误差，支持绝对电平信息保留的解释。固定增益下B−C的MOS区间在三设计均跨零，SIM→LIVE LOUD MAE差为+0.0267 [+0.0197, +0.0334]，DIS为-0.0281 [-0.0387, -0.0175]、Pearson增量+0.0918 [+0.0638, +0.1204]，呈现维度权衡。C的SIM→LIVE MOS点值最低，B并非最优；B−D差+0.0044 [-0.0096, +0.0181]跨零。B来自先前小容量综合分选择，C/D不在当时菜单，后见分析沿用冻结模型；D的整段峰值路径无法直接因果流式运行。</w:t>
      </w:r>
    </w:p>
    <w:p w14:paraId="0F5457BF">
      <w:r>
        <w:t>独立48 kHz高频屏蔽诊断中，屏蔽使CV MOS MAE增大0.1198，SIM→LIVE原始减屏蔽的MAE差为+0.0052 [-0.0015, +0.0121]、区间跨零，带宽信息收益因域而异。</w:t>
      </w:r>
    </w:p>
    <w:p w14:paraId="25A5AA5E">
      <w:r>
        <w:t>本文模型VAL原始Pearson为0.7863，训练映射RMSE为0.5510；表4及图2比较各来源精度。FOR与TCD对PLCMOS的训练映射RMSE差分别为+0.0085 [-0.0791, +0.1004]、+0.0276 [-0.0553, +0.1098]，均跨零；FOR Pearson差-0.0695 [-0.1698, -0.0035]虽不跨零，Holm为0.2069。P501对PLCMOS的Pearson差-0.1166 [-0.2210, -0.0366]，Holm为0.0330，保留显著劣势。</w:t>
      </w:r>
    </w:p>
    <w:p w14:paraId="561CFB05">
      <w:pPr>
        <w:spacing w:before="0" w:after="0" w:line="20" w:lineRule="exact"/>
        <w:sectPr>
          <w:type w:val="continuous"/>
          <w:pgSz w:w="11906" w:h="16838"/>
          <w:pgMar w:top="1191" w:right="1021" w:bottom="1021" w:left="1134" w:header="851" w:footer="567" w:gutter="0"/>
          <w:cols w:space="420" w:num="2"/>
          <w:docGrid w:linePitch="312" w:charSpace="-2601"/>
        </w:sectPr>
      </w:pPr>
    </w:p>
    <w:p w14:paraId="4E9798E7">
      <w:pPr>
        <w:keepNext/>
        <w:spacing w:before="60" w:after="60" w:line="300" w:lineRule="exact"/>
        <w:ind w:firstLine="0"/>
        <w:jc w:val="center"/>
      </w:pPr>
      <w:r>
        <w:rPr>
          <w:b/>
          <w:sz w:val="18"/>
        </w:rPr>
        <w:t>表4 各方法在VAL及跨集评价中的MOS精度</w:t>
      </w:r>
      <w:r>
        <w:rPr>
          <w:b/>
          <w:sz w:val="18"/>
        </w:rPr>
        <w:br w:type="textWrapping"/>
      </w:r>
      <w:r>
        <w:rPr>
          <w:b/>
          <w:sz w:val="18"/>
        </w:rPr>
        <w:t>Table 4. MOS accuracy on VAL and cross-dataset evaluations</w:t>
      </w:r>
    </w:p>
    <w:tbl>
      <w:tblPr>
        <w:tblStyle w:val="7"/>
        <w:tblW w:w="0" w:type="auto"/>
        <w:tblInd w:w="0" w:type="dxa"/>
        <w:tblLayout w:type="fixed"/>
        <w:tblCellMar>
          <w:top w:w="0" w:type="dxa"/>
          <w:left w:w="108" w:type="dxa"/>
          <w:bottom w:w="0" w:type="dxa"/>
          <w:right w:w="108" w:type="dxa"/>
        </w:tblCellMar>
      </w:tblPr>
      <w:tblGrid>
        <w:gridCol w:w="1814"/>
        <w:gridCol w:w="794"/>
        <w:gridCol w:w="794"/>
        <w:gridCol w:w="794"/>
        <w:gridCol w:w="794"/>
        <w:gridCol w:w="794"/>
        <w:gridCol w:w="794"/>
        <w:gridCol w:w="794"/>
        <w:gridCol w:w="794"/>
        <w:gridCol w:w="794"/>
        <w:gridCol w:w="794"/>
      </w:tblGrid>
      <w:tr w14:paraId="56D43434">
        <w:tblPrEx>
          <w:tblCellMar>
            <w:top w:w="0" w:type="dxa"/>
            <w:left w:w="108" w:type="dxa"/>
            <w:bottom w:w="0" w:type="dxa"/>
            <w:right w:w="108" w:type="dxa"/>
          </w:tblCellMar>
        </w:tblPrEx>
        <w:trPr>
          <w:cantSplit/>
          <w:tblHeader/>
        </w:trPr>
        <w:tc>
          <w:tcPr>
            <w:tcW w:w="181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07FE645">
            <w:pPr>
              <w:keepNext/>
              <w:spacing w:before="0" w:after="0" w:line="240" w:lineRule="exact"/>
              <w:ind w:firstLine="0"/>
              <w:jc w:val="left"/>
            </w:pPr>
            <w:r>
              <w:rPr>
                <w:rFonts w:ascii="Times New Roman" w:hAnsi="Times New Roman"/>
                <w:b/>
                <w:sz w:val="17"/>
              </w:rPr>
              <w:t>方法</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2AF6C06">
            <w:pPr>
              <w:keepNext/>
              <w:spacing w:before="0" w:after="0" w:line="240" w:lineRule="exact"/>
              <w:ind w:firstLine="0"/>
              <w:jc w:val="center"/>
            </w:pPr>
            <w:r>
              <w:rPr>
                <w:rFonts w:ascii="Times New Roman" w:hAnsi="Times New Roman"/>
                <w:b/>
                <w:sz w:val="17"/>
              </w:rPr>
              <w:t>VAL</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E7B2171">
            <w:pPr>
              <w:keepNext/>
              <w:spacing w:before="0" w:after="0" w:line="240" w:lineRule="exact"/>
              <w:ind w:firstLine="0"/>
              <w:jc w:val="center"/>
            </w:pPr>
            <w:r>
              <w:rPr>
                <w:rFonts w:ascii="Times New Roman" w:hAnsi="Times New Roman"/>
                <w:b/>
                <w:sz w:val="17"/>
              </w:rPr>
              <w:t>VAL</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1ADCCB6">
            <w:pPr>
              <w:keepNext/>
              <w:spacing w:before="0" w:after="0" w:line="240" w:lineRule="exact"/>
              <w:ind w:firstLine="0"/>
              <w:jc w:val="center"/>
            </w:pPr>
            <w:r>
              <w:rPr>
                <w:rFonts w:ascii="Times New Roman" w:hAnsi="Times New Roman"/>
                <w:b/>
                <w:sz w:val="17"/>
              </w:rPr>
              <w:t>FOR</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2834BF9">
            <w:pPr>
              <w:keepNext/>
              <w:spacing w:before="0" w:after="0" w:line="240" w:lineRule="exact"/>
              <w:ind w:firstLine="0"/>
              <w:jc w:val="center"/>
            </w:pPr>
            <w:r>
              <w:rPr>
                <w:rFonts w:ascii="Times New Roman" w:hAnsi="Times New Roman"/>
                <w:b/>
                <w:sz w:val="17"/>
              </w:rPr>
              <w:t>FOR</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535CEA3">
            <w:pPr>
              <w:keepNext/>
              <w:spacing w:before="0" w:after="0" w:line="240" w:lineRule="exact"/>
              <w:ind w:firstLine="0"/>
              <w:jc w:val="center"/>
            </w:pPr>
            <w:r>
              <w:rPr>
                <w:rFonts w:ascii="Times New Roman" w:hAnsi="Times New Roman"/>
                <w:b/>
                <w:sz w:val="17"/>
              </w:rPr>
              <w:t>P501</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C2124C3">
            <w:pPr>
              <w:keepNext/>
              <w:spacing w:before="0" w:after="0" w:line="240" w:lineRule="exact"/>
              <w:ind w:firstLine="0"/>
              <w:jc w:val="center"/>
            </w:pPr>
            <w:r>
              <w:rPr>
                <w:rFonts w:ascii="Times New Roman" w:hAnsi="Times New Roman"/>
                <w:b/>
                <w:sz w:val="17"/>
              </w:rPr>
              <w:t>P501</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D1FF36B">
            <w:pPr>
              <w:keepNext/>
              <w:spacing w:before="0" w:after="0" w:line="240" w:lineRule="exact"/>
              <w:ind w:firstLine="0"/>
              <w:jc w:val="center"/>
            </w:pPr>
            <w:r>
              <w:rPr>
                <w:rFonts w:ascii="Times New Roman" w:hAnsi="Times New Roman"/>
                <w:b/>
                <w:sz w:val="17"/>
              </w:rPr>
              <w:t>LIVE</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81EAD34">
            <w:pPr>
              <w:keepNext/>
              <w:spacing w:before="0" w:after="0" w:line="240" w:lineRule="exact"/>
              <w:ind w:firstLine="0"/>
              <w:jc w:val="center"/>
            </w:pPr>
            <w:r>
              <w:rPr>
                <w:rFonts w:ascii="Times New Roman" w:hAnsi="Times New Roman"/>
                <w:b/>
                <w:sz w:val="17"/>
              </w:rPr>
              <w:t>LIVE</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7BC2FDA">
            <w:pPr>
              <w:keepNext/>
              <w:spacing w:before="0" w:after="0" w:line="240" w:lineRule="exact"/>
              <w:ind w:firstLine="0"/>
              <w:jc w:val="center"/>
            </w:pPr>
            <w:r>
              <w:rPr>
                <w:rFonts w:ascii="Times New Roman" w:hAnsi="Times New Roman"/>
                <w:b/>
                <w:sz w:val="17"/>
              </w:rPr>
              <w:t>TCD</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F5526F1">
            <w:pPr>
              <w:keepNext/>
              <w:spacing w:before="0" w:after="0" w:line="240" w:lineRule="exact"/>
              <w:ind w:firstLine="0"/>
              <w:jc w:val="center"/>
            </w:pPr>
            <w:r>
              <w:rPr>
                <w:rFonts w:ascii="Times New Roman" w:hAnsi="Times New Roman"/>
                <w:b/>
                <w:sz w:val="17"/>
              </w:rPr>
              <w:t>TCD</w:t>
            </w:r>
            <w:r>
              <w:rPr>
                <w:rFonts w:ascii="Times New Roman" w:hAnsi="Times New Roman"/>
                <w:b/>
                <w:sz w:val="17"/>
              </w:rPr>
              <w:br w:type="textWrapping"/>
            </w:r>
            <w:r>
              <w:rPr>
                <w:rFonts w:ascii="Times New Roman" w:hAnsi="Times New Roman"/>
                <w:b/>
                <w:sz w:val="17"/>
              </w:rPr>
              <w:t>RMSE</w:t>
            </w:r>
          </w:p>
        </w:tc>
      </w:tr>
      <w:tr w14:paraId="4C0E0F64">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03CF0088">
            <w:pPr>
              <w:keepNext/>
              <w:spacing w:before="0" w:after="0" w:line="240" w:lineRule="exact"/>
              <w:ind w:firstLine="0"/>
              <w:jc w:val="left"/>
            </w:pPr>
            <w:r>
              <w:rPr>
                <w:rFonts w:ascii="Times New Roman" w:hAnsi="Times New Roman"/>
                <w:b w:val="0"/>
                <w:sz w:val="17"/>
              </w:rPr>
              <w:t>G0 HGB</w:t>
            </w:r>
          </w:p>
        </w:tc>
        <w:tc>
          <w:tcPr>
            <w:tcW w:w="794" w:type="dxa"/>
            <w:tcBorders>
              <w:top w:val="nil"/>
              <w:left w:val="nil"/>
              <w:bottom w:val="nil"/>
              <w:right w:val="nil"/>
            </w:tcBorders>
            <w:tcMar>
              <w:top w:w="35" w:type="dxa"/>
              <w:left w:w="25" w:type="dxa"/>
              <w:bottom w:w="35" w:type="dxa"/>
              <w:right w:w="25" w:type="dxa"/>
            </w:tcMar>
            <w:vAlign w:val="center"/>
          </w:tcPr>
          <w:p w14:paraId="7EB2145A">
            <w:pPr>
              <w:keepNext/>
              <w:spacing w:before="0" w:after="0" w:line="240" w:lineRule="exact"/>
              <w:ind w:firstLine="0"/>
              <w:jc w:val="center"/>
            </w:pPr>
            <w:r>
              <w:rPr>
                <w:rFonts w:ascii="Times New Roman" w:hAnsi="Times New Roman"/>
                <w:b w:val="0"/>
                <w:sz w:val="17"/>
              </w:rPr>
              <w:t>0.6339</w:t>
            </w:r>
          </w:p>
        </w:tc>
        <w:tc>
          <w:tcPr>
            <w:tcW w:w="794" w:type="dxa"/>
            <w:tcBorders>
              <w:top w:val="nil"/>
              <w:left w:val="nil"/>
              <w:bottom w:val="nil"/>
              <w:right w:val="nil"/>
            </w:tcBorders>
            <w:tcMar>
              <w:top w:w="35" w:type="dxa"/>
              <w:left w:w="25" w:type="dxa"/>
              <w:bottom w:w="35" w:type="dxa"/>
              <w:right w:w="25" w:type="dxa"/>
            </w:tcMar>
            <w:vAlign w:val="center"/>
          </w:tcPr>
          <w:p w14:paraId="616B4321">
            <w:pPr>
              <w:keepNext/>
              <w:spacing w:before="0" w:after="0" w:line="240" w:lineRule="exact"/>
              <w:ind w:firstLine="0"/>
              <w:jc w:val="center"/>
            </w:pPr>
            <w:r>
              <w:rPr>
                <w:rFonts w:ascii="Times New Roman" w:hAnsi="Times New Roman"/>
                <w:b w:val="0"/>
                <w:sz w:val="17"/>
              </w:rPr>
              <w:t>0.6974</w:t>
            </w:r>
          </w:p>
        </w:tc>
        <w:tc>
          <w:tcPr>
            <w:tcW w:w="794" w:type="dxa"/>
            <w:tcBorders>
              <w:top w:val="nil"/>
              <w:left w:val="nil"/>
              <w:bottom w:val="nil"/>
              <w:right w:val="nil"/>
            </w:tcBorders>
            <w:tcMar>
              <w:top w:w="35" w:type="dxa"/>
              <w:left w:w="25" w:type="dxa"/>
              <w:bottom w:w="35" w:type="dxa"/>
              <w:right w:w="25" w:type="dxa"/>
            </w:tcMar>
            <w:vAlign w:val="center"/>
          </w:tcPr>
          <w:p w14:paraId="740F354E">
            <w:pPr>
              <w:keepNext/>
              <w:spacing w:before="0" w:after="0" w:line="240" w:lineRule="exact"/>
              <w:ind w:firstLine="0"/>
              <w:jc w:val="center"/>
            </w:pPr>
            <w:r>
              <w:rPr>
                <w:rFonts w:ascii="Times New Roman" w:hAnsi="Times New Roman"/>
                <w:b w:val="0"/>
                <w:sz w:val="17"/>
              </w:rPr>
              <w:t>0.4335</w:t>
            </w:r>
          </w:p>
        </w:tc>
        <w:tc>
          <w:tcPr>
            <w:tcW w:w="794" w:type="dxa"/>
            <w:tcBorders>
              <w:top w:val="nil"/>
              <w:left w:val="nil"/>
              <w:bottom w:val="nil"/>
              <w:right w:val="nil"/>
            </w:tcBorders>
            <w:tcMar>
              <w:top w:w="35" w:type="dxa"/>
              <w:left w:w="25" w:type="dxa"/>
              <w:bottom w:w="35" w:type="dxa"/>
              <w:right w:w="25" w:type="dxa"/>
            </w:tcMar>
            <w:vAlign w:val="center"/>
          </w:tcPr>
          <w:p w14:paraId="5F7E5F82">
            <w:pPr>
              <w:keepNext/>
              <w:spacing w:before="0" w:after="0" w:line="240" w:lineRule="exact"/>
              <w:ind w:firstLine="0"/>
              <w:jc w:val="center"/>
            </w:pPr>
            <w:r>
              <w:rPr>
                <w:rFonts w:ascii="Times New Roman" w:hAnsi="Times New Roman"/>
                <w:b w:val="0"/>
                <w:sz w:val="17"/>
              </w:rPr>
              <w:t>0.8785</w:t>
            </w:r>
          </w:p>
        </w:tc>
        <w:tc>
          <w:tcPr>
            <w:tcW w:w="794" w:type="dxa"/>
            <w:tcBorders>
              <w:top w:val="nil"/>
              <w:left w:val="nil"/>
              <w:bottom w:val="nil"/>
              <w:right w:val="nil"/>
            </w:tcBorders>
            <w:tcMar>
              <w:top w:w="35" w:type="dxa"/>
              <w:left w:w="25" w:type="dxa"/>
              <w:bottom w:w="35" w:type="dxa"/>
              <w:right w:w="25" w:type="dxa"/>
            </w:tcMar>
            <w:vAlign w:val="center"/>
          </w:tcPr>
          <w:p w14:paraId="7C6435CF">
            <w:pPr>
              <w:keepNext/>
              <w:spacing w:before="0" w:after="0" w:line="240" w:lineRule="exact"/>
              <w:ind w:firstLine="0"/>
              <w:jc w:val="center"/>
            </w:pPr>
            <w:r>
              <w:rPr>
                <w:rFonts w:ascii="Times New Roman" w:hAnsi="Times New Roman"/>
                <w:b w:val="0"/>
                <w:sz w:val="17"/>
              </w:rPr>
              <w:t>0.4920</w:t>
            </w:r>
          </w:p>
        </w:tc>
        <w:tc>
          <w:tcPr>
            <w:tcW w:w="794" w:type="dxa"/>
            <w:tcBorders>
              <w:top w:val="nil"/>
              <w:left w:val="nil"/>
              <w:bottom w:val="nil"/>
              <w:right w:val="nil"/>
            </w:tcBorders>
            <w:tcMar>
              <w:top w:w="35" w:type="dxa"/>
              <w:left w:w="25" w:type="dxa"/>
              <w:bottom w:w="35" w:type="dxa"/>
              <w:right w:w="25" w:type="dxa"/>
            </w:tcMar>
            <w:vAlign w:val="center"/>
          </w:tcPr>
          <w:p w14:paraId="523EBE90">
            <w:pPr>
              <w:keepNext/>
              <w:spacing w:before="0" w:after="0" w:line="240" w:lineRule="exact"/>
              <w:ind w:firstLine="0"/>
              <w:jc w:val="center"/>
            </w:pPr>
            <w:r>
              <w:rPr>
                <w:rFonts w:ascii="Times New Roman" w:hAnsi="Times New Roman"/>
                <w:b w:val="0"/>
                <w:sz w:val="17"/>
              </w:rPr>
              <w:t>1.0516</w:t>
            </w:r>
          </w:p>
        </w:tc>
        <w:tc>
          <w:tcPr>
            <w:tcW w:w="794" w:type="dxa"/>
            <w:tcBorders>
              <w:top w:val="nil"/>
              <w:left w:val="nil"/>
              <w:bottom w:val="nil"/>
              <w:right w:val="nil"/>
            </w:tcBorders>
            <w:tcMar>
              <w:top w:w="35" w:type="dxa"/>
              <w:left w:w="25" w:type="dxa"/>
              <w:bottom w:w="35" w:type="dxa"/>
              <w:right w:w="25" w:type="dxa"/>
            </w:tcMar>
            <w:vAlign w:val="center"/>
          </w:tcPr>
          <w:p w14:paraId="65543D99">
            <w:pPr>
              <w:keepNext/>
              <w:spacing w:before="0" w:after="0" w:line="240" w:lineRule="exact"/>
              <w:ind w:firstLine="0"/>
              <w:jc w:val="center"/>
            </w:pPr>
            <w:r>
              <w:rPr>
                <w:rFonts w:ascii="Times New Roman" w:hAnsi="Times New Roman"/>
                <w:b w:val="0"/>
                <w:sz w:val="17"/>
              </w:rPr>
              <w:t>0.2323</w:t>
            </w:r>
          </w:p>
        </w:tc>
        <w:tc>
          <w:tcPr>
            <w:tcW w:w="794" w:type="dxa"/>
            <w:tcBorders>
              <w:top w:val="nil"/>
              <w:left w:val="nil"/>
              <w:bottom w:val="nil"/>
              <w:right w:val="nil"/>
            </w:tcBorders>
            <w:tcMar>
              <w:top w:w="35" w:type="dxa"/>
              <w:left w:w="25" w:type="dxa"/>
              <w:bottom w:w="35" w:type="dxa"/>
              <w:right w:w="25" w:type="dxa"/>
            </w:tcMar>
            <w:vAlign w:val="center"/>
          </w:tcPr>
          <w:p w14:paraId="6EFB609C">
            <w:pPr>
              <w:keepNext/>
              <w:spacing w:before="0" w:after="0" w:line="240" w:lineRule="exact"/>
              <w:ind w:firstLine="0"/>
              <w:jc w:val="center"/>
            </w:pPr>
            <w:r>
              <w:rPr>
                <w:rFonts w:ascii="Times New Roman" w:hAnsi="Times New Roman"/>
                <w:b w:val="0"/>
                <w:sz w:val="17"/>
              </w:rPr>
              <w:t>1.1721</w:t>
            </w:r>
          </w:p>
        </w:tc>
        <w:tc>
          <w:tcPr>
            <w:tcW w:w="794" w:type="dxa"/>
            <w:tcBorders>
              <w:top w:val="nil"/>
              <w:left w:val="nil"/>
              <w:bottom w:val="nil"/>
              <w:right w:val="nil"/>
            </w:tcBorders>
            <w:tcMar>
              <w:top w:w="35" w:type="dxa"/>
              <w:left w:w="25" w:type="dxa"/>
              <w:bottom w:w="35" w:type="dxa"/>
              <w:right w:w="25" w:type="dxa"/>
            </w:tcMar>
            <w:vAlign w:val="center"/>
          </w:tcPr>
          <w:p w14:paraId="4CB3B9C6">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019CA228">
            <w:pPr>
              <w:keepNext/>
              <w:spacing w:before="0" w:after="0" w:line="240" w:lineRule="exact"/>
              <w:ind w:firstLine="0"/>
              <w:jc w:val="center"/>
            </w:pPr>
            <w:r>
              <w:rPr>
                <w:rFonts w:ascii="Times New Roman" w:hAnsi="Times New Roman"/>
                <w:b w:val="0"/>
                <w:sz w:val="17"/>
              </w:rPr>
              <w:t>—</w:t>
            </w:r>
          </w:p>
        </w:tc>
      </w:tr>
      <w:tr w14:paraId="7583D36A">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081B90C9">
            <w:pPr>
              <w:keepNext/>
              <w:spacing w:before="0" w:after="0" w:line="240" w:lineRule="exact"/>
              <w:ind w:firstLine="0"/>
              <w:jc w:val="left"/>
            </w:pPr>
            <w:r>
              <w:rPr>
                <w:rFonts w:ascii="Times New Roman" w:hAnsi="Times New Roman"/>
                <w:b w:val="0"/>
                <w:sz w:val="17"/>
              </w:rPr>
              <w:t>G0+新T</w:t>
            </w:r>
          </w:p>
        </w:tc>
        <w:tc>
          <w:tcPr>
            <w:tcW w:w="794" w:type="dxa"/>
            <w:tcBorders>
              <w:top w:val="nil"/>
              <w:left w:val="nil"/>
              <w:bottom w:val="nil"/>
              <w:right w:val="nil"/>
            </w:tcBorders>
            <w:tcMar>
              <w:top w:w="35" w:type="dxa"/>
              <w:left w:w="25" w:type="dxa"/>
              <w:bottom w:w="35" w:type="dxa"/>
              <w:right w:w="25" w:type="dxa"/>
            </w:tcMar>
            <w:vAlign w:val="center"/>
          </w:tcPr>
          <w:p w14:paraId="0E64DA6C">
            <w:pPr>
              <w:keepNext/>
              <w:spacing w:before="0" w:after="0" w:line="240" w:lineRule="exact"/>
              <w:ind w:firstLine="0"/>
              <w:jc w:val="center"/>
            </w:pPr>
            <w:r>
              <w:rPr>
                <w:rFonts w:ascii="Times New Roman" w:hAnsi="Times New Roman"/>
                <w:b w:val="0"/>
                <w:sz w:val="17"/>
              </w:rPr>
              <w:t>0.6460</w:t>
            </w:r>
          </w:p>
        </w:tc>
        <w:tc>
          <w:tcPr>
            <w:tcW w:w="794" w:type="dxa"/>
            <w:tcBorders>
              <w:top w:val="nil"/>
              <w:left w:val="nil"/>
              <w:bottom w:val="nil"/>
              <w:right w:val="nil"/>
            </w:tcBorders>
            <w:tcMar>
              <w:top w:w="35" w:type="dxa"/>
              <w:left w:w="25" w:type="dxa"/>
              <w:bottom w:w="35" w:type="dxa"/>
              <w:right w:w="25" w:type="dxa"/>
            </w:tcMar>
            <w:vAlign w:val="center"/>
          </w:tcPr>
          <w:p w14:paraId="6CD27618">
            <w:pPr>
              <w:keepNext/>
              <w:spacing w:before="0" w:after="0" w:line="240" w:lineRule="exact"/>
              <w:ind w:firstLine="0"/>
              <w:jc w:val="center"/>
            </w:pPr>
            <w:r>
              <w:rPr>
                <w:rFonts w:ascii="Times New Roman" w:hAnsi="Times New Roman"/>
                <w:b w:val="0"/>
                <w:sz w:val="17"/>
              </w:rPr>
              <w:t>0.6827</w:t>
            </w:r>
          </w:p>
        </w:tc>
        <w:tc>
          <w:tcPr>
            <w:tcW w:w="794" w:type="dxa"/>
            <w:tcBorders>
              <w:top w:val="nil"/>
              <w:left w:val="nil"/>
              <w:bottom w:val="nil"/>
              <w:right w:val="nil"/>
            </w:tcBorders>
            <w:tcMar>
              <w:top w:w="35" w:type="dxa"/>
              <w:left w:w="25" w:type="dxa"/>
              <w:bottom w:w="35" w:type="dxa"/>
              <w:right w:w="25" w:type="dxa"/>
            </w:tcMar>
            <w:vAlign w:val="center"/>
          </w:tcPr>
          <w:p w14:paraId="56AE692D">
            <w:pPr>
              <w:keepNext/>
              <w:spacing w:before="0" w:after="0" w:line="240" w:lineRule="exact"/>
              <w:ind w:firstLine="0"/>
              <w:jc w:val="center"/>
            </w:pPr>
            <w:r>
              <w:rPr>
                <w:rFonts w:ascii="Times New Roman" w:hAnsi="Times New Roman"/>
                <w:b w:val="0"/>
                <w:sz w:val="17"/>
              </w:rPr>
              <w:t>0.4086</w:t>
            </w:r>
          </w:p>
        </w:tc>
        <w:tc>
          <w:tcPr>
            <w:tcW w:w="794" w:type="dxa"/>
            <w:tcBorders>
              <w:top w:val="nil"/>
              <w:left w:val="nil"/>
              <w:bottom w:val="nil"/>
              <w:right w:val="nil"/>
            </w:tcBorders>
            <w:tcMar>
              <w:top w:w="35" w:type="dxa"/>
              <w:left w:w="25" w:type="dxa"/>
              <w:bottom w:w="35" w:type="dxa"/>
              <w:right w:w="25" w:type="dxa"/>
            </w:tcMar>
            <w:vAlign w:val="center"/>
          </w:tcPr>
          <w:p w14:paraId="016A2283">
            <w:pPr>
              <w:keepNext/>
              <w:spacing w:before="0" w:after="0" w:line="240" w:lineRule="exact"/>
              <w:ind w:firstLine="0"/>
              <w:jc w:val="center"/>
            </w:pPr>
            <w:r>
              <w:rPr>
                <w:rFonts w:ascii="Times New Roman" w:hAnsi="Times New Roman"/>
                <w:b w:val="0"/>
                <w:sz w:val="17"/>
              </w:rPr>
              <w:t>0.8990</w:t>
            </w:r>
          </w:p>
        </w:tc>
        <w:tc>
          <w:tcPr>
            <w:tcW w:w="794" w:type="dxa"/>
            <w:tcBorders>
              <w:top w:val="nil"/>
              <w:left w:val="nil"/>
              <w:bottom w:val="nil"/>
              <w:right w:val="nil"/>
            </w:tcBorders>
            <w:tcMar>
              <w:top w:w="35" w:type="dxa"/>
              <w:left w:w="25" w:type="dxa"/>
              <w:bottom w:w="35" w:type="dxa"/>
              <w:right w:w="25" w:type="dxa"/>
            </w:tcMar>
            <w:vAlign w:val="center"/>
          </w:tcPr>
          <w:p w14:paraId="1BF03F70">
            <w:pPr>
              <w:keepNext/>
              <w:spacing w:before="0" w:after="0" w:line="240" w:lineRule="exact"/>
              <w:ind w:firstLine="0"/>
              <w:jc w:val="center"/>
            </w:pPr>
            <w:r>
              <w:rPr>
                <w:rFonts w:ascii="Times New Roman" w:hAnsi="Times New Roman"/>
                <w:b w:val="0"/>
                <w:sz w:val="17"/>
              </w:rPr>
              <w:t>0.5526</w:t>
            </w:r>
          </w:p>
        </w:tc>
        <w:tc>
          <w:tcPr>
            <w:tcW w:w="794" w:type="dxa"/>
            <w:tcBorders>
              <w:top w:val="nil"/>
              <w:left w:val="nil"/>
              <w:bottom w:val="nil"/>
              <w:right w:val="nil"/>
            </w:tcBorders>
            <w:tcMar>
              <w:top w:w="35" w:type="dxa"/>
              <w:left w:w="25" w:type="dxa"/>
              <w:bottom w:w="35" w:type="dxa"/>
              <w:right w:w="25" w:type="dxa"/>
            </w:tcMar>
            <w:vAlign w:val="center"/>
          </w:tcPr>
          <w:p w14:paraId="38F54E9C">
            <w:pPr>
              <w:keepNext/>
              <w:spacing w:before="0" w:after="0" w:line="240" w:lineRule="exact"/>
              <w:ind w:firstLine="0"/>
              <w:jc w:val="center"/>
            </w:pPr>
            <w:r>
              <w:rPr>
                <w:rFonts w:ascii="Times New Roman" w:hAnsi="Times New Roman"/>
                <w:b w:val="0"/>
                <w:sz w:val="17"/>
              </w:rPr>
              <w:t>1.0059</w:t>
            </w:r>
          </w:p>
        </w:tc>
        <w:tc>
          <w:tcPr>
            <w:tcW w:w="794" w:type="dxa"/>
            <w:tcBorders>
              <w:top w:val="nil"/>
              <w:left w:val="nil"/>
              <w:bottom w:val="nil"/>
              <w:right w:val="nil"/>
            </w:tcBorders>
            <w:tcMar>
              <w:top w:w="35" w:type="dxa"/>
              <w:left w:w="25" w:type="dxa"/>
              <w:bottom w:w="35" w:type="dxa"/>
              <w:right w:w="25" w:type="dxa"/>
            </w:tcMar>
            <w:vAlign w:val="center"/>
          </w:tcPr>
          <w:p w14:paraId="63901F69">
            <w:pPr>
              <w:keepNext/>
              <w:spacing w:before="0" w:after="0" w:line="240" w:lineRule="exact"/>
              <w:ind w:firstLine="0"/>
              <w:jc w:val="center"/>
            </w:pPr>
            <w:r>
              <w:rPr>
                <w:rFonts w:ascii="Times New Roman" w:hAnsi="Times New Roman"/>
                <w:b w:val="0"/>
                <w:sz w:val="17"/>
              </w:rPr>
              <w:t>0.3763</w:t>
            </w:r>
          </w:p>
        </w:tc>
        <w:tc>
          <w:tcPr>
            <w:tcW w:w="794" w:type="dxa"/>
            <w:tcBorders>
              <w:top w:val="nil"/>
              <w:left w:val="nil"/>
              <w:bottom w:val="nil"/>
              <w:right w:val="nil"/>
            </w:tcBorders>
            <w:tcMar>
              <w:top w:w="35" w:type="dxa"/>
              <w:left w:w="25" w:type="dxa"/>
              <w:bottom w:w="35" w:type="dxa"/>
              <w:right w:w="25" w:type="dxa"/>
            </w:tcMar>
            <w:vAlign w:val="center"/>
          </w:tcPr>
          <w:p w14:paraId="1C8DDFE8">
            <w:pPr>
              <w:keepNext/>
              <w:spacing w:before="0" w:after="0" w:line="240" w:lineRule="exact"/>
              <w:ind w:firstLine="0"/>
              <w:jc w:val="center"/>
            </w:pPr>
            <w:r>
              <w:rPr>
                <w:rFonts w:ascii="Times New Roman" w:hAnsi="Times New Roman"/>
                <w:b w:val="0"/>
                <w:sz w:val="17"/>
              </w:rPr>
              <w:t>1.0461</w:t>
            </w:r>
          </w:p>
        </w:tc>
        <w:tc>
          <w:tcPr>
            <w:tcW w:w="794" w:type="dxa"/>
            <w:tcBorders>
              <w:top w:val="nil"/>
              <w:left w:val="nil"/>
              <w:bottom w:val="nil"/>
              <w:right w:val="nil"/>
            </w:tcBorders>
            <w:tcMar>
              <w:top w:w="35" w:type="dxa"/>
              <w:left w:w="25" w:type="dxa"/>
              <w:bottom w:w="35" w:type="dxa"/>
              <w:right w:w="25" w:type="dxa"/>
            </w:tcMar>
            <w:vAlign w:val="center"/>
          </w:tcPr>
          <w:p w14:paraId="3B944D58">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1401BBDC">
            <w:pPr>
              <w:keepNext/>
              <w:spacing w:before="0" w:after="0" w:line="240" w:lineRule="exact"/>
              <w:ind w:firstLine="0"/>
              <w:jc w:val="center"/>
            </w:pPr>
            <w:r>
              <w:rPr>
                <w:rFonts w:ascii="Times New Roman" w:hAnsi="Times New Roman"/>
                <w:b w:val="0"/>
                <w:sz w:val="17"/>
              </w:rPr>
              <w:t>—</w:t>
            </w:r>
          </w:p>
        </w:tc>
      </w:tr>
      <w:tr w14:paraId="4335651C">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37ADC7DD">
            <w:pPr>
              <w:keepNext/>
              <w:spacing w:before="0" w:after="0" w:line="240" w:lineRule="exact"/>
              <w:ind w:firstLine="0"/>
              <w:jc w:val="left"/>
            </w:pPr>
            <w:r>
              <w:rPr>
                <w:rFonts w:ascii="Times New Roman" w:hAnsi="Times New Roman"/>
                <w:b w:val="0"/>
                <w:sz w:val="17"/>
              </w:rPr>
              <w:t>首版（无蒸馏）</w:t>
            </w:r>
          </w:p>
        </w:tc>
        <w:tc>
          <w:tcPr>
            <w:tcW w:w="794" w:type="dxa"/>
            <w:tcBorders>
              <w:top w:val="nil"/>
              <w:left w:val="nil"/>
              <w:bottom w:val="nil"/>
              <w:right w:val="nil"/>
            </w:tcBorders>
            <w:tcMar>
              <w:top w:w="35" w:type="dxa"/>
              <w:left w:w="25" w:type="dxa"/>
              <w:bottom w:w="35" w:type="dxa"/>
              <w:right w:w="25" w:type="dxa"/>
            </w:tcMar>
            <w:vAlign w:val="center"/>
          </w:tcPr>
          <w:p w14:paraId="05BA3126">
            <w:pPr>
              <w:keepNext/>
              <w:spacing w:before="0" w:after="0" w:line="240" w:lineRule="exact"/>
              <w:ind w:firstLine="0"/>
              <w:jc w:val="center"/>
            </w:pPr>
            <w:r>
              <w:rPr>
                <w:rFonts w:ascii="Times New Roman" w:hAnsi="Times New Roman"/>
                <w:b w:val="0"/>
                <w:sz w:val="17"/>
              </w:rPr>
              <w:t>0.7267</w:t>
            </w:r>
          </w:p>
        </w:tc>
        <w:tc>
          <w:tcPr>
            <w:tcW w:w="794" w:type="dxa"/>
            <w:tcBorders>
              <w:top w:val="nil"/>
              <w:left w:val="nil"/>
              <w:bottom w:val="nil"/>
              <w:right w:val="nil"/>
            </w:tcBorders>
            <w:tcMar>
              <w:top w:w="35" w:type="dxa"/>
              <w:left w:w="25" w:type="dxa"/>
              <w:bottom w:w="35" w:type="dxa"/>
              <w:right w:w="25" w:type="dxa"/>
            </w:tcMar>
            <w:vAlign w:val="center"/>
          </w:tcPr>
          <w:p w14:paraId="6D4E36B4">
            <w:pPr>
              <w:keepNext/>
              <w:spacing w:before="0" w:after="0" w:line="240" w:lineRule="exact"/>
              <w:ind w:firstLine="0"/>
              <w:jc w:val="center"/>
            </w:pPr>
            <w:r>
              <w:rPr>
                <w:rFonts w:ascii="Times New Roman" w:hAnsi="Times New Roman"/>
                <w:b w:val="0"/>
                <w:sz w:val="17"/>
              </w:rPr>
              <w:t>0.6216</w:t>
            </w:r>
          </w:p>
        </w:tc>
        <w:tc>
          <w:tcPr>
            <w:tcW w:w="794" w:type="dxa"/>
            <w:tcBorders>
              <w:top w:val="nil"/>
              <w:left w:val="nil"/>
              <w:bottom w:val="nil"/>
              <w:right w:val="nil"/>
            </w:tcBorders>
            <w:tcMar>
              <w:top w:w="35" w:type="dxa"/>
              <w:left w:w="25" w:type="dxa"/>
              <w:bottom w:w="35" w:type="dxa"/>
              <w:right w:w="25" w:type="dxa"/>
            </w:tcMar>
            <w:vAlign w:val="center"/>
          </w:tcPr>
          <w:p w14:paraId="652B7D79">
            <w:pPr>
              <w:keepNext/>
              <w:spacing w:before="0" w:after="0" w:line="240" w:lineRule="exact"/>
              <w:ind w:firstLine="0"/>
              <w:jc w:val="center"/>
            </w:pPr>
            <w:r>
              <w:rPr>
                <w:rFonts w:ascii="Times New Roman" w:hAnsi="Times New Roman"/>
                <w:b w:val="0"/>
                <w:sz w:val="17"/>
              </w:rPr>
              <w:t>0.6205</w:t>
            </w:r>
          </w:p>
        </w:tc>
        <w:tc>
          <w:tcPr>
            <w:tcW w:w="794" w:type="dxa"/>
            <w:tcBorders>
              <w:top w:val="nil"/>
              <w:left w:val="nil"/>
              <w:bottom w:val="nil"/>
              <w:right w:val="nil"/>
            </w:tcBorders>
            <w:tcMar>
              <w:top w:w="35" w:type="dxa"/>
              <w:left w:w="25" w:type="dxa"/>
              <w:bottom w:w="35" w:type="dxa"/>
              <w:right w:w="25" w:type="dxa"/>
            </w:tcMar>
            <w:vAlign w:val="center"/>
          </w:tcPr>
          <w:p w14:paraId="63B5E994">
            <w:pPr>
              <w:keepNext/>
              <w:spacing w:before="0" w:after="0" w:line="240" w:lineRule="exact"/>
              <w:ind w:firstLine="0"/>
              <w:jc w:val="center"/>
            </w:pPr>
            <w:r>
              <w:rPr>
                <w:rFonts w:ascii="Times New Roman" w:hAnsi="Times New Roman"/>
                <w:b w:val="0"/>
                <w:sz w:val="17"/>
              </w:rPr>
              <w:t>0.7935</w:t>
            </w:r>
          </w:p>
        </w:tc>
        <w:tc>
          <w:tcPr>
            <w:tcW w:w="794" w:type="dxa"/>
            <w:tcBorders>
              <w:top w:val="nil"/>
              <w:left w:val="nil"/>
              <w:bottom w:val="nil"/>
              <w:right w:val="nil"/>
            </w:tcBorders>
            <w:tcMar>
              <w:top w:w="35" w:type="dxa"/>
              <w:left w:w="25" w:type="dxa"/>
              <w:bottom w:w="35" w:type="dxa"/>
              <w:right w:w="25" w:type="dxa"/>
            </w:tcMar>
            <w:vAlign w:val="center"/>
          </w:tcPr>
          <w:p w14:paraId="487D3BB0">
            <w:pPr>
              <w:keepNext/>
              <w:spacing w:before="0" w:after="0" w:line="240" w:lineRule="exact"/>
              <w:ind w:firstLine="0"/>
              <w:jc w:val="center"/>
            </w:pPr>
            <w:r>
              <w:rPr>
                <w:rFonts w:ascii="Times New Roman" w:hAnsi="Times New Roman"/>
                <w:b w:val="0"/>
                <w:sz w:val="17"/>
              </w:rPr>
              <w:t>0.7334</w:t>
            </w:r>
          </w:p>
        </w:tc>
        <w:tc>
          <w:tcPr>
            <w:tcW w:w="794" w:type="dxa"/>
            <w:tcBorders>
              <w:top w:val="nil"/>
              <w:left w:val="nil"/>
              <w:bottom w:val="nil"/>
              <w:right w:val="nil"/>
            </w:tcBorders>
            <w:tcMar>
              <w:top w:w="35" w:type="dxa"/>
              <w:left w:w="25" w:type="dxa"/>
              <w:bottom w:w="35" w:type="dxa"/>
              <w:right w:w="25" w:type="dxa"/>
            </w:tcMar>
            <w:vAlign w:val="center"/>
          </w:tcPr>
          <w:p w14:paraId="228B1688">
            <w:pPr>
              <w:keepNext/>
              <w:spacing w:before="0" w:after="0" w:line="240" w:lineRule="exact"/>
              <w:ind w:firstLine="0"/>
              <w:jc w:val="center"/>
            </w:pPr>
            <w:r>
              <w:rPr>
                <w:rFonts w:ascii="Times New Roman" w:hAnsi="Times New Roman"/>
                <w:b w:val="0"/>
                <w:sz w:val="17"/>
              </w:rPr>
              <w:t>0.9608</w:t>
            </w:r>
          </w:p>
        </w:tc>
        <w:tc>
          <w:tcPr>
            <w:tcW w:w="794" w:type="dxa"/>
            <w:tcBorders>
              <w:top w:val="nil"/>
              <w:left w:val="nil"/>
              <w:bottom w:val="nil"/>
              <w:right w:val="nil"/>
            </w:tcBorders>
            <w:tcMar>
              <w:top w:w="35" w:type="dxa"/>
              <w:left w:w="25" w:type="dxa"/>
              <w:bottom w:w="35" w:type="dxa"/>
              <w:right w:w="25" w:type="dxa"/>
            </w:tcMar>
            <w:vAlign w:val="center"/>
          </w:tcPr>
          <w:p w14:paraId="42F24189">
            <w:pPr>
              <w:keepNext/>
              <w:spacing w:before="0" w:after="0" w:line="240" w:lineRule="exact"/>
              <w:ind w:firstLine="0"/>
              <w:jc w:val="center"/>
            </w:pPr>
            <w:r>
              <w:rPr>
                <w:rFonts w:ascii="Times New Roman" w:hAnsi="Times New Roman"/>
                <w:b w:val="0"/>
                <w:sz w:val="17"/>
              </w:rPr>
              <w:t>0.6239</w:t>
            </w:r>
          </w:p>
        </w:tc>
        <w:tc>
          <w:tcPr>
            <w:tcW w:w="794" w:type="dxa"/>
            <w:tcBorders>
              <w:top w:val="nil"/>
              <w:left w:val="nil"/>
              <w:bottom w:val="nil"/>
              <w:right w:val="nil"/>
            </w:tcBorders>
            <w:tcMar>
              <w:top w:w="35" w:type="dxa"/>
              <w:left w:w="25" w:type="dxa"/>
              <w:bottom w:w="35" w:type="dxa"/>
              <w:right w:w="25" w:type="dxa"/>
            </w:tcMar>
            <w:vAlign w:val="center"/>
          </w:tcPr>
          <w:p w14:paraId="3C50DCC0">
            <w:pPr>
              <w:keepNext/>
              <w:spacing w:before="0" w:after="0" w:line="240" w:lineRule="exact"/>
              <w:ind w:firstLine="0"/>
              <w:jc w:val="center"/>
            </w:pPr>
            <w:r>
              <w:rPr>
                <w:rFonts w:ascii="Times New Roman" w:hAnsi="Times New Roman"/>
                <w:b w:val="0"/>
                <w:sz w:val="17"/>
              </w:rPr>
              <w:t>0.8321</w:t>
            </w:r>
          </w:p>
        </w:tc>
        <w:tc>
          <w:tcPr>
            <w:tcW w:w="794" w:type="dxa"/>
            <w:tcBorders>
              <w:top w:val="nil"/>
              <w:left w:val="nil"/>
              <w:bottom w:val="nil"/>
              <w:right w:val="nil"/>
            </w:tcBorders>
            <w:tcMar>
              <w:top w:w="35" w:type="dxa"/>
              <w:left w:w="25" w:type="dxa"/>
              <w:bottom w:w="35" w:type="dxa"/>
              <w:right w:w="25" w:type="dxa"/>
            </w:tcMar>
            <w:vAlign w:val="center"/>
          </w:tcPr>
          <w:p w14:paraId="501BE2DB">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1934DE9A">
            <w:pPr>
              <w:keepNext/>
              <w:spacing w:before="0" w:after="0" w:line="240" w:lineRule="exact"/>
              <w:ind w:firstLine="0"/>
              <w:jc w:val="center"/>
            </w:pPr>
            <w:r>
              <w:rPr>
                <w:rFonts w:ascii="Times New Roman" w:hAnsi="Times New Roman"/>
                <w:b w:val="0"/>
                <w:sz w:val="17"/>
              </w:rPr>
              <w:t>—</w:t>
            </w:r>
          </w:p>
        </w:tc>
      </w:tr>
      <w:tr w14:paraId="57F9B4C2">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285E6249">
            <w:pPr>
              <w:keepNext/>
              <w:spacing w:before="0" w:after="0" w:line="240" w:lineRule="exact"/>
              <w:ind w:firstLine="0"/>
              <w:jc w:val="left"/>
            </w:pPr>
            <w:r>
              <w:rPr>
                <w:rFonts w:ascii="Times New Roman" w:hAnsi="Times New Roman"/>
                <w:b w:val="0"/>
                <w:sz w:val="17"/>
              </w:rPr>
              <w:t>首版</w:t>
            </w:r>
          </w:p>
        </w:tc>
        <w:tc>
          <w:tcPr>
            <w:tcW w:w="794" w:type="dxa"/>
            <w:tcBorders>
              <w:top w:val="nil"/>
              <w:left w:val="nil"/>
              <w:bottom w:val="nil"/>
              <w:right w:val="nil"/>
            </w:tcBorders>
            <w:tcMar>
              <w:top w:w="35" w:type="dxa"/>
              <w:left w:w="25" w:type="dxa"/>
              <w:bottom w:w="35" w:type="dxa"/>
              <w:right w:w="25" w:type="dxa"/>
            </w:tcMar>
            <w:vAlign w:val="center"/>
          </w:tcPr>
          <w:p w14:paraId="64536DE3">
            <w:pPr>
              <w:keepNext/>
              <w:spacing w:before="0" w:after="0" w:line="240" w:lineRule="exact"/>
              <w:ind w:firstLine="0"/>
              <w:jc w:val="center"/>
            </w:pPr>
            <w:r>
              <w:rPr>
                <w:rFonts w:ascii="Times New Roman" w:hAnsi="Times New Roman"/>
                <w:b w:val="0"/>
                <w:sz w:val="17"/>
              </w:rPr>
              <w:t>0.7362</w:t>
            </w:r>
          </w:p>
        </w:tc>
        <w:tc>
          <w:tcPr>
            <w:tcW w:w="794" w:type="dxa"/>
            <w:tcBorders>
              <w:top w:val="nil"/>
              <w:left w:val="nil"/>
              <w:bottom w:val="nil"/>
              <w:right w:val="nil"/>
            </w:tcBorders>
            <w:tcMar>
              <w:top w:w="35" w:type="dxa"/>
              <w:left w:w="25" w:type="dxa"/>
              <w:bottom w:w="35" w:type="dxa"/>
              <w:right w:w="25" w:type="dxa"/>
            </w:tcMar>
            <w:vAlign w:val="center"/>
          </w:tcPr>
          <w:p w14:paraId="0950D143">
            <w:pPr>
              <w:keepNext/>
              <w:spacing w:before="0" w:after="0" w:line="240" w:lineRule="exact"/>
              <w:ind w:firstLine="0"/>
              <w:jc w:val="center"/>
            </w:pPr>
            <w:r>
              <w:rPr>
                <w:rFonts w:ascii="Times New Roman" w:hAnsi="Times New Roman"/>
                <w:b w:val="0"/>
                <w:sz w:val="17"/>
              </w:rPr>
              <w:t>0.6123</w:t>
            </w:r>
          </w:p>
        </w:tc>
        <w:tc>
          <w:tcPr>
            <w:tcW w:w="794" w:type="dxa"/>
            <w:tcBorders>
              <w:top w:val="nil"/>
              <w:left w:val="nil"/>
              <w:bottom w:val="nil"/>
              <w:right w:val="nil"/>
            </w:tcBorders>
            <w:tcMar>
              <w:top w:w="35" w:type="dxa"/>
              <w:left w:w="25" w:type="dxa"/>
              <w:bottom w:w="35" w:type="dxa"/>
              <w:right w:w="25" w:type="dxa"/>
            </w:tcMar>
            <w:vAlign w:val="center"/>
          </w:tcPr>
          <w:p w14:paraId="37BC4974">
            <w:pPr>
              <w:keepNext/>
              <w:spacing w:before="0" w:after="0" w:line="240" w:lineRule="exact"/>
              <w:ind w:firstLine="0"/>
              <w:jc w:val="center"/>
            </w:pPr>
            <w:r>
              <w:rPr>
                <w:rFonts w:ascii="Times New Roman" w:hAnsi="Times New Roman"/>
                <w:b w:val="0"/>
                <w:sz w:val="17"/>
              </w:rPr>
              <w:t>0.6440</w:t>
            </w:r>
          </w:p>
        </w:tc>
        <w:tc>
          <w:tcPr>
            <w:tcW w:w="794" w:type="dxa"/>
            <w:tcBorders>
              <w:top w:val="nil"/>
              <w:left w:val="nil"/>
              <w:bottom w:val="nil"/>
              <w:right w:val="nil"/>
            </w:tcBorders>
            <w:tcMar>
              <w:top w:w="35" w:type="dxa"/>
              <w:left w:w="25" w:type="dxa"/>
              <w:bottom w:w="35" w:type="dxa"/>
              <w:right w:w="25" w:type="dxa"/>
            </w:tcMar>
            <w:vAlign w:val="center"/>
          </w:tcPr>
          <w:p w14:paraId="59356312">
            <w:pPr>
              <w:keepNext/>
              <w:spacing w:before="0" w:after="0" w:line="240" w:lineRule="exact"/>
              <w:ind w:firstLine="0"/>
              <w:jc w:val="center"/>
            </w:pPr>
            <w:r>
              <w:rPr>
                <w:rFonts w:ascii="Times New Roman" w:hAnsi="Times New Roman"/>
                <w:b w:val="0"/>
                <w:sz w:val="17"/>
              </w:rPr>
              <w:t>0.7525</w:t>
            </w:r>
          </w:p>
        </w:tc>
        <w:tc>
          <w:tcPr>
            <w:tcW w:w="794" w:type="dxa"/>
            <w:tcBorders>
              <w:top w:val="nil"/>
              <w:left w:val="nil"/>
              <w:bottom w:val="nil"/>
              <w:right w:val="nil"/>
            </w:tcBorders>
            <w:tcMar>
              <w:top w:w="35" w:type="dxa"/>
              <w:left w:w="25" w:type="dxa"/>
              <w:bottom w:w="35" w:type="dxa"/>
              <w:right w:w="25" w:type="dxa"/>
            </w:tcMar>
            <w:vAlign w:val="center"/>
          </w:tcPr>
          <w:p w14:paraId="226AD1D0">
            <w:pPr>
              <w:keepNext/>
              <w:spacing w:before="0" w:after="0" w:line="240" w:lineRule="exact"/>
              <w:ind w:firstLine="0"/>
              <w:jc w:val="center"/>
            </w:pPr>
            <w:r>
              <w:rPr>
                <w:rFonts w:ascii="Times New Roman" w:hAnsi="Times New Roman"/>
                <w:b w:val="0"/>
                <w:sz w:val="17"/>
              </w:rPr>
              <w:t>0.7601</w:t>
            </w:r>
          </w:p>
        </w:tc>
        <w:tc>
          <w:tcPr>
            <w:tcW w:w="794" w:type="dxa"/>
            <w:tcBorders>
              <w:top w:val="nil"/>
              <w:left w:val="nil"/>
              <w:bottom w:val="nil"/>
              <w:right w:val="nil"/>
            </w:tcBorders>
            <w:tcMar>
              <w:top w:w="35" w:type="dxa"/>
              <w:left w:w="25" w:type="dxa"/>
              <w:bottom w:w="35" w:type="dxa"/>
              <w:right w:w="25" w:type="dxa"/>
            </w:tcMar>
            <w:vAlign w:val="center"/>
          </w:tcPr>
          <w:p w14:paraId="264B8787">
            <w:pPr>
              <w:keepNext/>
              <w:spacing w:before="0" w:after="0" w:line="240" w:lineRule="exact"/>
              <w:ind w:firstLine="0"/>
              <w:jc w:val="center"/>
            </w:pPr>
            <w:r>
              <w:rPr>
                <w:rFonts w:ascii="Times New Roman" w:hAnsi="Times New Roman"/>
                <w:b w:val="0"/>
                <w:sz w:val="17"/>
              </w:rPr>
              <w:t>0.9070</w:t>
            </w:r>
          </w:p>
        </w:tc>
        <w:tc>
          <w:tcPr>
            <w:tcW w:w="794" w:type="dxa"/>
            <w:tcBorders>
              <w:top w:val="nil"/>
              <w:left w:val="nil"/>
              <w:bottom w:val="nil"/>
              <w:right w:val="nil"/>
            </w:tcBorders>
            <w:tcMar>
              <w:top w:w="35" w:type="dxa"/>
              <w:left w:w="25" w:type="dxa"/>
              <w:bottom w:w="35" w:type="dxa"/>
              <w:right w:w="25" w:type="dxa"/>
            </w:tcMar>
            <w:vAlign w:val="center"/>
          </w:tcPr>
          <w:p w14:paraId="3EBC2DCB">
            <w:pPr>
              <w:keepNext/>
              <w:spacing w:before="0" w:after="0" w:line="240" w:lineRule="exact"/>
              <w:ind w:firstLine="0"/>
              <w:jc w:val="center"/>
            </w:pPr>
            <w:r>
              <w:rPr>
                <w:rFonts w:ascii="Times New Roman" w:hAnsi="Times New Roman"/>
                <w:b w:val="0"/>
                <w:sz w:val="17"/>
              </w:rPr>
              <w:t>0.6026</w:t>
            </w:r>
          </w:p>
        </w:tc>
        <w:tc>
          <w:tcPr>
            <w:tcW w:w="794" w:type="dxa"/>
            <w:tcBorders>
              <w:top w:val="nil"/>
              <w:left w:val="nil"/>
              <w:bottom w:val="nil"/>
              <w:right w:val="nil"/>
            </w:tcBorders>
            <w:tcMar>
              <w:top w:w="35" w:type="dxa"/>
              <w:left w:w="25" w:type="dxa"/>
              <w:bottom w:w="35" w:type="dxa"/>
              <w:right w:w="25" w:type="dxa"/>
            </w:tcMar>
            <w:vAlign w:val="center"/>
          </w:tcPr>
          <w:p w14:paraId="57D44ECA">
            <w:pPr>
              <w:keepNext/>
              <w:spacing w:before="0" w:after="0" w:line="240" w:lineRule="exact"/>
              <w:ind w:firstLine="0"/>
              <w:jc w:val="center"/>
            </w:pPr>
            <w:r>
              <w:rPr>
                <w:rFonts w:ascii="Times New Roman" w:hAnsi="Times New Roman"/>
                <w:b w:val="0"/>
                <w:sz w:val="17"/>
              </w:rPr>
              <w:t>0.8378</w:t>
            </w:r>
          </w:p>
        </w:tc>
        <w:tc>
          <w:tcPr>
            <w:tcW w:w="794" w:type="dxa"/>
            <w:tcBorders>
              <w:top w:val="nil"/>
              <w:left w:val="nil"/>
              <w:bottom w:val="nil"/>
              <w:right w:val="nil"/>
            </w:tcBorders>
            <w:tcMar>
              <w:top w:w="35" w:type="dxa"/>
              <w:left w:w="25" w:type="dxa"/>
              <w:bottom w:w="35" w:type="dxa"/>
              <w:right w:w="25" w:type="dxa"/>
            </w:tcMar>
            <w:vAlign w:val="center"/>
          </w:tcPr>
          <w:p w14:paraId="3FF72B8F">
            <w:pPr>
              <w:keepNext/>
              <w:spacing w:before="0" w:after="0" w:line="240" w:lineRule="exact"/>
              <w:ind w:firstLine="0"/>
              <w:jc w:val="center"/>
            </w:pPr>
            <w:r>
              <w:rPr>
                <w:rFonts w:ascii="Times New Roman" w:hAnsi="Times New Roman"/>
                <w:b w:val="0"/>
                <w:sz w:val="17"/>
              </w:rPr>
              <w:t>0.6963</w:t>
            </w:r>
          </w:p>
        </w:tc>
        <w:tc>
          <w:tcPr>
            <w:tcW w:w="794" w:type="dxa"/>
            <w:tcBorders>
              <w:top w:val="nil"/>
              <w:left w:val="nil"/>
              <w:bottom w:val="nil"/>
              <w:right w:val="nil"/>
            </w:tcBorders>
            <w:tcMar>
              <w:top w:w="35" w:type="dxa"/>
              <w:left w:w="25" w:type="dxa"/>
              <w:bottom w:w="35" w:type="dxa"/>
              <w:right w:w="25" w:type="dxa"/>
            </w:tcMar>
            <w:vAlign w:val="center"/>
          </w:tcPr>
          <w:p w14:paraId="5F6CF756">
            <w:pPr>
              <w:keepNext/>
              <w:spacing w:before="0" w:after="0" w:line="240" w:lineRule="exact"/>
              <w:ind w:firstLine="0"/>
              <w:jc w:val="center"/>
            </w:pPr>
            <w:r>
              <w:rPr>
                <w:rFonts w:ascii="Times New Roman" w:hAnsi="Times New Roman"/>
                <w:b w:val="0"/>
                <w:sz w:val="17"/>
              </w:rPr>
              <w:t>0.7162</w:t>
            </w:r>
          </w:p>
        </w:tc>
      </w:tr>
      <w:tr w14:paraId="7BB85A6E">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3622763B">
            <w:pPr>
              <w:keepNext/>
              <w:spacing w:before="0" w:after="0" w:line="240" w:lineRule="exact"/>
              <w:ind w:firstLine="0"/>
              <w:jc w:val="left"/>
            </w:pPr>
            <w:r>
              <w:rPr>
                <w:rFonts w:ascii="Times New Roman" w:hAnsi="Times New Roman"/>
                <w:b w:val="0"/>
                <w:sz w:val="17"/>
              </w:rPr>
              <w:t>NISQA五维</w:t>
            </w:r>
          </w:p>
        </w:tc>
        <w:tc>
          <w:tcPr>
            <w:tcW w:w="794" w:type="dxa"/>
            <w:tcBorders>
              <w:top w:val="nil"/>
              <w:left w:val="nil"/>
              <w:bottom w:val="nil"/>
              <w:right w:val="nil"/>
            </w:tcBorders>
            <w:tcMar>
              <w:top w:w="35" w:type="dxa"/>
              <w:left w:w="25" w:type="dxa"/>
              <w:bottom w:w="35" w:type="dxa"/>
              <w:right w:w="25" w:type="dxa"/>
            </w:tcMar>
            <w:vAlign w:val="center"/>
          </w:tcPr>
          <w:p w14:paraId="13E0C230">
            <w:pPr>
              <w:keepNext/>
              <w:spacing w:before="0" w:after="0" w:line="240" w:lineRule="exact"/>
              <w:ind w:firstLine="0"/>
              <w:jc w:val="center"/>
            </w:pPr>
            <w:r>
              <w:rPr>
                <w:rFonts w:ascii="Times New Roman" w:hAnsi="Times New Roman"/>
                <w:b w:val="0"/>
                <w:sz w:val="17"/>
              </w:rPr>
              <w:t>0.8614</w:t>
            </w:r>
          </w:p>
        </w:tc>
        <w:tc>
          <w:tcPr>
            <w:tcW w:w="794" w:type="dxa"/>
            <w:tcBorders>
              <w:top w:val="nil"/>
              <w:left w:val="nil"/>
              <w:bottom w:val="nil"/>
              <w:right w:val="nil"/>
            </w:tcBorders>
            <w:tcMar>
              <w:top w:w="35" w:type="dxa"/>
              <w:left w:w="25" w:type="dxa"/>
              <w:bottom w:w="35" w:type="dxa"/>
              <w:right w:w="25" w:type="dxa"/>
            </w:tcMar>
            <w:vAlign w:val="center"/>
          </w:tcPr>
          <w:p w14:paraId="093605A4">
            <w:pPr>
              <w:keepNext/>
              <w:spacing w:before="0" w:after="0" w:line="240" w:lineRule="exact"/>
              <w:ind w:firstLine="0"/>
              <w:jc w:val="center"/>
            </w:pPr>
            <w:r>
              <w:rPr>
                <w:rFonts w:ascii="Times New Roman" w:hAnsi="Times New Roman"/>
                <w:b w:val="0"/>
                <w:sz w:val="17"/>
              </w:rPr>
              <w:t>0.4526</w:t>
            </w:r>
          </w:p>
        </w:tc>
        <w:tc>
          <w:tcPr>
            <w:tcW w:w="794" w:type="dxa"/>
            <w:tcBorders>
              <w:top w:val="nil"/>
              <w:left w:val="nil"/>
              <w:bottom w:val="nil"/>
              <w:right w:val="nil"/>
            </w:tcBorders>
            <w:tcMar>
              <w:top w:w="35" w:type="dxa"/>
              <w:left w:w="25" w:type="dxa"/>
              <w:bottom w:w="35" w:type="dxa"/>
              <w:right w:w="25" w:type="dxa"/>
            </w:tcMar>
            <w:vAlign w:val="center"/>
          </w:tcPr>
          <w:p w14:paraId="5D09F420">
            <w:pPr>
              <w:keepNext/>
              <w:spacing w:before="0" w:after="0" w:line="240" w:lineRule="exact"/>
              <w:ind w:firstLine="0"/>
              <w:jc w:val="center"/>
            </w:pPr>
            <w:r>
              <w:rPr>
                <w:rFonts w:ascii="Times New Roman" w:hAnsi="Times New Roman"/>
                <w:b w:val="0"/>
                <w:sz w:val="17"/>
              </w:rPr>
              <w:t>0.9053</w:t>
            </w:r>
          </w:p>
        </w:tc>
        <w:tc>
          <w:tcPr>
            <w:tcW w:w="794" w:type="dxa"/>
            <w:tcBorders>
              <w:top w:val="nil"/>
              <w:left w:val="nil"/>
              <w:bottom w:val="nil"/>
              <w:right w:val="nil"/>
            </w:tcBorders>
            <w:tcMar>
              <w:top w:w="35" w:type="dxa"/>
              <w:left w:w="25" w:type="dxa"/>
              <w:bottom w:w="35" w:type="dxa"/>
              <w:right w:w="25" w:type="dxa"/>
            </w:tcMar>
            <w:vAlign w:val="center"/>
          </w:tcPr>
          <w:p w14:paraId="1ED12E11">
            <w:pPr>
              <w:keepNext/>
              <w:spacing w:before="0" w:after="0" w:line="240" w:lineRule="exact"/>
              <w:ind w:firstLine="0"/>
              <w:jc w:val="center"/>
            </w:pPr>
            <w:r>
              <w:rPr>
                <w:rFonts w:ascii="Times New Roman" w:hAnsi="Times New Roman"/>
                <w:b w:val="0"/>
                <w:sz w:val="17"/>
              </w:rPr>
              <w:t>0.3943</w:t>
            </w:r>
          </w:p>
        </w:tc>
        <w:tc>
          <w:tcPr>
            <w:tcW w:w="794" w:type="dxa"/>
            <w:tcBorders>
              <w:top w:val="nil"/>
              <w:left w:val="nil"/>
              <w:bottom w:val="nil"/>
              <w:right w:val="nil"/>
            </w:tcBorders>
            <w:tcMar>
              <w:top w:w="35" w:type="dxa"/>
              <w:left w:w="25" w:type="dxa"/>
              <w:bottom w:w="35" w:type="dxa"/>
              <w:right w:w="25" w:type="dxa"/>
            </w:tcMar>
            <w:vAlign w:val="center"/>
          </w:tcPr>
          <w:p w14:paraId="65963671">
            <w:pPr>
              <w:keepNext/>
              <w:spacing w:before="0" w:after="0" w:line="240" w:lineRule="exact"/>
              <w:ind w:firstLine="0"/>
              <w:jc w:val="center"/>
            </w:pPr>
            <w:r>
              <w:rPr>
                <w:rFonts w:ascii="Times New Roman" w:hAnsi="Times New Roman"/>
                <w:b w:val="0"/>
                <w:sz w:val="17"/>
              </w:rPr>
              <w:t>0.9066</w:t>
            </w:r>
          </w:p>
        </w:tc>
        <w:tc>
          <w:tcPr>
            <w:tcW w:w="794" w:type="dxa"/>
            <w:tcBorders>
              <w:top w:val="nil"/>
              <w:left w:val="nil"/>
              <w:bottom w:val="nil"/>
              <w:right w:val="nil"/>
            </w:tcBorders>
            <w:tcMar>
              <w:top w:w="35" w:type="dxa"/>
              <w:left w:w="25" w:type="dxa"/>
              <w:bottom w:w="35" w:type="dxa"/>
              <w:right w:w="25" w:type="dxa"/>
            </w:tcMar>
            <w:vAlign w:val="center"/>
          </w:tcPr>
          <w:p w14:paraId="099D9889">
            <w:pPr>
              <w:keepNext/>
              <w:spacing w:before="0" w:after="0" w:line="240" w:lineRule="exact"/>
              <w:ind w:firstLine="0"/>
              <w:jc w:val="center"/>
            </w:pPr>
            <w:r>
              <w:rPr>
                <w:rFonts w:ascii="Times New Roman" w:hAnsi="Times New Roman"/>
                <w:b w:val="0"/>
                <w:sz w:val="17"/>
              </w:rPr>
              <w:t>0.5647</w:t>
            </w:r>
          </w:p>
        </w:tc>
        <w:tc>
          <w:tcPr>
            <w:tcW w:w="794" w:type="dxa"/>
            <w:tcBorders>
              <w:top w:val="nil"/>
              <w:left w:val="nil"/>
              <w:bottom w:val="nil"/>
              <w:right w:val="nil"/>
            </w:tcBorders>
            <w:tcMar>
              <w:top w:w="35" w:type="dxa"/>
              <w:left w:w="25" w:type="dxa"/>
              <w:bottom w:w="35" w:type="dxa"/>
              <w:right w:w="25" w:type="dxa"/>
            </w:tcMar>
            <w:vAlign w:val="center"/>
          </w:tcPr>
          <w:p w14:paraId="47FD0834">
            <w:pPr>
              <w:keepNext/>
              <w:spacing w:before="0" w:after="0" w:line="240" w:lineRule="exact"/>
              <w:ind w:firstLine="0"/>
              <w:jc w:val="center"/>
            </w:pPr>
            <w:r>
              <w:rPr>
                <w:rFonts w:ascii="Times New Roman" w:hAnsi="Times New Roman"/>
                <w:b w:val="0"/>
                <w:sz w:val="17"/>
              </w:rPr>
              <w:t>0.8337</w:t>
            </w:r>
          </w:p>
        </w:tc>
        <w:tc>
          <w:tcPr>
            <w:tcW w:w="794" w:type="dxa"/>
            <w:tcBorders>
              <w:top w:val="nil"/>
              <w:left w:val="nil"/>
              <w:bottom w:val="nil"/>
              <w:right w:val="nil"/>
            </w:tcBorders>
            <w:tcMar>
              <w:top w:w="35" w:type="dxa"/>
              <w:left w:w="25" w:type="dxa"/>
              <w:bottom w:w="35" w:type="dxa"/>
              <w:right w:w="25" w:type="dxa"/>
            </w:tcMar>
            <w:vAlign w:val="center"/>
          </w:tcPr>
          <w:p w14:paraId="4F6DB10A">
            <w:pPr>
              <w:keepNext/>
              <w:spacing w:before="0" w:after="0" w:line="240" w:lineRule="exact"/>
              <w:ind w:firstLine="0"/>
              <w:jc w:val="center"/>
            </w:pPr>
            <w:r>
              <w:rPr>
                <w:rFonts w:ascii="Times New Roman" w:hAnsi="Times New Roman"/>
                <w:b w:val="0"/>
                <w:sz w:val="17"/>
              </w:rPr>
              <w:t>0.5749</w:t>
            </w:r>
          </w:p>
        </w:tc>
        <w:tc>
          <w:tcPr>
            <w:tcW w:w="794" w:type="dxa"/>
            <w:tcBorders>
              <w:top w:val="nil"/>
              <w:left w:val="nil"/>
              <w:bottom w:val="nil"/>
              <w:right w:val="nil"/>
            </w:tcBorders>
            <w:tcMar>
              <w:top w:w="35" w:type="dxa"/>
              <w:left w:w="25" w:type="dxa"/>
              <w:bottom w:w="35" w:type="dxa"/>
              <w:right w:w="25" w:type="dxa"/>
            </w:tcMar>
            <w:vAlign w:val="center"/>
          </w:tcPr>
          <w:p w14:paraId="77818CBD">
            <w:pPr>
              <w:keepNext/>
              <w:spacing w:before="0" w:after="0" w:line="240" w:lineRule="exact"/>
              <w:ind w:firstLine="0"/>
              <w:jc w:val="center"/>
            </w:pPr>
            <w:r>
              <w:rPr>
                <w:rFonts w:ascii="Times New Roman" w:hAnsi="Times New Roman"/>
                <w:b w:val="0"/>
                <w:sz w:val="17"/>
              </w:rPr>
              <w:t>0.8420</w:t>
            </w:r>
          </w:p>
        </w:tc>
        <w:tc>
          <w:tcPr>
            <w:tcW w:w="794" w:type="dxa"/>
            <w:tcBorders>
              <w:top w:val="nil"/>
              <w:left w:val="nil"/>
              <w:bottom w:val="nil"/>
              <w:right w:val="nil"/>
            </w:tcBorders>
            <w:tcMar>
              <w:top w:w="35" w:type="dxa"/>
              <w:left w:w="25" w:type="dxa"/>
              <w:bottom w:w="35" w:type="dxa"/>
              <w:right w:w="25" w:type="dxa"/>
            </w:tcMar>
            <w:vAlign w:val="center"/>
          </w:tcPr>
          <w:p w14:paraId="18C698DE">
            <w:pPr>
              <w:keepNext/>
              <w:spacing w:before="0" w:after="0" w:line="240" w:lineRule="exact"/>
              <w:ind w:firstLine="0"/>
              <w:jc w:val="center"/>
            </w:pPr>
            <w:r>
              <w:rPr>
                <w:rFonts w:ascii="Times New Roman" w:hAnsi="Times New Roman"/>
                <w:b w:val="0"/>
                <w:sz w:val="17"/>
              </w:rPr>
              <w:t>0.7292</w:t>
            </w:r>
          </w:p>
        </w:tc>
      </w:tr>
      <w:tr w14:paraId="388EAB1C">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0C55AAAD">
            <w:pPr>
              <w:keepNext/>
              <w:spacing w:before="0" w:after="0" w:line="240" w:lineRule="exact"/>
              <w:ind w:firstLine="0"/>
              <w:jc w:val="left"/>
            </w:pPr>
            <w:r>
              <w:rPr>
                <w:rFonts w:ascii="Times New Roman" w:hAnsi="Times New Roman"/>
                <w:b w:val="0"/>
                <w:sz w:val="17"/>
              </w:rPr>
              <w:t>DNSMOS OVRL</w:t>
            </w:r>
          </w:p>
        </w:tc>
        <w:tc>
          <w:tcPr>
            <w:tcW w:w="794" w:type="dxa"/>
            <w:tcBorders>
              <w:top w:val="nil"/>
              <w:left w:val="nil"/>
              <w:bottom w:val="nil"/>
              <w:right w:val="nil"/>
            </w:tcBorders>
            <w:tcMar>
              <w:top w:w="35" w:type="dxa"/>
              <w:left w:w="25" w:type="dxa"/>
              <w:bottom w:w="35" w:type="dxa"/>
              <w:right w:w="25" w:type="dxa"/>
            </w:tcMar>
            <w:vAlign w:val="center"/>
          </w:tcPr>
          <w:p w14:paraId="15904D45">
            <w:pPr>
              <w:keepNext/>
              <w:spacing w:before="0" w:after="0" w:line="240" w:lineRule="exact"/>
              <w:ind w:firstLine="0"/>
              <w:jc w:val="center"/>
            </w:pPr>
            <w:r>
              <w:rPr>
                <w:rFonts w:ascii="Times New Roman" w:hAnsi="Times New Roman"/>
                <w:b w:val="0"/>
                <w:sz w:val="17"/>
              </w:rPr>
              <w:t>0.6719</w:t>
            </w:r>
          </w:p>
        </w:tc>
        <w:tc>
          <w:tcPr>
            <w:tcW w:w="794" w:type="dxa"/>
            <w:tcBorders>
              <w:top w:val="nil"/>
              <w:left w:val="nil"/>
              <w:bottom w:val="nil"/>
              <w:right w:val="nil"/>
            </w:tcBorders>
            <w:tcMar>
              <w:top w:w="35" w:type="dxa"/>
              <w:left w:w="25" w:type="dxa"/>
              <w:bottom w:w="35" w:type="dxa"/>
              <w:right w:w="25" w:type="dxa"/>
            </w:tcMar>
            <w:vAlign w:val="center"/>
          </w:tcPr>
          <w:p w14:paraId="6735BA81">
            <w:pPr>
              <w:keepNext/>
              <w:spacing w:before="0" w:after="0" w:line="240" w:lineRule="exact"/>
              <w:ind w:firstLine="0"/>
              <w:jc w:val="center"/>
            </w:pPr>
            <w:r>
              <w:rPr>
                <w:rFonts w:ascii="Times New Roman" w:hAnsi="Times New Roman"/>
                <w:b w:val="0"/>
                <w:sz w:val="17"/>
              </w:rPr>
              <w:t>0.6875</w:t>
            </w:r>
          </w:p>
        </w:tc>
        <w:tc>
          <w:tcPr>
            <w:tcW w:w="794" w:type="dxa"/>
            <w:tcBorders>
              <w:top w:val="nil"/>
              <w:left w:val="nil"/>
              <w:bottom w:val="nil"/>
              <w:right w:val="nil"/>
            </w:tcBorders>
            <w:tcMar>
              <w:top w:w="35" w:type="dxa"/>
              <w:left w:w="25" w:type="dxa"/>
              <w:bottom w:w="35" w:type="dxa"/>
              <w:right w:w="25" w:type="dxa"/>
            </w:tcMar>
            <w:vAlign w:val="center"/>
          </w:tcPr>
          <w:p w14:paraId="1EE30D70">
            <w:pPr>
              <w:keepNext/>
              <w:spacing w:before="0" w:after="0" w:line="240" w:lineRule="exact"/>
              <w:ind w:firstLine="0"/>
              <w:jc w:val="center"/>
            </w:pPr>
            <w:r>
              <w:rPr>
                <w:rFonts w:ascii="Times New Roman" w:hAnsi="Times New Roman"/>
                <w:b w:val="0"/>
                <w:sz w:val="17"/>
              </w:rPr>
              <w:t>0.5271</w:t>
            </w:r>
          </w:p>
        </w:tc>
        <w:tc>
          <w:tcPr>
            <w:tcW w:w="794" w:type="dxa"/>
            <w:tcBorders>
              <w:top w:val="nil"/>
              <w:left w:val="nil"/>
              <w:bottom w:val="nil"/>
              <w:right w:val="nil"/>
            </w:tcBorders>
            <w:tcMar>
              <w:top w:w="35" w:type="dxa"/>
              <w:left w:w="25" w:type="dxa"/>
              <w:bottom w:w="35" w:type="dxa"/>
              <w:right w:w="25" w:type="dxa"/>
            </w:tcMar>
            <w:vAlign w:val="center"/>
          </w:tcPr>
          <w:p w14:paraId="0DD0683F">
            <w:pPr>
              <w:keepNext/>
              <w:spacing w:before="0" w:after="0" w:line="240" w:lineRule="exact"/>
              <w:ind w:firstLine="0"/>
              <w:jc w:val="center"/>
            </w:pPr>
            <w:r>
              <w:rPr>
                <w:rFonts w:ascii="Times New Roman" w:hAnsi="Times New Roman"/>
                <w:b w:val="0"/>
                <w:sz w:val="17"/>
              </w:rPr>
              <w:t>0.9126</w:t>
            </w:r>
          </w:p>
        </w:tc>
        <w:tc>
          <w:tcPr>
            <w:tcW w:w="794" w:type="dxa"/>
            <w:tcBorders>
              <w:top w:val="nil"/>
              <w:left w:val="nil"/>
              <w:bottom w:val="nil"/>
              <w:right w:val="nil"/>
            </w:tcBorders>
            <w:tcMar>
              <w:top w:w="35" w:type="dxa"/>
              <w:left w:w="25" w:type="dxa"/>
              <w:bottom w:w="35" w:type="dxa"/>
              <w:right w:w="25" w:type="dxa"/>
            </w:tcMar>
            <w:vAlign w:val="center"/>
          </w:tcPr>
          <w:p w14:paraId="4EFECDBA">
            <w:pPr>
              <w:keepNext/>
              <w:spacing w:before="0" w:after="0" w:line="240" w:lineRule="exact"/>
              <w:ind w:firstLine="0"/>
              <w:jc w:val="center"/>
            </w:pPr>
            <w:r>
              <w:rPr>
                <w:rFonts w:ascii="Times New Roman" w:hAnsi="Times New Roman"/>
                <w:b w:val="0"/>
                <w:sz w:val="17"/>
              </w:rPr>
              <w:t>0.6771</w:t>
            </w:r>
          </w:p>
        </w:tc>
        <w:tc>
          <w:tcPr>
            <w:tcW w:w="794" w:type="dxa"/>
            <w:tcBorders>
              <w:top w:val="nil"/>
              <w:left w:val="nil"/>
              <w:bottom w:val="nil"/>
              <w:right w:val="nil"/>
            </w:tcBorders>
            <w:tcMar>
              <w:top w:w="35" w:type="dxa"/>
              <w:left w:w="25" w:type="dxa"/>
              <w:bottom w:w="35" w:type="dxa"/>
              <w:right w:w="25" w:type="dxa"/>
            </w:tcMar>
            <w:vAlign w:val="center"/>
          </w:tcPr>
          <w:p w14:paraId="2DD51FF7">
            <w:pPr>
              <w:keepNext/>
              <w:spacing w:before="0" w:after="0" w:line="240" w:lineRule="exact"/>
              <w:ind w:firstLine="0"/>
              <w:jc w:val="center"/>
            </w:pPr>
            <w:r>
              <w:rPr>
                <w:rFonts w:ascii="Times New Roman" w:hAnsi="Times New Roman"/>
                <w:b w:val="0"/>
                <w:sz w:val="17"/>
              </w:rPr>
              <w:t>0.9729</w:t>
            </w:r>
          </w:p>
        </w:tc>
        <w:tc>
          <w:tcPr>
            <w:tcW w:w="794" w:type="dxa"/>
            <w:tcBorders>
              <w:top w:val="nil"/>
              <w:left w:val="nil"/>
              <w:bottom w:val="nil"/>
              <w:right w:val="nil"/>
            </w:tcBorders>
            <w:tcMar>
              <w:top w:w="35" w:type="dxa"/>
              <w:left w:w="25" w:type="dxa"/>
              <w:bottom w:w="35" w:type="dxa"/>
              <w:right w:w="25" w:type="dxa"/>
            </w:tcMar>
            <w:vAlign w:val="center"/>
          </w:tcPr>
          <w:p w14:paraId="03CAD40B">
            <w:pPr>
              <w:keepNext/>
              <w:spacing w:before="0" w:after="0" w:line="240" w:lineRule="exact"/>
              <w:ind w:firstLine="0"/>
              <w:jc w:val="center"/>
            </w:pPr>
            <w:r>
              <w:rPr>
                <w:rFonts w:ascii="Times New Roman" w:hAnsi="Times New Roman"/>
                <w:b w:val="0"/>
                <w:sz w:val="17"/>
              </w:rPr>
              <w:t>0.6093</w:t>
            </w:r>
          </w:p>
        </w:tc>
        <w:tc>
          <w:tcPr>
            <w:tcW w:w="794" w:type="dxa"/>
            <w:tcBorders>
              <w:top w:val="nil"/>
              <w:left w:val="nil"/>
              <w:bottom w:val="nil"/>
              <w:right w:val="nil"/>
            </w:tcBorders>
            <w:tcMar>
              <w:top w:w="35" w:type="dxa"/>
              <w:left w:w="25" w:type="dxa"/>
              <w:bottom w:w="35" w:type="dxa"/>
              <w:right w:w="25" w:type="dxa"/>
            </w:tcMar>
            <w:vAlign w:val="center"/>
          </w:tcPr>
          <w:p w14:paraId="303F0979">
            <w:pPr>
              <w:keepNext/>
              <w:spacing w:before="0" w:after="0" w:line="240" w:lineRule="exact"/>
              <w:ind w:firstLine="0"/>
              <w:jc w:val="center"/>
            </w:pPr>
            <w:r>
              <w:rPr>
                <w:rFonts w:ascii="Times New Roman" w:hAnsi="Times New Roman"/>
                <w:b w:val="0"/>
                <w:sz w:val="17"/>
              </w:rPr>
              <w:t>0.8853</w:t>
            </w:r>
          </w:p>
        </w:tc>
        <w:tc>
          <w:tcPr>
            <w:tcW w:w="794" w:type="dxa"/>
            <w:tcBorders>
              <w:top w:val="nil"/>
              <w:left w:val="nil"/>
              <w:bottom w:val="nil"/>
              <w:right w:val="nil"/>
            </w:tcBorders>
            <w:tcMar>
              <w:top w:w="35" w:type="dxa"/>
              <w:left w:w="25" w:type="dxa"/>
              <w:bottom w:w="35" w:type="dxa"/>
              <w:right w:w="25" w:type="dxa"/>
            </w:tcMar>
            <w:vAlign w:val="center"/>
          </w:tcPr>
          <w:p w14:paraId="7CEB3BFF">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6B63F361">
            <w:pPr>
              <w:keepNext/>
              <w:spacing w:before="0" w:after="0" w:line="240" w:lineRule="exact"/>
              <w:ind w:firstLine="0"/>
              <w:jc w:val="center"/>
            </w:pPr>
            <w:r>
              <w:rPr>
                <w:rFonts w:ascii="Times New Roman" w:hAnsi="Times New Roman"/>
                <w:b w:val="0"/>
                <w:sz w:val="17"/>
              </w:rPr>
              <w:t>—</w:t>
            </w:r>
          </w:p>
        </w:tc>
      </w:tr>
      <w:tr w14:paraId="22FC53C1">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317B0C01">
            <w:pPr>
              <w:keepNext/>
              <w:spacing w:before="0" w:after="0" w:line="240" w:lineRule="exact"/>
              <w:ind w:firstLine="0"/>
              <w:jc w:val="left"/>
            </w:pPr>
            <w:r>
              <w:rPr>
                <w:rFonts w:ascii="Times New Roman" w:hAnsi="Times New Roman"/>
                <w:b w:val="0"/>
                <w:sz w:val="17"/>
              </w:rPr>
              <w:t>PLCMOS</w:t>
            </w:r>
          </w:p>
        </w:tc>
        <w:tc>
          <w:tcPr>
            <w:tcW w:w="794" w:type="dxa"/>
            <w:tcBorders>
              <w:top w:val="nil"/>
              <w:left w:val="nil"/>
              <w:bottom w:val="nil"/>
              <w:right w:val="nil"/>
            </w:tcBorders>
            <w:tcMar>
              <w:top w:w="35" w:type="dxa"/>
              <w:left w:w="25" w:type="dxa"/>
              <w:bottom w:w="35" w:type="dxa"/>
              <w:right w:w="25" w:type="dxa"/>
            </w:tcMar>
            <w:vAlign w:val="center"/>
          </w:tcPr>
          <w:p w14:paraId="745B6FE8">
            <w:pPr>
              <w:keepNext/>
              <w:spacing w:before="0" w:after="0" w:line="240" w:lineRule="exact"/>
              <w:ind w:firstLine="0"/>
              <w:jc w:val="center"/>
            </w:pPr>
            <w:r>
              <w:rPr>
                <w:rFonts w:ascii="Times New Roman" w:hAnsi="Times New Roman"/>
                <w:b w:val="0"/>
                <w:sz w:val="17"/>
              </w:rPr>
              <w:t>0.6950</w:t>
            </w:r>
          </w:p>
        </w:tc>
        <w:tc>
          <w:tcPr>
            <w:tcW w:w="794" w:type="dxa"/>
            <w:tcBorders>
              <w:top w:val="nil"/>
              <w:left w:val="nil"/>
              <w:bottom w:val="nil"/>
              <w:right w:val="nil"/>
            </w:tcBorders>
            <w:tcMar>
              <w:top w:w="35" w:type="dxa"/>
              <w:left w:w="25" w:type="dxa"/>
              <w:bottom w:w="35" w:type="dxa"/>
              <w:right w:w="25" w:type="dxa"/>
            </w:tcMar>
            <w:vAlign w:val="center"/>
          </w:tcPr>
          <w:p w14:paraId="0B58B049">
            <w:pPr>
              <w:keepNext/>
              <w:spacing w:before="0" w:after="0" w:line="240" w:lineRule="exact"/>
              <w:ind w:firstLine="0"/>
              <w:jc w:val="center"/>
            </w:pPr>
            <w:r>
              <w:rPr>
                <w:rFonts w:ascii="Times New Roman" w:hAnsi="Times New Roman"/>
                <w:b w:val="0"/>
                <w:sz w:val="17"/>
              </w:rPr>
              <w:t>0.6173</w:t>
            </w:r>
          </w:p>
        </w:tc>
        <w:tc>
          <w:tcPr>
            <w:tcW w:w="794" w:type="dxa"/>
            <w:tcBorders>
              <w:top w:val="nil"/>
              <w:left w:val="nil"/>
              <w:bottom w:val="nil"/>
              <w:right w:val="nil"/>
            </w:tcBorders>
            <w:tcMar>
              <w:top w:w="35" w:type="dxa"/>
              <w:left w:w="25" w:type="dxa"/>
              <w:bottom w:w="35" w:type="dxa"/>
              <w:right w:w="25" w:type="dxa"/>
            </w:tcMar>
            <w:vAlign w:val="center"/>
          </w:tcPr>
          <w:p w14:paraId="286D205A">
            <w:pPr>
              <w:keepNext/>
              <w:spacing w:before="0" w:after="0" w:line="240" w:lineRule="exact"/>
              <w:ind w:firstLine="0"/>
              <w:jc w:val="center"/>
            </w:pPr>
            <w:r>
              <w:rPr>
                <w:rFonts w:ascii="Times New Roman" w:hAnsi="Times New Roman"/>
                <w:b w:val="0"/>
                <w:sz w:val="17"/>
              </w:rPr>
              <w:t>0.7772</w:t>
            </w:r>
          </w:p>
        </w:tc>
        <w:tc>
          <w:tcPr>
            <w:tcW w:w="794" w:type="dxa"/>
            <w:tcBorders>
              <w:top w:val="nil"/>
              <w:left w:val="nil"/>
              <w:bottom w:val="nil"/>
              <w:right w:val="nil"/>
            </w:tcBorders>
            <w:tcMar>
              <w:top w:w="35" w:type="dxa"/>
              <w:left w:w="25" w:type="dxa"/>
              <w:bottom w:w="35" w:type="dxa"/>
              <w:right w:w="25" w:type="dxa"/>
            </w:tcMar>
            <w:vAlign w:val="center"/>
          </w:tcPr>
          <w:p w14:paraId="1FD02ABA">
            <w:pPr>
              <w:keepNext/>
              <w:spacing w:before="0" w:after="0" w:line="240" w:lineRule="exact"/>
              <w:ind w:firstLine="0"/>
              <w:jc w:val="center"/>
            </w:pPr>
            <w:r>
              <w:rPr>
                <w:rFonts w:ascii="Times New Roman" w:hAnsi="Times New Roman"/>
                <w:b w:val="0"/>
                <w:sz w:val="17"/>
              </w:rPr>
              <w:t>0.6235</w:t>
            </w:r>
          </w:p>
        </w:tc>
        <w:tc>
          <w:tcPr>
            <w:tcW w:w="794" w:type="dxa"/>
            <w:tcBorders>
              <w:top w:val="nil"/>
              <w:left w:val="nil"/>
              <w:bottom w:val="nil"/>
              <w:right w:val="nil"/>
            </w:tcBorders>
            <w:tcMar>
              <w:top w:w="35" w:type="dxa"/>
              <w:left w:w="25" w:type="dxa"/>
              <w:bottom w:w="35" w:type="dxa"/>
              <w:right w:w="25" w:type="dxa"/>
            </w:tcMar>
            <w:vAlign w:val="center"/>
          </w:tcPr>
          <w:p w14:paraId="284EB569">
            <w:pPr>
              <w:keepNext/>
              <w:spacing w:before="0" w:after="0" w:line="240" w:lineRule="exact"/>
              <w:ind w:firstLine="0"/>
              <w:jc w:val="center"/>
            </w:pPr>
            <w:r>
              <w:rPr>
                <w:rFonts w:ascii="Times New Roman" w:hAnsi="Times New Roman"/>
                <w:b w:val="0"/>
                <w:sz w:val="17"/>
              </w:rPr>
              <w:t>0.8751</w:t>
            </w:r>
          </w:p>
        </w:tc>
        <w:tc>
          <w:tcPr>
            <w:tcW w:w="794" w:type="dxa"/>
            <w:tcBorders>
              <w:top w:val="nil"/>
              <w:left w:val="nil"/>
              <w:bottom w:val="nil"/>
              <w:right w:val="nil"/>
            </w:tcBorders>
            <w:tcMar>
              <w:top w:w="35" w:type="dxa"/>
              <w:left w:w="25" w:type="dxa"/>
              <w:bottom w:w="35" w:type="dxa"/>
              <w:right w:w="25" w:type="dxa"/>
            </w:tcMar>
            <w:vAlign w:val="center"/>
          </w:tcPr>
          <w:p w14:paraId="094B50D9">
            <w:pPr>
              <w:keepNext/>
              <w:spacing w:before="0" w:after="0" w:line="240" w:lineRule="exact"/>
              <w:ind w:firstLine="0"/>
              <w:jc w:val="center"/>
            </w:pPr>
            <w:r>
              <w:rPr>
                <w:rFonts w:ascii="Times New Roman" w:hAnsi="Times New Roman"/>
                <w:b w:val="0"/>
                <w:sz w:val="17"/>
              </w:rPr>
              <w:t>0.6852</w:t>
            </w:r>
          </w:p>
        </w:tc>
        <w:tc>
          <w:tcPr>
            <w:tcW w:w="794" w:type="dxa"/>
            <w:tcBorders>
              <w:top w:val="nil"/>
              <w:left w:val="nil"/>
              <w:bottom w:val="nil"/>
              <w:right w:val="nil"/>
            </w:tcBorders>
            <w:tcMar>
              <w:top w:w="35" w:type="dxa"/>
              <w:left w:w="25" w:type="dxa"/>
              <w:bottom w:w="35" w:type="dxa"/>
              <w:right w:w="25" w:type="dxa"/>
            </w:tcMar>
            <w:vAlign w:val="center"/>
          </w:tcPr>
          <w:p w14:paraId="23C48FB6">
            <w:pPr>
              <w:keepNext/>
              <w:spacing w:before="0" w:after="0" w:line="240" w:lineRule="exact"/>
              <w:ind w:firstLine="0"/>
              <w:jc w:val="center"/>
            </w:pPr>
            <w:r>
              <w:rPr>
                <w:rFonts w:ascii="Times New Roman" w:hAnsi="Times New Roman"/>
                <w:b w:val="0"/>
                <w:sz w:val="17"/>
              </w:rPr>
              <w:t>0.7465</w:t>
            </w:r>
          </w:p>
        </w:tc>
        <w:tc>
          <w:tcPr>
            <w:tcW w:w="794" w:type="dxa"/>
            <w:tcBorders>
              <w:top w:val="nil"/>
              <w:left w:val="nil"/>
              <w:bottom w:val="nil"/>
              <w:right w:val="nil"/>
            </w:tcBorders>
            <w:tcMar>
              <w:top w:w="35" w:type="dxa"/>
              <w:left w:w="25" w:type="dxa"/>
              <w:bottom w:w="35" w:type="dxa"/>
              <w:right w:w="25" w:type="dxa"/>
            </w:tcMar>
            <w:vAlign w:val="center"/>
          </w:tcPr>
          <w:p w14:paraId="4B03413E">
            <w:pPr>
              <w:keepNext/>
              <w:spacing w:before="0" w:after="0" w:line="240" w:lineRule="exact"/>
              <w:ind w:firstLine="0"/>
              <w:jc w:val="center"/>
            </w:pPr>
            <w:r>
              <w:rPr>
                <w:rFonts w:ascii="Times New Roman" w:hAnsi="Times New Roman"/>
                <w:b w:val="0"/>
                <w:sz w:val="17"/>
              </w:rPr>
              <w:t>0.7001</w:t>
            </w:r>
          </w:p>
        </w:tc>
        <w:tc>
          <w:tcPr>
            <w:tcW w:w="794" w:type="dxa"/>
            <w:tcBorders>
              <w:top w:val="nil"/>
              <w:left w:val="nil"/>
              <w:bottom w:val="nil"/>
              <w:right w:val="nil"/>
            </w:tcBorders>
            <w:tcMar>
              <w:top w:w="35" w:type="dxa"/>
              <w:left w:w="25" w:type="dxa"/>
              <w:bottom w:w="35" w:type="dxa"/>
              <w:right w:w="25" w:type="dxa"/>
            </w:tcMar>
            <w:vAlign w:val="center"/>
          </w:tcPr>
          <w:p w14:paraId="3FC689BA">
            <w:pPr>
              <w:keepNext/>
              <w:spacing w:before="0" w:after="0" w:line="240" w:lineRule="exact"/>
              <w:ind w:firstLine="0"/>
              <w:jc w:val="center"/>
            </w:pPr>
            <w:r>
              <w:rPr>
                <w:rFonts w:ascii="Times New Roman" w:hAnsi="Times New Roman"/>
                <w:b w:val="0"/>
                <w:sz w:val="17"/>
              </w:rPr>
              <w:t>0.7245</w:t>
            </w:r>
          </w:p>
        </w:tc>
        <w:tc>
          <w:tcPr>
            <w:tcW w:w="794" w:type="dxa"/>
            <w:tcBorders>
              <w:top w:val="nil"/>
              <w:left w:val="nil"/>
              <w:bottom w:val="nil"/>
              <w:right w:val="nil"/>
            </w:tcBorders>
            <w:tcMar>
              <w:top w:w="35" w:type="dxa"/>
              <w:left w:w="25" w:type="dxa"/>
              <w:bottom w:w="35" w:type="dxa"/>
              <w:right w:w="25" w:type="dxa"/>
            </w:tcMar>
            <w:vAlign w:val="center"/>
          </w:tcPr>
          <w:p w14:paraId="54A9089C">
            <w:pPr>
              <w:keepNext/>
              <w:spacing w:before="0" w:after="0" w:line="240" w:lineRule="exact"/>
              <w:ind w:firstLine="0"/>
              <w:jc w:val="center"/>
            </w:pPr>
            <w:r>
              <w:rPr>
                <w:rFonts w:ascii="Times New Roman" w:hAnsi="Times New Roman"/>
                <w:b w:val="0"/>
                <w:sz w:val="17"/>
              </w:rPr>
              <w:t>0.7560</w:t>
            </w:r>
          </w:p>
        </w:tc>
      </w:tr>
      <w:tr w14:paraId="5892FA3B">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0B736077">
            <w:pPr>
              <w:keepNext/>
              <w:spacing w:before="0" w:after="0" w:line="240" w:lineRule="exact"/>
              <w:ind w:firstLine="0"/>
              <w:jc w:val="left"/>
            </w:pPr>
            <w:r>
              <w:rPr>
                <w:rFonts w:ascii="Times New Roman" w:hAnsi="Times New Roman"/>
                <w:b w:val="0"/>
                <w:sz w:val="17"/>
              </w:rPr>
              <w:t>SQUIM PESQ代理</w:t>
            </w:r>
          </w:p>
        </w:tc>
        <w:tc>
          <w:tcPr>
            <w:tcW w:w="794" w:type="dxa"/>
            <w:tcBorders>
              <w:top w:val="nil"/>
              <w:left w:val="nil"/>
              <w:bottom w:val="nil"/>
              <w:right w:val="nil"/>
            </w:tcBorders>
            <w:tcMar>
              <w:top w:w="35" w:type="dxa"/>
              <w:left w:w="25" w:type="dxa"/>
              <w:bottom w:w="35" w:type="dxa"/>
              <w:right w:w="25" w:type="dxa"/>
            </w:tcMar>
            <w:vAlign w:val="center"/>
          </w:tcPr>
          <w:p w14:paraId="13B39077">
            <w:pPr>
              <w:keepNext/>
              <w:spacing w:before="0" w:after="0" w:line="240" w:lineRule="exact"/>
              <w:ind w:firstLine="0"/>
              <w:jc w:val="center"/>
            </w:pPr>
            <w:r>
              <w:rPr>
                <w:rFonts w:ascii="Times New Roman" w:hAnsi="Times New Roman"/>
                <w:b w:val="0"/>
                <w:sz w:val="17"/>
              </w:rPr>
              <w:t>0.6829</w:t>
            </w:r>
          </w:p>
        </w:tc>
        <w:tc>
          <w:tcPr>
            <w:tcW w:w="794" w:type="dxa"/>
            <w:tcBorders>
              <w:top w:val="nil"/>
              <w:left w:val="nil"/>
              <w:bottom w:val="nil"/>
              <w:right w:val="nil"/>
            </w:tcBorders>
            <w:tcMar>
              <w:top w:w="35" w:type="dxa"/>
              <w:left w:w="25" w:type="dxa"/>
              <w:bottom w:w="35" w:type="dxa"/>
              <w:right w:w="25" w:type="dxa"/>
            </w:tcMar>
            <w:vAlign w:val="center"/>
          </w:tcPr>
          <w:p w14:paraId="40B27BF6">
            <w:pPr>
              <w:keepNext/>
              <w:spacing w:before="0" w:after="0" w:line="240" w:lineRule="exact"/>
              <w:ind w:firstLine="0"/>
              <w:jc w:val="center"/>
            </w:pPr>
            <w:r>
              <w:rPr>
                <w:rFonts w:ascii="Times New Roman" w:hAnsi="Times New Roman"/>
                <w:b w:val="0"/>
                <w:sz w:val="17"/>
              </w:rPr>
              <w:t>0.6462</w:t>
            </w:r>
          </w:p>
        </w:tc>
        <w:tc>
          <w:tcPr>
            <w:tcW w:w="794" w:type="dxa"/>
            <w:tcBorders>
              <w:top w:val="nil"/>
              <w:left w:val="nil"/>
              <w:bottom w:val="nil"/>
              <w:right w:val="nil"/>
            </w:tcBorders>
            <w:tcMar>
              <w:top w:w="35" w:type="dxa"/>
              <w:left w:w="25" w:type="dxa"/>
              <w:bottom w:w="35" w:type="dxa"/>
              <w:right w:w="25" w:type="dxa"/>
            </w:tcMar>
            <w:vAlign w:val="center"/>
          </w:tcPr>
          <w:p w14:paraId="1E2ED1F6">
            <w:pPr>
              <w:keepNext/>
              <w:spacing w:before="0" w:after="0" w:line="240" w:lineRule="exact"/>
              <w:ind w:firstLine="0"/>
              <w:jc w:val="center"/>
            </w:pPr>
            <w:r>
              <w:rPr>
                <w:rFonts w:ascii="Times New Roman" w:hAnsi="Times New Roman"/>
                <w:b w:val="0"/>
                <w:sz w:val="17"/>
              </w:rPr>
              <w:t>0.7090</w:t>
            </w:r>
          </w:p>
        </w:tc>
        <w:tc>
          <w:tcPr>
            <w:tcW w:w="794" w:type="dxa"/>
            <w:tcBorders>
              <w:top w:val="nil"/>
              <w:left w:val="nil"/>
              <w:bottom w:val="nil"/>
              <w:right w:val="nil"/>
            </w:tcBorders>
            <w:tcMar>
              <w:top w:w="35" w:type="dxa"/>
              <w:left w:w="25" w:type="dxa"/>
              <w:bottom w:w="35" w:type="dxa"/>
              <w:right w:w="25" w:type="dxa"/>
            </w:tcMar>
            <w:vAlign w:val="center"/>
          </w:tcPr>
          <w:p w14:paraId="7FD990AB">
            <w:pPr>
              <w:keepNext/>
              <w:spacing w:before="0" w:after="0" w:line="240" w:lineRule="exact"/>
              <w:ind w:firstLine="0"/>
              <w:jc w:val="center"/>
            </w:pPr>
            <w:r>
              <w:rPr>
                <w:rFonts w:ascii="Times New Roman" w:hAnsi="Times New Roman"/>
                <w:b w:val="0"/>
                <w:sz w:val="17"/>
              </w:rPr>
              <w:t>0.6931</w:t>
            </w:r>
          </w:p>
        </w:tc>
        <w:tc>
          <w:tcPr>
            <w:tcW w:w="794" w:type="dxa"/>
            <w:tcBorders>
              <w:top w:val="nil"/>
              <w:left w:val="nil"/>
              <w:bottom w:val="nil"/>
              <w:right w:val="nil"/>
            </w:tcBorders>
            <w:tcMar>
              <w:top w:w="35" w:type="dxa"/>
              <w:left w:w="25" w:type="dxa"/>
              <w:bottom w:w="35" w:type="dxa"/>
              <w:right w:w="25" w:type="dxa"/>
            </w:tcMar>
            <w:vAlign w:val="center"/>
          </w:tcPr>
          <w:p w14:paraId="73D5A879">
            <w:pPr>
              <w:keepNext/>
              <w:spacing w:before="0" w:after="0" w:line="240" w:lineRule="exact"/>
              <w:ind w:firstLine="0"/>
              <w:jc w:val="center"/>
            </w:pPr>
            <w:r>
              <w:rPr>
                <w:rFonts w:ascii="Times New Roman" w:hAnsi="Times New Roman"/>
                <w:b w:val="0"/>
                <w:sz w:val="17"/>
              </w:rPr>
              <w:t>0.8395</w:t>
            </w:r>
          </w:p>
        </w:tc>
        <w:tc>
          <w:tcPr>
            <w:tcW w:w="794" w:type="dxa"/>
            <w:tcBorders>
              <w:top w:val="nil"/>
              <w:left w:val="nil"/>
              <w:bottom w:val="nil"/>
              <w:right w:val="nil"/>
            </w:tcBorders>
            <w:tcMar>
              <w:top w:w="35" w:type="dxa"/>
              <w:left w:w="25" w:type="dxa"/>
              <w:bottom w:w="35" w:type="dxa"/>
              <w:right w:w="25" w:type="dxa"/>
            </w:tcMar>
            <w:vAlign w:val="center"/>
          </w:tcPr>
          <w:p w14:paraId="73630B91">
            <w:pPr>
              <w:keepNext/>
              <w:spacing w:before="0" w:after="0" w:line="240" w:lineRule="exact"/>
              <w:ind w:firstLine="0"/>
              <w:jc w:val="center"/>
            </w:pPr>
            <w:r>
              <w:rPr>
                <w:rFonts w:ascii="Times New Roman" w:hAnsi="Times New Roman"/>
                <w:b w:val="0"/>
                <w:sz w:val="17"/>
              </w:rPr>
              <w:t>0.7417</w:t>
            </w:r>
          </w:p>
        </w:tc>
        <w:tc>
          <w:tcPr>
            <w:tcW w:w="794" w:type="dxa"/>
            <w:tcBorders>
              <w:top w:val="nil"/>
              <w:left w:val="nil"/>
              <w:bottom w:val="nil"/>
              <w:right w:val="nil"/>
            </w:tcBorders>
            <w:tcMar>
              <w:top w:w="35" w:type="dxa"/>
              <w:left w:w="25" w:type="dxa"/>
              <w:bottom w:w="35" w:type="dxa"/>
              <w:right w:w="25" w:type="dxa"/>
            </w:tcMar>
            <w:vAlign w:val="center"/>
          </w:tcPr>
          <w:p w14:paraId="43CED991">
            <w:pPr>
              <w:keepNext/>
              <w:spacing w:before="0" w:after="0" w:line="240" w:lineRule="exact"/>
              <w:ind w:firstLine="0"/>
              <w:jc w:val="center"/>
            </w:pPr>
            <w:r>
              <w:rPr>
                <w:rFonts w:ascii="Times New Roman" w:hAnsi="Times New Roman"/>
                <w:b w:val="0"/>
                <w:sz w:val="17"/>
              </w:rPr>
              <w:t>0.6153</w:t>
            </w:r>
          </w:p>
        </w:tc>
        <w:tc>
          <w:tcPr>
            <w:tcW w:w="794" w:type="dxa"/>
            <w:tcBorders>
              <w:top w:val="nil"/>
              <w:left w:val="nil"/>
              <w:bottom w:val="nil"/>
              <w:right w:val="nil"/>
            </w:tcBorders>
            <w:tcMar>
              <w:top w:w="35" w:type="dxa"/>
              <w:left w:w="25" w:type="dxa"/>
              <w:bottom w:w="35" w:type="dxa"/>
              <w:right w:w="25" w:type="dxa"/>
            </w:tcMar>
            <w:vAlign w:val="center"/>
          </w:tcPr>
          <w:p w14:paraId="401A83F7">
            <w:pPr>
              <w:keepNext/>
              <w:spacing w:before="0" w:after="0" w:line="240" w:lineRule="exact"/>
              <w:ind w:firstLine="0"/>
              <w:jc w:val="center"/>
            </w:pPr>
            <w:r>
              <w:rPr>
                <w:rFonts w:ascii="Times New Roman" w:hAnsi="Times New Roman"/>
                <w:b w:val="0"/>
                <w:sz w:val="17"/>
              </w:rPr>
              <w:t>0.8986</w:t>
            </w:r>
          </w:p>
        </w:tc>
        <w:tc>
          <w:tcPr>
            <w:tcW w:w="794" w:type="dxa"/>
            <w:tcBorders>
              <w:top w:val="nil"/>
              <w:left w:val="nil"/>
              <w:bottom w:val="nil"/>
              <w:right w:val="nil"/>
            </w:tcBorders>
            <w:tcMar>
              <w:top w:w="35" w:type="dxa"/>
              <w:left w:w="25" w:type="dxa"/>
              <w:bottom w:w="35" w:type="dxa"/>
              <w:right w:w="25" w:type="dxa"/>
            </w:tcMar>
            <w:vAlign w:val="center"/>
          </w:tcPr>
          <w:p w14:paraId="05F43508">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0E8F255E">
            <w:pPr>
              <w:keepNext/>
              <w:spacing w:before="0" w:after="0" w:line="240" w:lineRule="exact"/>
              <w:ind w:firstLine="0"/>
              <w:jc w:val="center"/>
            </w:pPr>
            <w:r>
              <w:rPr>
                <w:rFonts w:ascii="Times New Roman" w:hAnsi="Times New Roman"/>
                <w:b w:val="0"/>
                <w:sz w:val="17"/>
              </w:rPr>
              <w:t>—</w:t>
            </w:r>
          </w:p>
        </w:tc>
      </w:tr>
      <w:tr w14:paraId="6C2F1F3A">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057D4574">
            <w:pPr>
              <w:keepNext/>
              <w:spacing w:before="0" w:after="0" w:line="240" w:lineRule="exact"/>
              <w:ind w:firstLine="0"/>
              <w:jc w:val="left"/>
            </w:pPr>
            <w:r>
              <w:rPr>
                <w:rFonts w:ascii="Times New Roman" w:hAnsi="Times New Roman"/>
                <w:b w:val="0"/>
                <w:sz w:val="17"/>
              </w:rPr>
              <w:t>P.563</w:t>
            </w:r>
          </w:p>
        </w:tc>
        <w:tc>
          <w:tcPr>
            <w:tcW w:w="794" w:type="dxa"/>
            <w:tcBorders>
              <w:top w:val="nil"/>
              <w:left w:val="nil"/>
              <w:bottom w:val="nil"/>
              <w:right w:val="nil"/>
            </w:tcBorders>
            <w:tcMar>
              <w:top w:w="35" w:type="dxa"/>
              <w:left w:w="25" w:type="dxa"/>
              <w:bottom w:w="35" w:type="dxa"/>
              <w:right w:w="25" w:type="dxa"/>
            </w:tcMar>
            <w:vAlign w:val="center"/>
          </w:tcPr>
          <w:p w14:paraId="33F4EFFA">
            <w:pPr>
              <w:keepNext/>
              <w:spacing w:before="0" w:after="0" w:line="240" w:lineRule="exact"/>
              <w:ind w:firstLine="0"/>
              <w:jc w:val="center"/>
            </w:pPr>
            <w:r>
              <w:rPr>
                <w:rFonts w:ascii="Times New Roman" w:hAnsi="Times New Roman"/>
                <w:b w:val="0"/>
                <w:sz w:val="17"/>
              </w:rPr>
              <w:t>0.4428</w:t>
            </w:r>
          </w:p>
        </w:tc>
        <w:tc>
          <w:tcPr>
            <w:tcW w:w="794" w:type="dxa"/>
            <w:tcBorders>
              <w:top w:val="nil"/>
              <w:left w:val="nil"/>
              <w:bottom w:val="nil"/>
              <w:right w:val="nil"/>
            </w:tcBorders>
            <w:tcMar>
              <w:top w:w="35" w:type="dxa"/>
              <w:left w:w="25" w:type="dxa"/>
              <w:bottom w:w="35" w:type="dxa"/>
              <w:right w:w="25" w:type="dxa"/>
            </w:tcMar>
            <w:vAlign w:val="center"/>
          </w:tcPr>
          <w:p w14:paraId="5436810E">
            <w:pPr>
              <w:keepNext/>
              <w:spacing w:before="0" w:after="0" w:line="240" w:lineRule="exact"/>
              <w:ind w:firstLine="0"/>
              <w:jc w:val="center"/>
            </w:pPr>
            <w:r>
              <w:rPr>
                <w:rFonts w:ascii="Times New Roman" w:hAnsi="Times New Roman"/>
                <w:b w:val="0"/>
                <w:sz w:val="17"/>
              </w:rPr>
              <w:t>0.8211</w:t>
            </w:r>
          </w:p>
        </w:tc>
        <w:tc>
          <w:tcPr>
            <w:tcW w:w="794" w:type="dxa"/>
            <w:tcBorders>
              <w:top w:val="nil"/>
              <w:left w:val="nil"/>
              <w:bottom w:val="nil"/>
              <w:right w:val="nil"/>
            </w:tcBorders>
            <w:tcMar>
              <w:top w:w="35" w:type="dxa"/>
              <w:left w:w="25" w:type="dxa"/>
              <w:bottom w:w="35" w:type="dxa"/>
              <w:right w:w="25" w:type="dxa"/>
            </w:tcMar>
            <w:vAlign w:val="center"/>
          </w:tcPr>
          <w:p w14:paraId="6F378C81">
            <w:pPr>
              <w:keepNext/>
              <w:spacing w:before="0" w:after="0" w:line="240" w:lineRule="exact"/>
              <w:ind w:firstLine="0"/>
              <w:jc w:val="center"/>
            </w:pPr>
            <w:r>
              <w:rPr>
                <w:rFonts w:ascii="Times New Roman" w:hAnsi="Times New Roman"/>
                <w:b w:val="0"/>
                <w:sz w:val="17"/>
              </w:rPr>
              <w:t>0.4312</w:t>
            </w:r>
          </w:p>
        </w:tc>
        <w:tc>
          <w:tcPr>
            <w:tcW w:w="794" w:type="dxa"/>
            <w:tcBorders>
              <w:top w:val="nil"/>
              <w:left w:val="nil"/>
              <w:bottom w:val="nil"/>
              <w:right w:val="nil"/>
            </w:tcBorders>
            <w:tcMar>
              <w:top w:w="35" w:type="dxa"/>
              <w:left w:w="25" w:type="dxa"/>
              <w:bottom w:w="35" w:type="dxa"/>
              <w:right w:w="25" w:type="dxa"/>
            </w:tcMar>
            <w:vAlign w:val="center"/>
          </w:tcPr>
          <w:p w14:paraId="1B8173AC">
            <w:pPr>
              <w:keepNext/>
              <w:spacing w:before="0" w:after="0" w:line="240" w:lineRule="exact"/>
              <w:ind w:firstLine="0"/>
              <w:jc w:val="center"/>
            </w:pPr>
            <w:r>
              <w:rPr>
                <w:rFonts w:ascii="Times New Roman" w:hAnsi="Times New Roman"/>
                <w:b w:val="0"/>
                <w:sz w:val="17"/>
              </w:rPr>
              <w:t>0.9777</w:t>
            </w:r>
          </w:p>
        </w:tc>
        <w:tc>
          <w:tcPr>
            <w:tcW w:w="794" w:type="dxa"/>
            <w:tcBorders>
              <w:top w:val="nil"/>
              <w:left w:val="nil"/>
              <w:bottom w:val="nil"/>
              <w:right w:val="nil"/>
            </w:tcBorders>
            <w:tcMar>
              <w:top w:w="35" w:type="dxa"/>
              <w:left w:w="25" w:type="dxa"/>
              <w:bottom w:w="35" w:type="dxa"/>
              <w:right w:w="25" w:type="dxa"/>
            </w:tcMar>
            <w:vAlign w:val="center"/>
          </w:tcPr>
          <w:p w14:paraId="08825C3A">
            <w:pPr>
              <w:keepNext/>
              <w:spacing w:before="0" w:after="0" w:line="240" w:lineRule="exact"/>
              <w:ind w:firstLine="0"/>
              <w:jc w:val="center"/>
            </w:pPr>
            <w:r>
              <w:rPr>
                <w:rFonts w:ascii="Times New Roman" w:hAnsi="Times New Roman"/>
                <w:b w:val="0"/>
                <w:sz w:val="17"/>
              </w:rPr>
              <w:t>0.6970</w:t>
            </w:r>
          </w:p>
        </w:tc>
        <w:tc>
          <w:tcPr>
            <w:tcW w:w="794" w:type="dxa"/>
            <w:tcBorders>
              <w:top w:val="nil"/>
              <w:left w:val="nil"/>
              <w:bottom w:val="nil"/>
              <w:right w:val="nil"/>
            </w:tcBorders>
            <w:tcMar>
              <w:top w:w="35" w:type="dxa"/>
              <w:left w:w="25" w:type="dxa"/>
              <w:bottom w:w="35" w:type="dxa"/>
              <w:right w:w="25" w:type="dxa"/>
            </w:tcMar>
            <w:vAlign w:val="center"/>
          </w:tcPr>
          <w:p w14:paraId="0A997AE4">
            <w:pPr>
              <w:keepNext/>
              <w:spacing w:before="0" w:after="0" w:line="240" w:lineRule="exact"/>
              <w:ind w:firstLine="0"/>
              <w:jc w:val="center"/>
            </w:pPr>
            <w:r>
              <w:rPr>
                <w:rFonts w:ascii="Times New Roman" w:hAnsi="Times New Roman"/>
                <w:b w:val="0"/>
                <w:sz w:val="17"/>
              </w:rPr>
              <w:t>0.9875</w:t>
            </w:r>
          </w:p>
        </w:tc>
        <w:tc>
          <w:tcPr>
            <w:tcW w:w="794" w:type="dxa"/>
            <w:tcBorders>
              <w:top w:val="nil"/>
              <w:left w:val="nil"/>
              <w:bottom w:val="nil"/>
              <w:right w:val="nil"/>
            </w:tcBorders>
            <w:tcMar>
              <w:top w:w="35" w:type="dxa"/>
              <w:left w:w="25" w:type="dxa"/>
              <w:bottom w:w="35" w:type="dxa"/>
              <w:right w:w="25" w:type="dxa"/>
            </w:tcMar>
            <w:vAlign w:val="center"/>
          </w:tcPr>
          <w:p w14:paraId="4798A835">
            <w:pPr>
              <w:keepNext/>
              <w:spacing w:before="0" w:after="0" w:line="240" w:lineRule="exact"/>
              <w:ind w:firstLine="0"/>
              <w:jc w:val="center"/>
            </w:pPr>
            <w:r>
              <w:rPr>
                <w:rFonts w:ascii="Times New Roman" w:hAnsi="Times New Roman"/>
                <w:b w:val="0"/>
                <w:sz w:val="17"/>
              </w:rPr>
              <w:t>0.5427</w:t>
            </w:r>
          </w:p>
        </w:tc>
        <w:tc>
          <w:tcPr>
            <w:tcW w:w="794" w:type="dxa"/>
            <w:tcBorders>
              <w:top w:val="nil"/>
              <w:left w:val="nil"/>
              <w:bottom w:val="nil"/>
              <w:right w:val="nil"/>
            </w:tcBorders>
            <w:tcMar>
              <w:top w:w="35" w:type="dxa"/>
              <w:left w:w="25" w:type="dxa"/>
              <w:bottom w:w="35" w:type="dxa"/>
              <w:right w:w="25" w:type="dxa"/>
            </w:tcMar>
            <w:vAlign w:val="center"/>
          </w:tcPr>
          <w:p w14:paraId="43871079">
            <w:pPr>
              <w:keepNext/>
              <w:spacing w:before="0" w:after="0" w:line="240" w:lineRule="exact"/>
              <w:ind w:firstLine="0"/>
              <w:jc w:val="center"/>
            </w:pPr>
            <w:r>
              <w:rPr>
                <w:rFonts w:ascii="Times New Roman" w:hAnsi="Times New Roman"/>
                <w:b w:val="0"/>
                <w:sz w:val="17"/>
              </w:rPr>
              <w:t>0.9153</w:t>
            </w:r>
          </w:p>
        </w:tc>
        <w:tc>
          <w:tcPr>
            <w:tcW w:w="794" w:type="dxa"/>
            <w:tcBorders>
              <w:top w:val="nil"/>
              <w:left w:val="nil"/>
              <w:bottom w:val="nil"/>
              <w:right w:val="nil"/>
            </w:tcBorders>
            <w:tcMar>
              <w:top w:w="35" w:type="dxa"/>
              <w:left w:w="25" w:type="dxa"/>
              <w:bottom w:w="35" w:type="dxa"/>
              <w:right w:w="25" w:type="dxa"/>
            </w:tcMar>
            <w:vAlign w:val="center"/>
          </w:tcPr>
          <w:p w14:paraId="091F2EB4">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7BA78586">
            <w:pPr>
              <w:keepNext/>
              <w:spacing w:before="0" w:after="0" w:line="240" w:lineRule="exact"/>
              <w:ind w:firstLine="0"/>
              <w:jc w:val="center"/>
            </w:pPr>
            <w:r>
              <w:rPr>
                <w:rFonts w:ascii="Times New Roman" w:hAnsi="Times New Roman"/>
                <w:b w:val="0"/>
                <w:sz w:val="17"/>
              </w:rPr>
              <w:t>—</w:t>
            </w:r>
          </w:p>
        </w:tc>
      </w:tr>
      <w:tr w14:paraId="6047458C">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216B1CB1">
            <w:pPr>
              <w:keepNext/>
              <w:spacing w:before="0" w:after="0" w:line="240" w:lineRule="exact"/>
              <w:ind w:firstLine="0"/>
              <w:jc w:val="left"/>
            </w:pPr>
            <w:r>
              <w:rPr>
                <w:rFonts w:ascii="Times New Roman" w:hAnsi="Times New Roman"/>
                <w:b w:val="0"/>
                <w:sz w:val="17"/>
              </w:rPr>
              <w:t>UTMOSv2</w:t>
            </w:r>
          </w:p>
        </w:tc>
        <w:tc>
          <w:tcPr>
            <w:tcW w:w="794" w:type="dxa"/>
            <w:tcBorders>
              <w:top w:val="nil"/>
              <w:left w:val="nil"/>
              <w:bottom w:val="nil"/>
              <w:right w:val="nil"/>
            </w:tcBorders>
            <w:tcMar>
              <w:top w:w="35" w:type="dxa"/>
              <w:left w:w="25" w:type="dxa"/>
              <w:bottom w:w="35" w:type="dxa"/>
              <w:right w:w="25" w:type="dxa"/>
            </w:tcMar>
            <w:vAlign w:val="center"/>
          </w:tcPr>
          <w:p w14:paraId="5563F36A">
            <w:pPr>
              <w:keepNext/>
              <w:spacing w:before="0" w:after="0" w:line="240" w:lineRule="exact"/>
              <w:ind w:firstLine="0"/>
              <w:jc w:val="center"/>
            </w:pPr>
            <w:r>
              <w:rPr>
                <w:rFonts w:ascii="Times New Roman" w:hAnsi="Times New Roman"/>
                <w:b w:val="0"/>
                <w:sz w:val="17"/>
              </w:rPr>
              <w:t>0.7332</w:t>
            </w:r>
          </w:p>
        </w:tc>
        <w:tc>
          <w:tcPr>
            <w:tcW w:w="794" w:type="dxa"/>
            <w:tcBorders>
              <w:top w:val="nil"/>
              <w:left w:val="nil"/>
              <w:bottom w:val="nil"/>
              <w:right w:val="nil"/>
            </w:tcBorders>
            <w:tcMar>
              <w:top w:w="35" w:type="dxa"/>
              <w:left w:w="25" w:type="dxa"/>
              <w:bottom w:w="35" w:type="dxa"/>
              <w:right w:w="25" w:type="dxa"/>
            </w:tcMar>
            <w:vAlign w:val="center"/>
          </w:tcPr>
          <w:p w14:paraId="7431384F">
            <w:pPr>
              <w:keepNext/>
              <w:spacing w:before="0" w:after="0" w:line="240" w:lineRule="exact"/>
              <w:ind w:firstLine="0"/>
              <w:jc w:val="center"/>
            </w:pPr>
            <w:r>
              <w:rPr>
                <w:rFonts w:ascii="Times New Roman" w:hAnsi="Times New Roman"/>
                <w:b w:val="0"/>
                <w:sz w:val="17"/>
              </w:rPr>
              <w:t>0.8119ᵇ</w:t>
            </w:r>
          </w:p>
        </w:tc>
        <w:tc>
          <w:tcPr>
            <w:tcW w:w="794" w:type="dxa"/>
            <w:tcBorders>
              <w:top w:val="nil"/>
              <w:left w:val="nil"/>
              <w:bottom w:val="nil"/>
              <w:right w:val="nil"/>
            </w:tcBorders>
            <w:tcMar>
              <w:top w:w="35" w:type="dxa"/>
              <w:left w:w="25" w:type="dxa"/>
              <w:bottom w:w="35" w:type="dxa"/>
              <w:right w:w="25" w:type="dxa"/>
            </w:tcMar>
            <w:vAlign w:val="center"/>
          </w:tcPr>
          <w:p w14:paraId="66A83139">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6CD8EB87">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2E2BCA9C">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57F80EF0">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66FC05C1">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4CB76616">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793BC460">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1CE82493">
            <w:pPr>
              <w:keepNext/>
              <w:spacing w:before="0" w:after="0" w:line="240" w:lineRule="exact"/>
              <w:ind w:firstLine="0"/>
              <w:jc w:val="center"/>
            </w:pPr>
            <w:r>
              <w:rPr>
                <w:rFonts w:ascii="Times New Roman" w:hAnsi="Times New Roman"/>
                <w:b w:val="0"/>
                <w:sz w:val="17"/>
              </w:rPr>
              <w:t>—</w:t>
            </w:r>
          </w:p>
        </w:tc>
      </w:tr>
      <w:tr w14:paraId="70A722D8">
        <w:tblPrEx>
          <w:tblCellMar>
            <w:top w:w="0" w:type="dxa"/>
            <w:left w:w="108" w:type="dxa"/>
            <w:bottom w:w="0" w:type="dxa"/>
            <w:right w:w="108" w:type="dxa"/>
          </w:tblCellMar>
        </w:tblPrEx>
        <w:trPr>
          <w:cantSplit/>
        </w:trPr>
        <w:tc>
          <w:tcPr>
            <w:tcW w:w="1814" w:type="dxa"/>
            <w:tcBorders>
              <w:top w:val="nil"/>
              <w:left w:val="nil"/>
              <w:bottom w:val="single" w:color="000000" w:sz="10" w:space="0"/>
              <w:right w:val="nil"/>
            </w:tcBorders>
            <w:tcMar>
              <w:top w:w="35" w:type="dxa"/>
              <w:left w:w="25" w:type="dxa"/>
              <w:bottom w:w="35" w:type="dxa"/>
              <w:right w:w="25" w:type="dxa"/>
            </w:tcMar>
            <w:vAlign w:val="center"/>
          </w:tcPr>
          <w:p w14:paraId="5520836B">
            <w:pPr>
              <w:keepNext w:val="0"/>
              <w:spacing w:before="0" w:after="0" w:line="240" w:lineRule="exact"/>
              <w:ind w:firstLine="0"/>
              <w:jc w:val="left"/>
            </w:pPr>
            <w:r>
              <w:rPr>
                <w:rFonts w:ascii="Times New Roman" w:hAnsi="Times New Roman"/>
                <w:b/>
                <w:sz w:val="17"/>
              </w:rPr>
              <w:t>本文模型</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E1A64C2">
            <w:pPr>
              <w:keepNext w:val="0"/>
              <w:spacing w:before="0" w:after="0" w:line="240" w:lineRule="exact"/>
              <w:ind w:firstLine="0"/>
              <w:jc w:val="center"/>
            </w:pPr>
            <w:r>
              <w:rPr>
                <w:rFonts w:ascii="Times New Roman" w:hAnsi="Times New Roman"/>
                <w:b w:val="0"/>
                <w:sz w:val="17"/>
              </w:rPr>
              <w:t>0.7863</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4FFF68ED">
            <w:pPr>
              <w:keepNext w:val="0"/>
              <w:spacing w:before="0" w:after="0" w:line="240" w:lineRule="exact"/>
              <w:ind w:firstLine="0"/>
              <w:jc w:val="center"/>
            </w:pPr>
            <w:r>
              <w:rPr>
                <w:rFonts w:ascii="Times New Roman" w:hAnsi="Times New Roman"/>
                <w:b w:val="0"/>
                <w:sz w:val="17"/>
              </w:rPr>
              <w:t>0.5510</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26EF6918">
            <w:pPr>
              <w:keepNext w:val="0"/>
              <w:spacing w:before="0" w:after="0" w:line="240" w:lineRule="exact"/>
              <w:ind w:firstLine="0"/>
              <w:jc w:val="center"/>
            </w:pPr>
            <w:r>
              <w:rPr>
                <w:rFonts w:ascii="Times New Roman" w:hAnsi="Times New Roman"/>
                <w:b w:val="0"/>
                <w:sz w:val="17"/>
              </w:rPr>
              <w:t>0.7077</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3E012D88">
            <w:pPr>
              <w:keepNext w:val="0"/>
              <w:spacing w:before="0" w:after="0" w:line="240" w:lineRule="exact"/>
              <w:ind w:firstLine="0"/>
              <w:jc w:val="center"/>
            </w:pPr>
            <w:r>
              <w:rPr>
                <w:rFonts w:ascii="Times New Roman" w:hAnsi="Times New Roman"/>
                <w:b w:val="0"/>
                <w:sz w:val="17"/>
              </w:rPr>
              <w:t>0.6320</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7FB2858F">
            <w:pPr>
              <w:keepNext w:val="0"/>
              <w:spacing w:before="0" w:after="0" w:line="240" w:lineRule="exact"/>
              <w:ind w:firstLine="0"/>
              <w:jc w:val="center"/>
            </w:pPr>
            <w:r>
              <w:rPr>
                <w:rFonts w:ascii="Times New Roman" w:hAnsi="Times New Roman"/>
                <w:b w:val="0"/>
                <w:sz w:val="17"/>
              </w:rPr>
              <w:t>0.7585</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343E9209">
            <w:pPr>
              <w:keepNext w:val="0"/>
              <w:spacing w:before="0" w:after="0" w:line="240" w:lineRule="exact"/>
              <w:ind w:firstLine="0"/>
              <w:jc w:val="center"/>
            </w:pPr>
            <w:r>
              <w:rPr>
                <w:rFonts w:ascii="Times New Roman" w:hAnsi="Times New Roman"/>
                <w:b w:val="0"/>
                <w:sz w:val="17"/>
              </w:rPr>
              <w:t>0.8271</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330EC527">
            <w:pPr>
              <w:keepNext w:val="0"/>
              <w:spacing w:before="0" w:after="0" w:line="240" w:lineRule="exact"/>
              <w:ind w:firstLine="0"/>
              <w:jc w:val="center"/>
            </w:pPr>
            <w:r>
              <w:rPr>
                <w:rFonts w:ascii="Times New Roman" w:hAnsi="Times New Roman"/>
                <w:b w:val="0"/>
                <w:sz w:val="17"/>
              </w:rPr>
              <w:t>0.4969</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10FAFEC7">
            <w:pPr>
              <w:keepNext w:val="0"/>
              <w:spacing w:before="0" w:after="0" w:line="240" w:lineRule="exact"/>
              <w:ind w:firstLine="0"/>
              <w:jc w:val="center"/>
            </w:pPr>
            <w:r>
              <w:rPr>
                <w:rFonts w:ascii="Times New Roman" w:hAnsi="Times New Roman"/>
                <w:b w:val="0"/>
                <w:sz w:val="17"/>
              </w:rPr>
              <w:t>0.9464</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BE46BC4">
            <w:pPr>
              <w:keepNext w:val="0"/>
              <w:spacing w:before="0" w:after="0" w:line="240" w:lineRule="exact"/>
              <w:ind w:firstLine="0"/>
              <w:jc w:val="center"/>
            </w:pPr>
            <w:r>
              <w:rPr>
                <w:rFonts w:ascii="Times New Roman" w:hAnsi="Times New Roman"/>
                <w:b w:val="0"/>
                <w:sz w:val="17"/>
              </w:rPr>
              <w:t>0.7273</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18BF789A">
            <w:pPr>
              <w:keepNext w:val="0"/>
              <w:spacing w:before="0" w:after="0" w:line="240" w:lineRule="exact"/>
              <w:ind w:firstLine="0"/>
              <w:jc w:val="center"/>
            </w:pPr>
            <w:r>
              <w:rPr>
                <w:rFonts w:ascii="Times New Roman" w:hAnsi="Times New Roman"/>
                <w:b w:val="0"/>
                <w:sz w:val="17"/>
              </w:rPr>
              <w:t>0.7836</w:t>
            </w:r>
          </w:p>
        </w:tc>
      </w:tr>
    </w:tbl>
    <w:p w14:paraId="2B7ADCC0">
      <w:pPr>
        <w:spacing w:before="40" w:line="230" w:lineRule="exact"/>
        <w:ind w:firstLine="0"/>
      </w:pPr>
      <w:r>
        <w:rPr>
          <w:sz w:val="17"/>
        </w:rPr>
        <w:t>r为逐文件原始Pearson；RMSE采用既定TRAIN映射，官方NISQA保持原值。ᵇ UTMOSv2未拟合TRAIN映射，列原值RMSE。—表示该评价范围无预测；P.563使用实际有效样本。DNSMOS OVRL和SQUIM PESQ为不同目标的对比输出。</w:t>
      </w:r>
    </w:p>
    <w:p w14:paraId="66CC713B">
      <w:pPr>
        <w:spacing w:before="0" w:after="0" w:line="20" w:lineRule="exact"/>
        <w:sectPr>
          <w:type w:val="continuous"/>
          <w:pgSz w:w="11906" w:h="16838"/>
          <w:pgMar w:top="1191" w:right="1021" w:bottom="1021" w:left="1134" w:header="851" w:footer="567" w:gutter="0"/>
          <w:cols w:space="420" w:num="1"/>
          <w:docGrid w:linePitch="312" w:charSpace="-2601"/>
        </w:sectPr>
      </w:pPr>
    </w:p>
    <w:p w14:paraId="09ADA7A7">
      <w:pPr>
        <w:spacing w:before="0" w:after="0" w:line="20" w:lineRule="exact"/>
        <w:sectPr>
          <w:type w:val="continuous"/>
          <w:pgSz w:w="11906" w:h="16838"/>
          <w:pgMar w:top="1191" w:right="1021" w:bottom="1021" w:left="1134" w:header="851" w:footer="567" w:gutter="0"/>
          <w:cols w:space="420" w:num="2"/>
          <w:docGrid w:linePitch="312" w:charSpace="-2601"/>
        </w:sectPr>
      </w:pPr>
    </w:p>
    <w:p w14:paraId="19BFE5E0">
      <w:pPr>
        <w:keepNext/>
        <w:spacing w:after="0" w:line="240" w:lineRule="auto"/>
        <w:ind w:firstLine="0"/>
        <w:jc w:val="center"/>
      </w:pPr>
      <w:r>
        <w:drawing>
          <wp:inline distT="0" distB="0" distL="114300" distR="114300">
            <wp:extent cx="6191885" cy="3273425"/>
            <wp:effectExtent l="0" t="0" r="571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6192000" cy="3273775"/>
                    </a:xfrm>
                    <a:prstGeom prst="rect">
                      <a:avLst/>
                    </a:prstGeom>
                  </pic:spPr>
                </pic:pic>
              </a:graphicData>
            </a:graphic>
          </wp:inline>
        </w:drawing>
      </w:r>
    </w:p>
    <w:p w14:paraId="4B26F2A1">
      <w:pPr>
        <w:keepNext w:val="0"/>
        <w:spacing w:before="60" w:after="60" w:line="300" w:lineRule="exact"/>
        <w:ind w:firstLine="0"/>
        <w:jc w:val="center"/>
      </w:pPr>
      <w:r>
        <w:rPr>
          <w:b/>
          <w:sz w:val="18"/>
        </w:rPr>
        <w:t>图2　不同方法的质量预测性能</w:t>
      </w:r>
      <w:r>
        <w:rPr>
          <w:b/>
          <w:sz w:val="18"/>
        </w:rPr>
        <w:br w:type="textWrapping"/>
      </w:r>
      <w:r>
        <w:rPr>
          <w:b/>
          <w:sz w:val="18"/>
        </w:rPr>
        <w:t>Fig. 2　Quality prediction performance of different methods</w:t>
      </w:r>
    </w:p>
    <w:p w14:paraId="7F993F45">
      <w:pPr>
        <w:spacing w:line="230" w:lineRule="exact"/>
        <w:ind w:firstLine="0"/>
      </w:pPr>
      <w:r>
        <w:rPr>
          <w:sz w:val="17"/>
        </w:rPr>
        <w:t>线段为95%区间；NISQA五维RMSE保留原值。UTMOSv2无TRAIN映射，仅在(a)展示VAL原始相关。</w:t>
      </w:r>
    </w:p>
    <w:p w14:paraId="37EAD150">
      <w:pPr>
        <w:spacing w:before="0" w:after="0" w:line="20" w:lineRule="exact"/>
        <w:sectPr>
          <w:type w:val="continuous"/>
          <w:pgSz w:w="11906" w:h="16838"/>
          <w:pgMar w:top="1191" w:right="1021" w:bottom="1021" w:left="1134" w:header="851" w:footer="567" w:gutter="0"/>
          <w:cols w:space="420" w:num="1"/>
          <w:docGrid w:linePitch="312" w:charSpace="-2601"/>
        </w:sectPr>
      </w:pPr>
    </w:p>
    <w:p w14:paraId="059EAF5D">
      <w:r>
        <w:t>FOR训练映射RMSE由首版0.7525降至0.6320，P501由0.9070降至0.8271，LIVETALK由0.8378增至0.9464。三集等权RMSE为0.8018，原始Pearson为0.6543；TCD对应0.7836、0.7273。表5限定MOS文件层，条件层使用同一分组协议。</w:t>
      </w:r>
    </w:p>
    <w:p w14:paraId="6A7B3CF5">
      <w:pPr>
        <w:spacing w:before="0" w:after="0" w:line="20" w:lineRule="exact"/>
        <w:sectPr>
          <w:type w:val="continuous"/>
          <w:pgSz w:w="11906" w:h="16838"/>
          <w:pgMar w:top="1191" w:right="1021" w:bottom="1021" w:left="1134" w:header="851" w:footer="567" w:gutter="0"/>
          <w:cols w:space="420" w:num="2"/>
          <w:docGrid w:linePitch="312" w:charSpace="-2601"/>
        </w:sectPr>
      </w:pPr>
    </w:p>
    <w:p w14:paraId="5FCFF662">
      <w:pPr>
        <w:keepNext/>
        <w:spacing w:before="60" w:after="60" w:line="300" w:lineRule="exact"/>
        <w:ind w:firstLine="0"/>
        <w:jc w:val="center"/>
      </w:pPr>
      <w:r>
        <w:rPr>
          <w:b/>
          <w:sz w:val="18"/>
        </w:rPr>
        <w:t>表5 本文模型对三个比较者的MOS文件层配对结果</w:t>
      </w:r>
      <w:r>
        <w:rPr>
          <w:b/>
          <w:sz w:val="18"/>
        </w:rPr>
        <w:br w:type="textWrapping"/>
      </w:r>
      <w:r>
        <w:rPr>
          <w:b/>
          <w:sz w:val="18"/>
        </w:rPr>
        <w:t>Table 5. File-level paired MOS comparisons against three comparators</w:t>
      </w:r>
    </w:p>
    <w:tbl>
      <w:tblPr>
        <w:tblStyle w:val="7"/>
        <w:tblW w:w="0" w:type="auto"/>
        <w:tblInd w:w="0" w:type="dxa"/>
        <w:tblLayout w:type="fixed"/>
        <w:tblCellMar>
          <w:top w:w="0" w:type="dxa"/>
          <w:left w:w="108" w:type="dxa"/>
          <w:bottom w:w="0" w:type="dxa"/>
          <w:right w:w="108" w:type="dxa"/>
        </w:tblCellMar>
      </w:tblPr>
      <w:tblGrid>
        <w:gridCol w:w="850"/>
        <w:gridCol w:w="1020"/>
        <w:gridCol w:w="2608"/>
        <w:gridCol w:w="794"/>
        <w:gridCol w:w="3685"/>
        <w:gridCol w:w="794"/>
      </w:tblGrid>
      <w:tr w14:paraId="2DEA5F48">
        <w:tblPrEx>
          <w:tblCellMar>
            <w:top w:w="0" w:type="dxa"/>
            <w:left w:w="108" w:type="dxa"/>
            <w:bottom w:w="0" w:type="dxa"/>
            <w:right w:w="108" w:type="dxa"/>
          </w:tblCellMar>
        </w:tblPrEx>
        <w:trPr>
          <w:cantSplit/>
          <w:tblHeader/>
        </w:trPr>
        <w:tc>
          <w:tcPr>
            <w:tcW w:w="85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D6564F3">
            <w:pPr>
              <w:keepNext/>
              <w:spacing w:before="0" w:after="0" w:line="240" w:lineRule="exact"/>
              <w:ind w:firstLine="0"/>
              <w:jc w:val="left"/>
            </w:pPr>
            <w:r>
              <w:rPr>
                <w:rFonts w:ascii="Times New Roman" w:hAnsi="Times New Roman"/>
                <w:b/>
                <w:sz w:val="17"/>
              </w:rPr>
              <w:t>评价集</w:t>
            </w:r>
          </w:p>
        </w:tc>
        <w:tc>
          <w:tcPr>
            <w:tcW w:w="102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08F6F76">
            <w:pPr>
              <w:keepNext/>
              <w:spacing w:before="0" w:after="0" w:line="240" w:lineRule="exact"/>
              <w:ind w:firstLine="0"/>
              <w:jc w:val="center"/>
            </w:pPr>
            <w:r>
              <w:rPr>
                <w:rFonts w:ascii="Times New Roman" w:hAnsi="Times New Roman"/>
                <w:b/>
                <w:sz w:val="17"/>
              </w:rPr>
              <w:t>比较法</w:t>
            </w:r>
          </w:p>
        </w:tc>
        <w:tc>
          <w:tcPr>
            <w:tcW w:w="26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369A311">
            <w:pPr>
              <w:keepNext/>
              <w:spacing w:before="0" w:after="0" w:line="240" w:lineRule="exact"/>
              <w:ind w:firstLine="0"/>
              <w:jc w:val="center"/>
            </w:pPr>
            <w:r>
              <w:rPr>
                <w:rFonts w:ascii="Times New Roman" w:hAnsi="Times New Roman"/>
                <w:b/>
                <w:sz w:val="17"/>
              </w:rPr>
              <w:t>Pearson差 [95%区间]</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801C6B9">
            <w:pPr>
              <w:keepNext/>
              <w:spacing w:before="0" w:after="0" w:line="240" w:lineRule="exact"/>
              <w:ind w:firstLine="0"/>
              <w:jc w:val="center"/>
            </w:pPr>
            <w:r>
              <w:rPr>
                <w:rFonts w:ascii="Times New Roman" w:hAnsi="Times New Roman"/>
                <w:b/>
                <w:sz w:val="17"/>
              </w:rPr>
              <w:t>Holm p</w:t>
            </w:r>
          </w:p>
        </w:tc>
        <w:tc>
          <w:tcPr>
            <w:tcW w:w="3685"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FE922FE">
            <w:pPr>
              <w:keepNext/>
              <w:spacing w:before="0" w:after="0" w:line="240" w:lineRule="exact"/>
              <w:ind w:firstLine="0"/>
              <w:jc w:val="center"/>
            </w:pPr>
            <w:r>
              <w:rPr>
                <w:rFonts w:ascii="Times New Roman" w:hAnsi="Times New Roman"/>
                <w:b/>
                <w:sz w:val="17"/>
              </w:rPr>
              <w:t>RMSE差 [95%区间]</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F16A5D7">
            <w:pPr>
              <w:keepNext/>
              <w:spacing w:before="0" w:after="0" w:line="240" w:lineRule="exact"/>
              <w:ind w:firstLine="0"/>
              <w:jc w:val="center"/>
            </w:pPr>
            <w:r>
              <w:rPr>
                <w:rFonts w:ascii="Times New Roman" w:hAnsi="Times New Roman"/>
                <w:b/>
                <w:sz w:val="17"/>
              </w:rPr>
              <w:t>Holm p</w:t>
            </w:r>
          </w:p>
        </w:tc>
      </w:tr>
      <w:tr w14:paraId="425D7A11">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2E8DFDFF">
            <w:pPr>
              <w:keepNext/>
              <w:spacing w:before="0" w:after="0" w:line="240" w:lineRule="exact"/>
              <w:ind w:firstLine="0"/>
              <w:jc w:val="left"/>
            </w:pPr>
            <w:r>
              <w:rPr>
                <w:rFonts w:ascii="Times New Roman" w:hAnsi="Times New Roman"/>
                <w:b w:val="0"/>
                <w:sz w:val="17"/>
              </w:rPr>
              <w:t>FOR</w:t>
            </w:r>
          </w:p>
        </w:tc>
        <w:tc>
          <w:tcPr>
            <w:tcW w:w="1020" w:type="dxa"/>
            <w:tcBorders>
              <w:top w:val="nil"/>
              <w:left w:val="nil"/>
              <w:bottom w:val="nil"/>
              <w:right w:val="nil"/>
            </w:tcBorders>
            <w:tcMar>
              <w:top w:w="35" w:type="dxa"/>
              <w:left w:w="25" w:type="dxa"/>
              <w:bottom w:w="35" w:type="dxa"/>
              <w:right w:w="25" w:type="dxa"/>
            </w:tcMar>
            <w:vAlign w:val="center"/>
          </w:tcPr>
          <w:p w14:paraId="259D63B2">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7E7C2429">
            <w:pPr>
              <w:keepNext/>
              <w:spacing w:before="0" w:after="0" w:line="240" w:lineRule="exact"/>
              <w:ind w:firstLine="0"/>
              <w:jc w:val="center"/>
            </w:pPr>
            <w:r>
              <w:rPr>
                <w:rFonts w:ascii="Times New Roman" w:hAnsi="Times New Roman"/>
                <w:b w:val="0"/>
                <w:sz w:val="17"/>
              </w:rPr>
              <w:t>+0.0637 [-0.0422, +0.1680]</w:t>
            </w:r>
          </w:p>
        </w:tc>
        <w:tc>
          <w:tcPr>
            <w:tcW w:w="794" w:type="dxa"/>
            <w:tcBorders>
              <w:top w:val="nil"/>
              <w:left w:val="nil"/>
              <w:bottom w:val="nil"/>
              <w:right w:val="nil"/>
            </w:tcBorders>
            <w:tcMar>
              <w:top w:w="35" w:type="dxa"/>
              <w:left w:w="25" w:type="dxa"/>
              <w:bottom w:w="35" w:type="dxa"/>
              <w:right w:w="25" w:type="dxa"/>
            </w:tcMar>
            <w:vAlign w:val="center"/>
          </w:tcPr>
          <w:p w14:paraId="0E34DB3D">
            <w:pPr>
              <w:keepNext/>
              <w:spacing w:before="0" w:after="0" w:line="240" w:lineRule="exact"/>
              <w:ind w:firstLine="0"/>
              <w:jc w:val="center"/>
            </w:pPr>
            <w:r>
              <w:rPr>
                <w:rFonts w:ascii="Times New Roman" w:hAnsi="Times New Roman"/>
                <w:b w:val="0"/>
                <w:sz w:val="17"/>
              </w:rPr>
              <w:t>0.2294</w:t>
            </w:r>
          </w:p>
        </w:tc>
        <w:tc>
          <w:tcPr>
            <w:tcW w:w="3685" w:type="dxa"/>
            <w:tcBorders>
              <w:top w:val="nil"/>
              <w:left w:val="nil"/>
              <w:bottom w:val="nil"/>
              <w:right w:val="nil"/>
            </w:tcBorders>
            <w:tcMar>
              <w:top w:w="35" w:type="dxa"/>
              <w:left w:w="25" w:type="dxa"/>
              <w:bottom w:w="35" w:type="dxa"/>
              <w:right w:w="25" w:type="dxa"/>
            </w:tcMar>
            <w:vAlign w:val="center"/>
          </w:tcPr>
          <w:p w14:paraId="1F0BF7B2">
            <w:pPr>
              <w:keepNext/>
              <w:spacing w:before="0" w:after="0" w:line="240" w:lineRule="exact"/>
              <w:ind w:firstLine="0"/>
              <w:jc w:val="center"/>
            </w:pPr>
            <w:r>
              <w:rPr>
                <w:rFonts w:ascii="Times New Roman" w:hAnsi="Times New Roman"/>
                <w:b w:val="0"/>
                <w:sz w:val="17"/>
              </w:rPr>
              <w:t>-0.1205 [-0.2023, -0.0325]</w:t>
            </w:r>
          </w:p>
        </w:tc>
        <w:tc>
          <w:tcPr>
            <w:tcW w:w="794" w:type="dxa"/>
            <w:tcBorders>
              <w:top w:val="nil"/>
              <w:left w:val="nil"/>
              <w:bottom w:val="nil"/>
              <w:right w:val="nil"/>
            </w:tcBorders>
            <w:tcMar>
              <w:top w:w="35" w:type="dxa"/>
              <w:left w:w="25" w:type="dxa"/>
              <w:bottom w:w="35" w:type="dxa"/>
              <w:right w:w="25" w:type="dxa"/>
            </w:tcMar>
            <w:vAlign w:val="center"/>
          </w:tcPr>
          <w:p w14:paraId="5459F421">
            <w:pPr>
              <w:keepNext/>
              <w:spacing w:before="0" w:after="0" w:line="240" w:lineRule="exact"/>
              <w:ind w:firstLine="0"/>
              <w:jc w:val="center"/>
            </w:pPr>
            <w:r>
              <w:rPr>
                <w:rFonts w:ascii="Times New Roman" w:hAnsi="Times New Roman"/>
                <w:b w:val="0"/>
                <w:sz w:val="17"/>
              </w:rPr>
              <w:t>0.0180</w:t>
            </w:r>
          </w:p>
        </w:tc>
      </w:tr>
      <w:tr w14:paraId="68CF9D0B">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3EF85BA2">
            <w:pPr>
              <w:keepNext/>
              <w:spacing w:before="0" w:after="0" w:line="240" w:lineRule="exact"/>
              <w:ind w:firstLine="0"/>
              <w:jc w:val="left"/>
            </w:pPr>
            <w:r>
              <w:rPr>
                <w:rFonts w:ascii="Times New Roman" w:hAnsi="Times New Roman"/>
                <w:b w:val="0"/>
                <w:sz w:val="17"/>
              </w:rPr>
              <w:t>FOR</w:t>
            </w:r>
          </w:p>
        </w:tc>
        <w:tc>
          <w:tcPr>
            <w:tcW w:w="1020" w:type="dxa"/>
            <w:tcBorders>
              <w:top w:val="nil"/>
              <w:left w:val="nil"/>
              <w:bottom w:val="nil"/>
              <w:right w:val="nil"/>
            </w:tcBorders>
            <w:tcMar>
              <w:top w:w="35" w:type="dxa"/>
              <w:left w:w="25" w:type="dxa"/>
              <w:bottom w:w="35" w:type="dxa"/>
              <w:right w:w="25" w:type="dxa"/>
            </w:tcMar>
            <w:vAlign w:val="center"/>
          </w:tcPr>
          <w:p w14:paraId="61BF9029">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18C72C9D">
            <w:pPr>
              <w:keepNext/>
              <w:spacing w:before="0" w:after="0" w:line="240" w:lineRule="exact"/>
              <w:ind w:firstLine="0"/>
              <w:jc w:val="center"/>
            </w:pPr>
            <w:r>
              <w:rPr>
                <w:rFonts w:ascii="Times New Roman" w:hAnsi="Times New Roman"/>
                <w:b w:val="0"/>
                <w:sz w:val="17"/>
              </w:rPr>
              <w:t>-0.0695 [-0.1698, -0.0035]</w:t>
            </w:r>
          </w:p>
        </w:tc>
        <w:tc>
          <w:tcPr>
            <w:tcW w:w="794" w:type="dxa"/>
            <w:tcBorders>
              <w:top w:val="nil"/>
              <w:left w:val="nil"/>
              <w:bottom w:val="nil"/>
              <w:right w:val="nil"/>
            </w:tcBorders>
            <w:tcMar>
              <w:top w:w="35" w:type="dxa"/>
              <w:left w:w="25" w:type="dxa"/>
              <w:bottom w:w="35" w:type="dxa"/>
              <w:right w:w="25" w:type="dxa"/>
            </w:tcMar>
            <w:vAlign w:val="center"/>
          </w:tcPr>
          <w:p w14:paraId="76260132">
            <w:pPr>
              <w:keepNext/>
              <w:spacing w:before="0" w:after="0" w:line="240" w:lineRule="exact"/>
              <w:ind w:firstLine="0"/>
              <w:jc w:val="center"/>
            </w:pPr>
            <w:r>
              <w:rPr>
                <w:rFonts w:ascii="Times New Roman" w:hAnsi="Times New Roman"/>
                <w:b w:val="0"/>
                <w:sz w:val="17"/>
              </w:rPr>
              <w:t>0.2069</w:t>
            </w:r>
          </w:p>
        </w:tc>
        <w:tc>
          <w:tcPr>
            <w:tcW w:w="3685" w:type="dxa"/>
            <w:tcBorders>
              <w:top w:val="nil"/>
              <w:left w:val="nil"/>
              <w:bottom w:val="nil"/>
              <w:right w:val="nil"/>
            </w:tcBorders>
            <w:tcMar>
              <w:top w:w="35" w:type="dxa"/>
              <w:left w:w="25" w:type="dxa"/>
              <w:bottom w:w="35" w:type="dxa"/>
              <w:right w:w="25" w:type="dxa"/>
            </w:tcMar>
            <w:vAlign w:val="center"/>
          </w:tcPr>
          <w:p w14:paraId="1176EC75">
            <w:pPr>
              <w:keepNext/>
              <w:spacing w:before="0" w:after="0" w:line="240" w:lineRule="exact"/>
              <w:ind w:firstLine="0"/>
              <w:jc w:val="center"/>
            </w:pPr>
            <w:r>
              <w:rPr>
                <w:rFonts w:ascii="Times New Roman" w:hAnsi="Times New Roman"/>
                <w:b w:val="0"/>
                <w:sz w:val="17"/>
              </w:rPr>
              <w:t>+0.0085 [-0.0791, +0.1004]</w:t>
            </w:r>
          </w:p>
        </w:tc>
        <w:tc>
          <w:tcPr>
            <w:tcW w:w="794" w:type="dxa"/>
            <w:tcBorders>
              <w:top w:val="nil"/>
              <w:left w:val="nil"/>
              <w:bottom w:val="nil"/>
              <w:right w:val="nil"/>
            </w:tcBorders>
            <w:tcMar>
              <w:top w:w="35" w:type="dxa"/>
              <w:left w:w="25" w:type="dxa"/>
              <w:bottom w:w="35" w:type="dxa"/>
              <w:right w:w="25" w:type="dxa"/>
            </w:tcMar>
            <w:vAlign w:val="center"/>
          </w:tcPr>
          <w:p w14:paraId="0301DE83">
            <w:pPr>
              <w:keepNext/>
              <w:spacing w:before="0" w:after="0" w:line="240" w:lineRule="exact"/>
              <w:ind w:firstLine="0"/>
              <w:jc w:val="center"/>
            </w:pPr>
            <w:r>
              <w:rPr>
                <w:rFonts w:ascii="Times New Roman" w:hAnsi="Times New Roman"/>
                <w:b w:val="0"/>
                <w:sz w:val="17"/>
              </w:rPr>
              <w:t>0.8471</w:t>
            </w:r>
          </w:p>
        </w:tc>
      </w:tr>
      <w:tr w14:paraId="5E664FF1">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07535554">
            <w:pPr>
              <w:keepNext/>
              <w:spacing w:before="0" w:after="0" w:line="240" w:lineRule="exact"/>
              <w:ind w:firstLine="0"/>
              <w:jc w:val="left"/>
            </w:pPr>
            <w:r>
              <w:rPr>
                <w:rFonts w:ascii="Times New Roman" w:hAnsi="Times New Roman"/>
                <w:b w:val="0"/>
                <w:sz w:val="17"/>
              </w:rPr>
              <w:t>FOR</w:t>
            </w:r>
          </w:p>
        </w:tc>
        <w:tc>
          <w:tcPr>
            <w:tcW w:w="1020" w:type="dxa"/>
            <w:tcBorders>
              <w:top w:val="nil"/>
              <w:left w:val="nil"/>
              <w:bottom w:val="nil"/>
              <w:right w:val="nil"/>
            </w:tcBorders>
            <w:tcMar>
              <w:top w:w="35" w:type="dxa"/>
              <w:left w:w="25" w:type="dxa"/>
              <w:bottom w:w="35" w:type="dxa"/>
              <w:right w:w="25" w:type="dxa"/>
            </w:tcMar>
            <w:vAlign w:val="center"/>
          </w:tcPr>
          <w:p w14:paraId="6A3A7217">
            <w:pPr>
              <w:keepNext/>
              <w:spacing w:before="0" w:after="0" w:line="240" w:lineRule="exact"/>
              <w:ind w:firstLine="0"/>
              <w:jc w:val="center"/>
            </w:pPr>
            <w:r>
              <w:rPr>
                <w:rFonts w:ascii="Times New Roman" w:hAnsi="Times New Roman"/>
                <w:b w:val="0"/>
                <w:sz w:val="17"/>
              </w:rPr>
              <w:t>NISQA5D</w:t>
            </w:r>
          </w:p>
        </w:tc>
        <w:tc>
          <w:tcPr>
            <w:tcW w:w="2608" w:type="dxa"/>
            <w:tcBorders>
              <w:top w:val="nil"/>
              <w:left w:val="nil"/>
              <w:bottom w:val="nil"/>
              <w:right w:val="nil"/>
            </w:tcBorders>
            <w:tcMar>
              <w:top w:w="35" w:type="dxa"/>
              <w:left w:w="25" w:type="dxa"/>
              <w:bottom w:w="35" w:type="dxa"/>
              <w:right w:w="25" w:type="dxa"/>
            </w:tcMar>
            <w:vAlign w:val="center"/>
          </w:tcPr>
          <w:p w14:paraId="6A6491AC">
            <w:pPr>
              <w:keepNext/>
              <w:spacing w:before="0" w:after="0" w:line="240" w:lineRule="exact"/>
              <w:ind w:firstLine="0"/>
              <w:jc w:val="center"/>
            </w:pPr>
            <w:r>
              <w:rPr>
                <w:rFonts w:ascii="Times New Roman" w:hAnsi="Times New Roman"/>
                <w:b w:val="0"/>
                <w:sz w:val="17"/>
              </w:rPr>
              <w:t>-0.1976 [-0.3037, -0.1271]</w:t>
            </w:r>
          </w:p>
        </w:tc>
        <w:tc>
          <w:tcPr>
            <w:tcW w:w="794" w:type="dxa"/>
            <w:tcBorders>
              <w:top w:val="nil"/>
              <w:left w:val="nil"/>
              <w:bottom w:val="nil"/>
              <w:right w:val="nil"/>
            </w:tcBorders>
            <w:tcMar>
              <w:top w:w="35" w:type="dxa"/>
              <w:left w:w="25" w:type="dxa"/>
              <w:bottom w:w="35" w:type="dxa"/>
              <w:right w:w="25" w:type="dxa"/>
            </w:tcMar>
            <w:vAlign w:val="center"/>
          </w:tcPr>
          <w:p w14:paraId="5B4C0B17">
            <w:pPr>
              <w:keepNext/>
              <w:spacing w:before="0" w:after="0" w:line="240" w:lineRule="exact"/>
              <w:ind w:firstLine="0"/>
              <w:jc w:val="center"/>
            </w:pPr>
            <w:r>
              <w:rPr>
                <w:rFonts w:ascii="Times New Roman" w:hAnsi="Times New Roman"/>
                <w:b w:val="0"/>
                <w:sz w:val="17"/>
              </w:rPr>
              <w:t>0.0030</w:t>
            </w:r>
          </w:p>
        </w:tc>
        <w:tc>
          <w:tcPr>
            <w:tcW w:w="3685" w:type="dxa"/>
            <w:tcBorders>
              <w:top w:val="nil"/>
              <w:left w:val="nil"/>
              <w:bottom w:val="nil"/>
              <w:right w:val="nil"/>
            </w:tcBorders>
            <w:tcMar>
              <w:top w:w="35" w:type="dxa"/>
              <w:left w:w="25" w:type="dxa"/>
              <w:bottom w:w="35" w:type="dxa"/>
              <w:right w:w="25" w:type="dxa"/>
            </w:tcMar>
            <w:vAlign w:val="center"/>
          </w:tcPr>
          <w:p w14:paraId="6AB9FE01">
            <w:pPr>
              <w:keepNext/>
              <w:spacing w:before="0" w:after="0" w:line="240" w:lineRule="exact"/>
              <w:ind w:firstLine="0"/>
              <w:jc w:val="center"/>
            </w:pPr>
            <w:r>
              <w:rPr>
                <w:rFonts w:ascii="Times New Roman" w:hAnsi="Times New Roman"/>
                <w:b w:val="0"/>
                <w:sz w:val="17"/>
              </w:rPr>
              <w:t>+0.2377 [+0.1630, +0.3093]</w:t>
            </w:r>
          </w:p>
        </w:tc>
        <w:tc>
          <w:tcPr>
            <w:tcW w:w="794" w:type="dxa"/>
            <w:tcBorders>
              <w:top w:val="nil"/>
              <w:left w:val="nil"/>
              <w:bottom w:val="nil"/>
              <w:right w:val="nil"/>
            </w:tcBorders>
            <w:tcMar>
              <w:top w:w="35" w:type="dxa"/>
              <w:left w:w="25" w:type="dxa"/>
              <w:bottom w:w="35" w:type="dxa"/>
              <w:right w:w="25" w:type="dxa"/>
            </w:tcMar>
            <w:vAlign w:val="center"/>
          </w:tcPr>
          <w:p w14:paraId="224E4E66">
            <w:pPr>
              <w:keepNext/>
              <w:spacing w:before="0" w:after="0" w:line="240" w:lineRule="exact"/>
              <w:ind w:firstLine="0"/>
              <w:jc w:val="center"/>
            </w:pPr>
            <w:r>
              <w:rPr>
                <w:rFonts w:ascii="Times New Roman" w:hAnsi="Times New Roman"/>
                <w:b w:val="0"/>
                <w:sz w:val="17"/>
              </w:rPr>
              <w:t>0.0015</w:t>
            </w:r>
          </w:p>
        </w:tc>
      </w:tr>
      <w:tr w14:paraId="1704C236">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6ADEAFEC">
            <w:pPr>
              <w:keepNext/>
              <w:spacing w:before="0" w:after="0" w:line="240" w:lineRule="exact"/>
              <w:ind w:firstLine="0"/>
              <w:jc w:val="left"/>
            </w:pPr>
            <w:r>
              <w:rPr>
                <w:rFonts w:ascii="Times New Roman" w:hAnsi="Times New Roman"/>
                <w:b w:val="0"/>
                <w:sz w:val="17"/>
              </w:rPr>
              <w:t>P501</w:t>
            </w:r>
          </w:p>
        </w:tc>
        <w:tc>
          <w:tcPr>
            <w:tcW w:w="1020" w:type="dxa"/>
            <w:tcBorders>
              <w:top w:val="nil"/>
              <w:left w:val="nil"/>
              <w:bottom w:val="nil"/>
              <w:right w:val="nil"/>
            </w:tcBorders>
            <w:tcMar>
              <w:top w:w="35" w:type="dxa"/>
              <w:left w:w="25" w:type="dxa"/>
              <w:bottom w:w="35" w:type="dxa"/>
              <w:right w:w="25" w:type="dxa"/>
            </w:tcMar>
            <w:vAlign w:val="center"/>
          </w:tcPr>
          <w:p w14:paraId="05C5470F">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2CD06A90">
            <w:pPr>
              <w:keepNext/>
              <w:spacing w:before="0" w:after="0" w:line="240" w:lineRule="exact"/>
              <w:ind w:firstLine="0"/>
              <w:jc w:val="center"/>
            </w:pPr>
            <w:r>
              <w:rPr>
                <w:rFonts w:ascii="Times New Roman" w:hAnsi="Times New Roman"/>
                <w:b w:val="0"/>
                <w:sz w:val="17"/>
              </w:rPr>
              <w:t>-0.0016 [-0.0652, +0.0544]</w:t>
            </w:r>
          </w:p>
        </w:tc>
        <w:tc>
          <w:tcPr>
            <w:tcW w:w="794" w:type="dxa"/>
            <w:tcBorders>
              <w:top w:val="nil"/>
              <w:left w:val="nil"/>
              <w:bottom w:val="nil"/>
              <w:right w:val="nil"/>
            </w:tcBorders>
            <w:tcMar>
              <w:top w:w="35" w:type="dxa"/>
              <w:left w:w="25" w:type="dxa"/>
              <w:bottom w:w="35" w:type="dxa"/>
              <w:right w:w="25" w:type="dxa"/>
            </w:tcMar>
            <w:vAlign w:val="center"/>
          </w:tcPr>
          <w:p w14:paraId="3EFD93C1">
            <w:pPr>
              <w:keepNext/>
              <w:spacing w:before="0" w:after="0" w:line="240" w:lineRule="exact"/>
              <w:ind w:firstLine="0"/>
              <w:jc w:val="center"/>
            </w:pPr>
            <w:r>
              <w:rPr>
                <w:rFonts w:ascii="Times New Roman" w:hAnsi="Times New Roman"/>
                <w:b w:val="0"/>
                <w:sz w:val="17"/>
              </w:rPr>
              <w:t>0.9570</w:t>
            </w:r>
          </w:p>
        </w:tc>
        <w:tc>
          <w:tcPr>
            <w:tcW w:w="3685" w:type="dxa"/>
            <w:tcBorders>
              <w:top w:val="nil"/>
              <w:left w:val="nil"/>
              <w:bottom w:val="nil"/>
              <w:right w:val="nil"/>
            </w:tcBorders>
            <w:tcMar>
              <w:top w:w="35" w:type="dxa"/>
              <w:left w:w="25" w:type="dxa"/>
              <w:bottom w:w="35" w:type="dxa"/>
              <w:right w:w="25" w:type="dxa"/>
            </w:tcMar>
            <w:vAlign w:val="center"/>
          </w:tcPr>
          <w:p w14:paraId="04706B88">
            <w:pPr>
              <w:keepNext/>
              <w:spacing w:before="0" w:after="0" w:line="240" w:lineRule="exact"/>
              <w:ind w:firstLine="0"/>
              <w:jc w:val="center"/>
            </w:pPr>
            <w:r>
              <w:rPr>
                <w:rFonts w:ascii="Times New Roman" w:hAnsi="Times New Roman"/>
                <w:b w:val="0"/>
                <w:sz w:val="17"/>
              </w:rPr>
              <w:t>-0.0799 [-0.1759, +0.0113]</w:t>
            </w:r>
          </w:p>
        </w:tc>
        <w:tc>
          <w:tcPr>
            <w:tcW w:w="794" w:type="dxa"/>
            <w:tcBorders>
              <w:top w:val="nil"/>
              <w:left w:val="nil"/>
              <w:bottom w:val="nil"/>
              <w:right w:val="nil"/>
            </w:tcBorders>
            <w:tcMar>
              <w:top w:w="35" w:type="dxa"/>
              <w:left w:w="25" w:type="dxa"/>
              <w:bottom w:w="35" w:type="dxa"/>
              <w:right w:w="25" w:type="dxa"/>
            </w:tcMar>
            <w:vAlign w:val="center"/>
          </w:tcPr>
          <w:p w14:paraId="066FEE2F">
            <w:pPr>
              <w:keepNext/>
              <w:spacing w:before="0" w:after="0" w:line="240" w:lineRule="exact"/>
              <w:ind w:firstLine="0"/>
              <w:jc w:val="center"/>
            </w:pPr>
            <w:r>
              <w:rPr>
                <w:rFonts w:ascii="Times New Roman" w:hAnsi="Times New Roman"/>
                <w:b w:val="0"/>
                <w:sz w:val="17"/>
              </w:rPr>
              <w:t>0.0890</w:t>
            </w:r>
          </w:p>
        </w:tc>
      </w:tr>
      <w:tr w14:paraId="52397837">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6D690F2B">
            <w:pPr>
              <w:keepNext/>
              <w:spacing w:before="0" w:after="0" w:line="240" w:lineRule="exact"/>
              <w:ind w:firstLine="0"/>
              <w:jc w:val="left"/>
            </w:pPr>
            <w:r>
              <w:rPr>
                <w:rFonts w:ascii="Times New Roman" w:hAnsi="Times New Roman"/>
                <w:b w:val="0"/>
                <w:sz w:val="17"/>
              </w:rPr>
              <w:t>P501</w:t>
            </w:r>
          </w:p>
        </w:tc>
        <w:tc>
          <w:tcPr>
            <w:tcW w:w="1020" w:type="dxa"/>
            <w:tcBorders>
              <w:top w:val="nil"/>
              <w:left w:val="nil"/>
              <w:bottom w:val="nil"/>
              <w:right w:val="nil"/>
            </w:tcBorders>
            <w:tcMar>
              <w:top w:w="35" w:type="dxa"/>
              <w:left w:w="25" w:type="dxa"/>
              <w:bottom w:w="35" w:type="dxa"/>
              <w:right w:w="25" w:type="dxa"/>
            </w:tcMar>
            <w:vAlign w:val="center"/>
          </w:tcPr>
          <w:p w14:paraId="52F3AA79">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69D00166">
            <w:pPr>
              <w:keepNext/>
              <w:spacing w:before="0" w:after="0" w:line="240" w:lineRule="exact"/>
              <w:ind w:firstLine="0"/>
              <w:jc w:val="center"/>
            </w:pPr>
            <w:r>
              <w:rPr>
                <w:rFonts w:ascii="Times New Roman" w:hAnsi="Times New Roman"/>
                <w:b w:val="0"/>
                <w:sz w:val="17"/>
              </w:rPr>
              <w:t>-0.1166 [-0.2210, -0.0366]</w:t>
            </w:r>
          </w:p>
        </w:tc>
        <w:tc>
          <w:tcPr>
            <w:tcW w:w="794" w:type="dxa"/>
            <w:tcBorders>
              <w:top w:val="nil"/>
              <w:left w:val="nil"/>
              <w:bottom w:val="nil"/>
              <w:right w:val="nil"/>
            </w:tcBorders>
            <w:tcMar>
              <w:top w:w="35" w:type="dxa"/>
              <w:left w:w="25" w:type="dxa"/>
              <w:bottom w:w="35" w:type="dxa"/>
              <w:right w:w="25" w:type="dxa"/>
            </w:tcMar>
            <w:vAlign w:val="center"/>
          </w:tcPr>
          <w:p w14:paraId="13FD7D4F">
            <w:pPr>
              <w:keepNext/>
              <w:spacing w:before="0" w:after="0" w:line="240" w:lineRule="exact"/>
              <w:ind w:firstLine="0"/>
              <w:jc w:val="center"/>
            </w:pPr>
            <w:r>
              <w:rPr>
                <w:rFonts w:ascii="Times New Roman" w:hAnsi="Times New Roman"/>
                <w:b w:val="0"/>
                <w:sz w:val="17"/>
              </w:rPr>
              <w:t>0.0330</w:t>
            </w:r>
          </w:p>
        </w:tc>
        <w:tc>
          <w:tcPr>
            <w:tcW w:w="3685" w:type="dxa"/>
            <w:tcBorders>
              <w:top w:val="nil"/>
              <w:left w:val="nil"/>
              <w:bottom w:val="nil"/>
              <w:right w:val="nil"/>
            </w:tcBorders>
            <w:tcMar>
              <w:top w:w="35" w:type="dxa"/>
              <w:left w:w="25" w:type="dxa"/>
              <w:bottom w:w="35" w:type="dxa"/>
              <w:right w:w="25" w:type="dxa"/>
            </w:tcMar>
            <w:vAlign w:val="center"/>
          </w:tcPr>
          <w:p w14:paraId="7CFAD8F2">
            <w:pPr>
              <w:keepNext/>
              <w:spacing w:before="0" w:after="0" w:line="240" w:lineRule="exact"/>
              <w:ind w:firstLine="0"/>
              <w:jc w:val="center"/>
            </w:pPr>
            <w:r>
              <w:rPr>
                <w:rFonts w:ascii="Times New Roman" w:hAnsi="Times New Roman"/>
                <w:b w:val="0"/>
                <w:sz w:val="17"/>
              </w:rPr>
              <w:t>+0.1420 [-0.0019, +0.2741]</w:t>
            </w:r>
          </w:p>
        </w:tc>
        <w:tc>
          <w:tcPr>
            <w:tcW w:w="794" w:type="dxa"/>
            <w:tcBorders>
              <w:top w:val="nil"/>
              <w:left w:val="nil"/>
              <w:bottom w:val="nil"/>
              <w:right w:val="nil"/>
            </w:tcBorders>
            <w:tcMar>
              <w:top w:w="35" w:type="dxa"/>
              <w:left w:w="25" w:type="dxa"/>
              <w:bottom w:w="35" w:type="dxa"/>
              <w:right w:w="25" w:type="dxa"/>
            </w:tcMar>
            <w:vAlign w:val="center"/>
          </w:tcPr>
          <w:p w14:paraId="76A2C079">
            <w:pPr>
              <w:keepNext/>
              <w:spacing w:before="0" w:after="0" w:line="240" w:lineRule="exact"/>
              <w:ind w:firstLine="0"/>
              <w:jc w:val="center"/>
            </w:pPr>
            <w:r>
              <w:rPr>
                <w:rFonts w:ascii="Times New Roman" w:hAnsi="Times New Roman"/>
                <w:b w:val="0"/>
                <w:sz w:val="17"/>
              </w:rPr>
              <w:t>0.0890</w:t>
            </w:r>
          </w:p>
        </w:tc>
      </w:tr>
      <w:tr w14:paraId="7926A493">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5EE7D47B">
            <w:pPr>
              <w:keepNext/>
              <w:spacing w:before="0" w:after="0" w:line="240" w:lineRule="exact"/>
              <w:ind w:firstLine="0"/>
              <w:jc w:val="left"/>
            </w:pPr>
            <w:r>
              <w:rPr>
                <w:rFonts w:ascii="Times New Roman" w:hAnsi="Times New Roman"/>
                <w:b w:val="0"/>
                <w:sz w:val="17"/>
              </w:rPr>
              <w:t>P501</w:t>
            </w:r>
          </w:p>
        </w:tc>
        <w:tc>
          <w:tcPr>
            <w:tcW w:w="1020" w:type="dxa"/>
            <w:tcBorders>
              <w:top w:val="nil"/>
              <w:left w:val="nil"/>
              <w:bottom w:val="nil"/>
              <w:right w:val="nil"/>
            </w:tcBorders>
            <w:tcMar>
              <w:top w:w="35" w:type="dxa"/>
              <w:left w:w="25" w:type="dxa"/>
              <w:bottom w:w="35" w:type="dxa"/>
              <w:right w:w="25" w:type="dxa"/>
            </w:tcMar>
            <w:vAlign w:val="center"/>
          </w:tcPr>
          <w:p w14:paraId="413F349F">
            <w:pPr>
              <w:keepNext/>
              <w:spacing w:before="0" w:after="0" w:line="240" w:lineRule="exact"/>
              <w:ind w:firstLine="0"/>
              <w:jc w:val="center"/>
            </w:pPr>
            <w:r>
              <w:rPr>
                <w:rFonts w:ascii="Times New Roman" w:hAnsi="Times New Roman"/>
                <w:b w:val="0"/>
                <w:sz w:val="17"/>
              </w:rPr>
              <w:t>NISQA5D</w:t>
            </w:r>
          </w:p>
        </w:tc>
        <w:tc>
          <w:tcPr>
            <w:tcW w:w="2608" w:type="dxa"/>
            <w:tcBorders>
              <w:top w:val="nil"/>
              <w:left w:val="nil"/>
              <w:bottom w:val="nil"/>
              <w:right w:val="nil"/>
            </w:tcBorders>
            <w:tcMar>
              <w:top w:w="35" w:type="dxa"/>
              <w:left w:w="25" w:type="dxa"/>
              <w:bottom w:w="35" w:type="dxa"/>
              <w:right w:w="25" w:type="dxa"/>
            </w:tcMar>
            <w:vAlign w:val="center"/>
          </w:tcPr>
          <w:p w14:paraId="4C5F4A9C">
            <w:pPr>
              <w:keepNext/>
              <w:spacing w:before="0" w:after="0" w:line="240" w:lineRule="exact"/>
              <w:ind w:firstLine="0"/>
              <w:jc w:val="center"/>
            </w:pPr>
            <w:r>
              <w:rPr>
                <w:rFonts w:ascii="Times New Roman" w:hAnsi="Times New Roman"/>
                <w:b w:val="0"/>
                <w:sz w:val="17"/>
              </w:rPr>
              <w:t>-0.1481 [-0.2452, -0.0757]</w:t>
            </w:r>
          </w:p>
        </w:tc>
        <w:tc>
          <w:tcPr>
            <w:tcW w:w="794" w:type="dxa"/>
            <w:tcBorders>
              <w:top w:val="nil"/>
              <w:left w:val="nil"/>
              <w:bottom w:val="nil"/>
              <w:right w:val="nil"/>
            </w:tcBorders>
            <w:tcMar>
              <w:top w:w="35" w:type="dxa"/>
              <w:left w:w="25" w:type="dxa"/>
              <w:bottom w:w="35" w:type="dxa"/>
              <w:right w:w="25" w:type="dxa"/>
            </w:tcMar>
            <w:vAlign w:val="center"/>
          </w:tcPr>
          <w:p w14:paraId="779C3028">
            <w:pPr>
              <w:keepNext/>
              <w:spacing w:before="0" w:after="0" w:line="240" w:lineRule="exact"/>
              <w:ind w:firstLine="0"/>
              <w:jc w:val="center"/>
            </w:pPr>
            <w:r>
              <w:rPr>
                <w:rFonts w:ascii="Times New Roman" w:hAnsi="Times New Roman"/>
                <w:b w:val="0"/>
                <w:sz w:val="17"/>
              </w:rPr>
              <w:t>0.0090</w:t>
            </w:r>
          </w:p>
        </w:tc>
        <w:tc>
          <w:tcPr>
            <w:tcW w:w="3685" w:type="dxa"/>
            <w:tcBorders>
              <w:top w:val="nil"/>
              <w:left w:val="nil"/>
              <w:bottom w:val="nil"/>
              <w:right w:val="nil"/>
            </w:tcBorders>
            <w:tcMar>
              <w:top w:w="35" w:type="dxa"/>
              <w:left w:w="25" w:type="dxa"/>
              <w:bottom w:w="35" w:type="dxa"/>
              <w:right w:w="25" w:type="dxa"/>
            </w:tcMar>
            <w:vAlign w:val="center"/>
          </w:tcPr>
          <w:p w14:paraId="2E661C92">
            <w:pPr>
              <w:keepNext/>
              <w:spacing w:before="0" w:after="0" w:line="240" w:lineRule="exact"/>
              <w:ind w:firstLine="0"/>
              <w:jc w:val="center"/>
            </w:pPr>
            <w:r>
              <w:rPr>
                <w:rFonts w:ascii="Times New Roman" w:hAnsi="Times New Roman"/>
                <w:b w:val="0"/>
                <w:sz w:val="17"/>
              </w:rPr>
              <w:t>+0.2624 [+0.1368, +0.3850]</w:t>
            </w:r>
          </w:p>
        </w:tc>
        <w:tc>
          <w:tcPr>
            <w:tcW w:w="794" w:type="dxa"/>
            <w:tcBorders>
              <w:top w:val="nil"/>
              <w:left w:val="nil"/>
              <w:bottom w:val="nil"/>
              <w:right w:val="nil"/>
            </w:tcBorders>
            <w:tcMar>
              <w:top w:w="35" w:type="dxa"/>
              <w:left w:w="25" w:type="dxa"/>
              <w:bottom w:w="35" w:type="dxa"/>
              <w:right w:w="25" w:type="dxa"/>
            </w:tcMar>
            <w:vAlign w:val="center"/>
          </w:tcPr>
          <w:p w14:paraId="44017A83">
            <w:pPr>
              <w:keepNext/>
              <w:spacing w:before="0" w:after="0" w:line="240" w:lineRule="exact"/>
              <w:ind w:firstLine="0"/>
              <w:jc w:val="center"/>
            </w:pPr>
            <w:r>
              <w:rPr>
                <w:rFonts w:ascii="Times New Roman" w:hAnsi="Times New Roman"/>
                <w:b w:val="0"/>
                <w:sz w:val="17"/>
              </w:rPr>
              <w:t>0.0015</w:t>
            </w:r>
          </w:p>
        </w:tc>
      </w:tr>
      <w:tr w14:paraId="19AC0125">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56328E2B">
            <w:pPr>
              <w:keepNext/>
              <w:spacing w:before="0" w:after="0" w:line="240" w:lineRule="exact"/>
              <w:ind w:firstLine="0"/>
              <w:jc w:val="left"/>
            </w:pPr>
            <w:r>
              <w:rPr>
                <w:rFonts w:ascii="Times New Roman" w:hAnsi="Times New Roman"/>
                <w:b w:val="0"/>
                <w:sz w:val="17"/>
              </w:rPr>
              <w:t>LIVETALK</w:t>
            </w:r>
          </w:p>
        </w:tc>
        <w:tc>
          <w:tcPr>
            <w:tcW w:w="1020" w:type="dxa"/>
            <w:tcBorders>
              <w:top w:val="nil"/>
              <w:left w:val="nil"/>
              <w:bottom w:val="nil"/>
              <w:right w:val="nil"/>
            </w:tcBorders>
            <w:tcMar>
              <w:top w:w="35" w:type="dxa"/>
              <w:left w:w="25" w:type="dxa"/>
              <w:bottom w:w="35" w:type="dxa"/>
              <w:right w:w="25" w:type="dxa"/>
            </w:tcMar>
            <w:vAlign w:val="center"/>
          </w:tcPr>
          <w:p w14:paraId="607B3B15">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2118782D">
            <w:pPr>
              <w:keepNext/>
              <w:spacing w:before="0" w:after="0" w:line="240" w:lineRule="exact"/>
              <w:ind w:firstLine="0"/>
              <w:jc w:val="center"/>
            </w:pPr>
            <w:r>
              <w:rPr>
                <w:rFonts w:ascii="Times New Roman" w:hAnsi="Times New Roman"/>
                <w:b w:val="0"/>
                <w:sz w:val="17"/>
              </w:rPr>
              <w:t>-0.1058 [-0.4023, +0.1101]</w:t>
            </w:r>
          </w:p>
        </w:tc>
        <w:tc>
          <w:tcPr>
            <w:tcW w:w="794" w:type="dxa"/>
            <w:tcBorders>
              <w:top w:val="nil"/>
              <w:left w:val="nil"/>
              <w:bottom w:val="nil"/>
              <w:right w:val="nil"/>
            </w:tcBorders>
            <w:tcMar>
              <w:top w:w="35" w:type="dxa"/>
              <w:left w:w="25" w:type="dxa"/>
              <w:bottom w:w="35" w:type="dxa"/>
              <w:right w:w="25" w:type="dxa"/>
            </w:tcMar>
            <w:vAlign w:val="center"/>
          </w:tcPr>
          <w:p w14:paraId="573BD62C">
            <w:pPr>
              <w:keepNext/>
              <w:spacing w:before="0" w:after="0" w:line="240" w:lineRule="exact"/>
              <w:ind w:firstLine="0"/>
              <w:jc w:val="center"/>
            </w:pPr>
            <w:r>
              <w:rPr>
                <w:rFonts w:ascii="Times New Roman" w:hAnsi="Times New Roman"/>
                <w:b w:val="0"/>
                <w:sz w:val="17"/>
              </w:rPr>
              <w:t>0.4278</w:t>
            </w:r>
          </w:p>
        </w:tc>
        <w:tc>
          <w:tcPr>
            <w:tcW w:w="3685" w:type="dxa"/>
            <w:tcBorders>
              <w:top w:val="nil"/>
              <w:left w:val="nil"/>
              <w:bottom w:val="nil"/>
              <w:right w:val="nil"/>
            </w:tcBorders>
            <w:tcMar>
              <w:top w:w="35" w:type="dxa"/>
              <w:left w:w="25" w:type="dxa"/>
              <w:bottom w:w="35" w:type="dxa"/>
              <w:right w:w="25" w:type="dxa"/>
            </w:tcMar>
            <w:vAlign w:val="center"/>
          </w:tcPr>
          <w:p w14:paraId="26A87D78">
            <w:pPr>
              <w:keepNext/>
              <w:spacing w:before="0" w:after="0" w:line="240" w:lineRule="exact"/>
              <w:ind w:firstLine="0"/>
              <w:jc w:val="center"/>
            </w:pPr>
            <w:r>
              <w:rPr>
                <w:rFonts w:ascii="Times New Roman" w:hAnsi="Times New Roman"/>
                <w:b w:val="0"/>
                <w:sz w:val="17"/>
              </w:rPr>
              <w:t>+0.1086 [-0.1344, +0.3953]</w:t>
            </w:r>
          </w:p>
        </w:tc>
        <w:tc>
          <w:tcPr>
            <w:tcW w:w="794" w:type="dxa"/>
            <w:tcBorders>
              <w:top w:val="nil"/>
              <w:left w:val="nil"/>
              <w:bottom w:val="nil"/>
              <w:right w:val="nil"/>
            </w:tcBorders>
            <w:tcMar>
              <w:top w:w="35" w:type="dxa"/>
              <w:left w:w="25" w:type="dxa"/>
              <w:bottom w:w="35" w:type="dxa"/>
              <w:right w:w="25" w:type="dxa"/>
            </w:tcMar>
            <w:vAlign w:val="center"/>
          </w:tcPr>
          <w:p w14:paraId="3A135645">
            <w:pPr>
              <w:keepNext/>
              <w:spacing w:before="0" w:after="0" w:line="240" w:lineRule="exact"/>
              <w:ind w:firstLine="0"/>
              <w:jc w:val="center"/>
            </w:pPr>
            <w:r>
              <w:rPr>
                <w:rFonts w:ascii="Times New Roman" w:hAnsi="Times New Roman"/>
                <w:b w:val="0"/>
                <w:sz w:val="17"/>
              </w:rPr>
              <w:t>0.5182</w:t>
            </w:r>
          </w:p>
        </w:tc>
      </w:tr>
      <w:tr w14:paraId="3F8B4873">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6ADCF06F">
            <w:pPr>
              <w:keepNext/>
              <w:spacing w:before="0" w:after="0" w:line="240" w:lineRule="exact"/>
              <w:ind w:firstLine="0"/>
              <w:jc w:val="left"/>
            </w:pPr>
            <w:r>
              <w:rPr>
                <w:rFonts w:ascii="Times New Roman" w:hAnsi="Times New Roman"/>
                <w:b w:val="0"/>
                <w:sz w:val="17"/>
              </w:rPr>
              <w:t>LIVETALK</w:t>
            </w:r>
          </w:p>
        </w:tc>
        <w:tc>
          <w:tcPr>
            <w:tcW w:w="1020" w:type="dxa"/>
            <w:tcBorders>
              <w:top w:val="nil"/>
              <w:left w:val="nil"/>
              <w:bottom w:val="nil"/>
              <w:right w:val="nil"/>
            </w:tcBorders>
            <w:tcMar>
              <w:top w:w="35" w:type="dxa"/>
              <w:left w:w="25" w:type="dxa"/>
              <w:bottom w:w="35" w:type="dxa"/>
              <w:right w:w="25" w:type="dxa"/>
            </w:tcMar>
            <w:vAlign w:val="center"/>
          </w:tcPr>
          <w:p w14:paraId="40C7AE40">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7C47F446">
            <w:pPr>
              <w:keepNext/>
              <w:spacing w:before="0" w:after="0" w:line="240" w:lineRule="exact"/>
              <w:ind w:firstLine="0"/>
              <w:jc w:val="center"/>
            </w:pPr>
            <w:r>
              <w:rPr>
                <w:rFonts w:ascii="Times New Roman" w:hAnsi="Times New Roman"/>
                <w:b w:val="0"/>
                <w:sz w:val="17"/>
              </w:rPr>
              <w:t>-0.2497 [-0.5355, -0.0802]</w:t>
            </w:r>
          </w:p>
        </w:tc>
        <w:tc>
          <w:tcPr>
            <w:tcW w:w="794" w:type="dxa"/>
            <w:tcBorders>
              <w:top w:val="nil"/>
              <w:left w:val="nil"/>
              <w:bottom w:val="nil"/>
              <w:right w:val="nil"/>
            </w:tcBorders>
            <w:tcMar>
              <w:top w:w="35" w:type="dxa"/>
              <w:left w:w="25" w:type="dxa"/>
              <w:bottom w:w="35" w:type="dxa"/>
              <w:right w:w="25" w:type="dxa"/>
            </w:tcMar>
            <w:vAlign w:val="center"/>
          </w:tcPr>
          <w:p w14:paraId="1DEBBA1A">
            <w:pPr>
              <w:keepNext/>
              <w:spacing w:before="0" w:after="0" w:line="240" w:lineRule="exact"/>
              <w:ind w:firstLine="0"/>
              <w:jc w:val="center"/>
            </w:pPr>
            <w:r>
              <w:rPr>
                <w:rFonts w:ascii="Times New Roman" w:hAnsi="Times New Roman"/>
                <w:b w:val="0"/>
                <w:sz w:val="17"/>
              </w:rPr>
              <w:t>0.0900</w:t>
            </w:r>
          </w:p>
        </w:tc>
        <w:tc>
          <w:tcPr>
            <w:tcW w:w="3685" w:type="dxa"/>
            <w:tcBorders>
              <w:top w:val="nil"/>
              <w:left w:val="nil"/>
              <w:bottom w:val="nil"/>
              <w:right w:val="nil"/>
            </w:tcBorders>
            <w:tcMar>
              <w:top w:w="35" w:type="dxa"/>
              <w:left w:w="25" w:type="dxa"/>
              <w:bottom w:w="35" w:type="dxa"/>
              <w:right w:w="25" w:type="dxa"/>
            </w:tcMar>
            <w:vAlign w:val="center"/>
          </w:tcPr>
          <w:p w14:paraId="01F9593A">
            <w:pPr>
              <w:keepNext/>
              <w:spacing w:before="0" w:after="0" w:line="240" w:lineRule="exact"/>
              <w:ind w:firstLine="0"/>
              <w:jc w:val="center"/>
            </w:pPr>
            <w:r>
              <w:rPr>
                <w:rFonts w:ascii="Times New Roman" w:hAnsi="Times New Roman"/>
                <w:b w:val="0"/>
                <w:sz w:val="17"/>
              </w:rPr>
              <w:t>+0.2463 [+0.0199, +0.4228]</w:t>
            </w:r>
          </w:p>
        </w:tc>
        <w:tc>
          <w:tcPr>
            <w:tcW w:w="794" w:type="dxa"/>
            <w:tcBorders>
              <w:top w:val="nil"/>
              <w:left w:val="nil"/>
              <w:bottom w:val="nil"/>
              <w:right w:val="nil"/>
            </w:tcBorders>
            <w:tcMar>
              <w:top w:w="35" w:type="dxa"/>
              <w:left w:w="25" w:type="dxa"/>
              <w:bottom w:w="35" w:type="dxa"/>
              <w:right w:w="25" w:type="dxa"/>
            </w:tcMar>
            <w:vAlign w:val="center"/>
          </w:tcPr>
          <w:p w14:paraId="6E457A62">
            <w:pPr>
              <w:keepNext/>
              <w:spacing w:before="0" w:after="0" w:line="240" w:lineRule="exact"/>
              <w:ind w:firstLine="0"/>
              <w:jc w:val="center"/>
            </w:pPr>
            <w:r>
              <w:rPr>
                <w:rFonts w:ascii="Times New Roman" w:hAnsi="Times New Roman"/>
                <w:b w:val="0"/>
                <w:sz w:val="17"/>
              </w:rPr>
              <w:t>0.0390</w:t>
            </w:r>
          </w:p>
        </w:tc>
      </w:tr>
      <w:tr w14:paraId="2E1C7744">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0554964F">
            <w:pPr>
              <w:keepNext/>
              <w:spacing w:before="0" w:after="0" w:line="240" w:lineRule="exact"/>
              <w:ind w:firstLine="0"/>
              <w:jc w:val="left"/>
            </w:pPr>
            <w:r>
              <w:rPr>
                <w:rFonts w:ascii="Times New Roman" w:hAnsi="Times New Roman"/>
                <w:b w:val="0"/>
                <w:sz w:val="17"/>
              </w:rPr>
              <w:t>LIVETALK</w:t>
            </w:r>
          </w:p>
        </w:tc>
        <w:tc>
          <w:tcPr>
            <w:tcW w:w="1020" w:type="dxa"/>
            <w:tcBorders>
              <w:top w:val="nil"/>
              <w:left w:val="nil"/>
              <w:bottom w:val="nil"/>
              <w:right w:val="nil"/>
            </w:tcBorders>
            <w:tcMar>
              <w:top w:w="35" w:type="dxa"/>
              <w:left w:w="25" w:type="dxa"/>
              <w:bottom w:w="35" w:type="dxa"/>
              <w:right w:w="25" w:type="dxa"/>
            </w:tcMar>
            <w:vAlign w:val="center"/>
          </w:tcPr>
          <w:p w14:paraId="5AEDAFB8">
            <w:pPr>
              <w:keepNext/>
              <w:spacing w:before="0" w:after="0" w:line="240" w:lineRule="exact"/>
              <w:ind w:firstLine="0"/>
              <w:jc w:val="center"/>
            </w:pPr>
            <w:r>
              <w:rPr>
                <w:rFonts w:ascii="Times New Roman" w:hAnsi="Times New Roman"/>
                <w:b w:val="0"/>
                <w:sz w:val="17"/>
              </w:rPr>
              <w:t>NISQA5D</w:t>
            </w:r>
          </w:p>
        </w:tc>
        <w:tc>
          <w:tcPr>
            <w:tcW w:w="2608" w:type="dxa"/>
            <w:tcBorders>
              <w:top w:val="nil"/>
              <w:left w:val="nil"/>
              <w:bottom w:val="nil"/>
              <w:right w:val="nil"/>
            </w:tcBorders>
            <w:tcMar>
              <w:top w:w="35" w:type="dxa"/>
              <w:left w:w="25" w:type="dxa"/>
              <w:bottom w:w="35" w:type="dxa"/>
              <w:right w:w="25" w:type="dxa"/>
            </w:tcMar>
            <w:vAlign w:val="center"/>
          </w:tcPr>
          <w:p w14:paraId="184E55B2">
            <w:pPr>
              <w:keepNext/>
              <w:spacing w:before="0" w:after="0" w:line="240" w:lineRule="exact"/>
              <w:ind w:firstLine="0"/>
              <w:jc w:val="center"/>
            </w:pPr>
            <w:r>
              <w:rPr>
                <w:rFonts w:ascii="Times New Roman" w:hAnsi="Times New Roman"/>
                <w:b w:val="0"/>
                <w:sz w:val="17"/>
              </w:rPr>
              <w:t>-0.3369 [-0.6140, -0.1914]</w:t>
            </w:r>
          </w:p>
        </w:tc>
        <w:tc>
          <w:tcPr>
            <w:tcW w:w="794" w:type="dxa"/>
            <w:tcBorders>
              <w:top w:val="nil"/>
              <w:left w:val="nil"/>
              <w:bottom w:val="nil"/>
              <w:right w:val="nil"/>
            </w:tcBorders>
            <w:tcMar>
              <w:top w:w="35" w:type="dxa"/>
              <w:left w:w="25" w:type="dxa"/>
              <w:bottom w:w="35" w:type="dxa"/>
              <w:right w:w="25" w:type="dxa"/>
            </w:tcMar>
            <w:vAlign w:val="center"/>
          </w:tcPr>
          <w:p w14:paraId="4E9E1564">
            <w:pPr>
              <w:keepNext/>
              <w:spacing w:before="0" w:after="0" w:line="240" w:lineRule="exact"/>
              <w:ind w:firstLine="0"/>
              <w:jc w:val="center"/>
            </w:pPr>
            <w:r>
              <w:rPr>
                <w:rFonts w:ascii="Times New Roman" w:hAnsi="Times New Roman"/>
                <w:b w:val="0"/>
                <w:sz w:val="17"/>
              </w:rPr>
              <w:t>0.0345</w:t>
            </w:r>
          </w:p>
        </w:tc>
        <w:tc>
          <w:tcPr>
            <w:tcW w:w="3685" w:type="dxa"/>
            <w:tcBorders>
              <w:top w:val="nil"/>
              <w:left w:val="nil"/>
              <w:bottom w:val="nil"/>
              <w:right w:val="nil"/>
            </w:tcBorders>
            <w:tcMar>
              <w:top w:w="35" w:type="dxa"/>
              <w:left w:w="25" w:type="dxa"/>
              <w:bottom w:w="35" w:type="dxa"/>
              <w:right w:w="25" w:type="dxa"/>
            </w:tcMar>
            <w:vAlign w:val="center"/>
          </w:tcPr>
          <w:p w14:paraId="7573190E">
            <w:pPr>
              <w:keepNext/>
              <w:spacing w:before="0" w:after="0" w:line="240" w:lineRule="exact"/>
              <w:ind w:firstLine="0"/>
              <w:jc w:val="center"/>
            </w:pPr>
            <w:r>
              <w:rPr>
                <w:rFonts w:ascii="Times New Roman" w:hAnsi="Times New Roman"/>
                <w:b w:val="0"/>
                <w:sz w:val="17"/>
              </w:rPr>
              <w:t>+0.3715 [+0.1991, +0.5118]</w:t>
            </w:r>
          </w:p>
        </w:tc>
        <w:tc>
          <w:tcPr>
            <w:tcW w:w="794" w:type="dxa"/>
            <w:tcBorders>
              <w:top w:val="nil"/>
              <w:left w:val="nil"/>
              <w:bottom w:val="nil"/>
              <w:right w:val="nil"/>
            </w:tcBorders>
            <w:tcMar>
              <w:top w:w="35" w:type="dxa"/>
              <w:left w:w="25" w:type="dxa"/>
              <w:bottom w:w="35" w:type="dxa"/>
              <w:right w:w="25" w:type="dxa"/>
            </w:tcMar>
            <w:vAlign w:val="center"/>
          </w:tcPr>
          <w:p w14:paraId="4D0CA040">
            <w:pPr>
              <w:keepNext/>
              <w:spacing w:before="0" w:after="0" w:line="240" w:lineRule="exact"/>
              <w:ind w:firstLine="0"/>
              <w:jc w:val="center"/>
            </w:pPr>
            <w:r>
              <w:rPr>
                <w:rFonts w:ascii="Times New Roman" w:hAnsi="Times New Roman"/>
                <w:b w:val="0"/>
                <w:sz w:val="17"/>
              </w:rPr>
              <w:t>0.0015</w:t>
            </w:r>
          </w:p>
        </w:tc>
      </w:tr>
      <w:tr w14:paraId="7009B183">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282200E3">
            <w:pPr>
              <w:keepNext/>
              <w:spacing w:before="0" w:after="0" w:line="240" w:lineRule="exact"/>
              <w:ind w:firstLine="0"/>
              <w:jc w:val="left"/>
            </w:pPr>
            <w:r>
              <w:rPr>
                <w:rFonts w:ascii="Times New Roman" w:hAnsi="Times New Roman"/>
                <w:b w:val="0"/>
                <w:sz w:val="17"/>
              </w:rPr>
              <w:t>TCD</w:t>
            </w:r>
          </w:p>
        </w:tc>
        <w:tc>
          <w:tcPr>
            <w:tcW w:w="1020" w:type="dxa"/>
            <w:tcBorders>
              <w:top w:val="nil"/>
              <w:left w:val="nil"/>
              <w:bottom w:val="nil"/>
              <w:right w:val="nil"/>
            </w:tcBorders>
            <w:tcMar>
              <w:top w:w="35" w:type="dxa"/>
              <w:left w:w="25" w:type="dxa"/>
              <w:bottom w:w="35" w:type="dxa"/>
              <w:right w:w="25" w:type="dxa"/>
            </w:tcMar>
            <w:vAlign w:val="center"/>
          </w:tcPr>
          <w:p w14:paraId="6DE3219F">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79413CD0">
            <w:pPr>
              <w:keepNext/>
              <w:spacing w:before="0" w:after="0" w:line="240" w:lineRule="exact"/>
              <w:ind w:firstLine="0"/>
              <w:jc w:val="center"/>
            </w:pPr>
            <w:r>
              <w:rPr>
                <w:rFonts w:ascii="Times New Roman" w:hAnsi="Times New Roman"/>
                <w:b w:val="0"/>
                <w:sz w:val="17"/>
              </w:rPr>
              <w:t>+0.0310 [-0.0187, +0.0786]</w:t>
            </w:r>
          </w:p>
        </w:tc>
        <w:tc>
          <w:tcPr>
            <w:tcW w:w="794" w:type="dxa"/>
            <w:tcBorders>
              <w:top w:val="nil"/>
              <w:left w:val="nil"/>
              <w:bottom w:val="nil"/>
              <w:right w:val="nil"/>
            </w:tcBorders>
            <w:tcMar>
              <w:top w:w="35" w:type="dxa"/>
              <w:left w:w="25" w:type="dxa"/>
              <w:bottom w:w="35" w:type="dxa"/>
              <w:right w:w="25" w:type="dxa"/>
            </w:tcMar>
            <w:vAlign w:val="center"/>
          </w:tcPr>
          <w:p w14:paraId="66CF4E52">
            <w:pPr>
              <w:keepNext/>
              <w:spacing w:before="0" w:after="0" w:line="240" w:lineRule="exact"/>
              <w:ind w:firstLine="0"/>
              <w:jc w:val="center"/>
            </w:pPr>
            <w:r>
              <w:rPr>
                <w:rFonts w:ascii="Times New Roman" w:hAnsi="Times New Roman"/>
                <w:b w:val="0"/>
                <w:sz w:val="17"/>
              </w:rPr>
              <w:t>0.4388</w:t>
            </w:r>
          </w:p>
        </w:tc>
        <w:tc>
          <w:tcPr>
            <w:tcW w:w="3685" w:type="dxa"/>
            <w:tcBorders>
              <w:top w:val="nil"/>
              <w:left w:val="nil"/>
              <w:bottom w:val="nil"/>
              <w:right w:val="nil"/>
            </w:tcBorders>
            <w:tcMar>
              <w:top w:w="35" w:type="dxa"/>
              <w:left w:w="25" w:type="dxa"/>
              <w:bottom w:w="35" w:type="dxa"/>
              <w:right w:w="25" w:type="dxa"/>
            </w:tcMar>
            <w:vAlign w:val="center"/>
          </w:tcPr>
          <w:p w14:paraId="618512DF">
            <w:pPr>
              <w:keepNext/>
              <w:spacing w:before="0" w:after="0" w:line="240" w:lineRule="exact"/>
              <w:ind w:firstLine="0"/>
              <w:jc w:val="center"/>
            </w:pPr>
            <w:r>
              <w:rPr>
                <w:rFonts w:ascii="Times New Roman" w:hAnsi="Times New Roman"/>
                <w:b w:val="0"/>
                <w:sz w:val="17"/>
              </w:rPr>
              <w:t>+0.0674 [-0.0091, +0.1381]</w:t>
            </w:r>
          </w:p>
        </w:tc>
        <w:tc>
          <w:tcPr>
            <w:tcW w:w="794" w:type="dxa"/>
            <w:tcBorders>
              <w:top w:val="nil"/>
              <w:left w:val="nil"/>
              <w:bottom w:val="nil"/>
              <w:right w:val="nil"/>
            </w:tcBorders>
            <w:tcMar>
              <w:top w:w="35" w:type="dxa"/>
              <w:left w:w="25" w:type="dxa"/>
              <w:bottom w:w="35" w:type="dxa"/>
              <w:right w:w="25" w:type="dxa"/>
            </w:tcMar>
            <w:vAlign w:val="center"/>
          </w:tcPr>
          <w:p w14:paraId="3AEA0A36">
            <w:pPr>
              <w:keepNext/>
              <w:spacing w:before="0" w:after="0" w:line="240" w:lineRule="exact"/>
              <w:ind w:firstLine="0"/>
              <w:jc w:val="center"/>
            </w:pPr>
            <w:r>
              <w:rPr>
                <w:rFonts w:ascii="Times New Roman" w:hAnsi="Times New Roman"/>
                <w:b w:val="0"/>
                <w:sz w:val="17"/>
              </w:rPr>
              <w:t>0.2099</w:t>
            </w:r>
          </w:p>
        </w:tc>
      </w:tr>
      <w:tr w14:paraId="1F784D4D">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599AA1EB">
            <w:pPr>
              <w:keepNext/>
              <w:spacing w:before="0" w:after="0" w:line="240" w:lineRule="exact"/>
              <w:ind w:firstLine="0"/>
              <w:jc w:val="left"/>
            </w:pPr>
            <w:r>
              <w:rPr>
                <w:rFonts w:ascii="Times New Roman" w:hAnsi="Times New Roman"/>
                <w:b w:val="0"/>
                <w:sz w:val="17"/>
              </w:rPr>
              <w:t>TCD</w:t>
            </w:r>
          </w:p>
        </w:tc>
        <w:tc>
          <w:tcPr>
            <w:tcW w:w="1020" w:type="dxa"/>
            <w:tcBorders>
              <w:top w:val="nil"/>
              <w:left w:val="nil"/>
              <w:bottom w:val="nil"/>
              <w:right w:val="nil"/>
            </w:tcBorders>
            <w:tcMar>
              <w:top w:w="35" w:type="dxa"/>
              <w:left w:w="25" w:type="dxa"/>
              <w:bottom w:w="35" w:type="dxa"/>
              <w:right w:w="25" w:type="dxa"/>
            </w:tcMar>
            <w:vAlign w:val="center"/>
          </w:tcPr>
          <w:p w14:paraId="3CFA672B">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51864036">
            <w:pPr>
              <w:keepNext/>
              <w:spacing w:before="0" w:after="0" w:line="240" w:lineRule="exact"/>
              <w:ind w:firstLine="0"/>
              <w:jc w:val="center"/>
            </w:pPr>
            <w:r>
              <w:rPr>
                <w:rFonts w:ascii="Times New Roman" w:hAnsi="Times New Roman"/>
                <w:b w:val="0"/>
                <w:sz w:val="17"/>
              </w:rPr>
              <w:t>+0.0028 [-0.0643, +0.0662]</w:t>
            </w:r>
          </w:p>
        </w:tc>
        <w:tc>
          <w:tcPr>
            <w:tcW w:w="794" w:type="dxa"/>
            <w:tcBorders>
              <w:top w:val="nil"/>
              <w:left w:val="nil"/>
              <w:bottom w:val="nil"/>
              <w:right w:val="nil"/>
            </w:tcBorders>
            <w:tcMar>
              <w:top w:w="35" w:type="dxa"/>
              <w:left w:w="25" w:type="dxa"/>
              <w:bottom w:w="35" w:type="dxa"/>
              <w:right w:w="25" w:type="dxa"/>
            </w:tcMar>
            <w:vAlign w:val="center"/>
          </w:tcPr>
          <w:p w14:paraId="4683DCA1">
            <w:pPr>
              <w:keepNext/>
              <w:spacing w:before="0" w:after="0" w:line="240" w:lineRule="exact"/>
              <w:ind w:firstLine="0"/>
              <w:jc w:val="center"/>
            </w:pPr>
            <w:r>
              <w:rPr>
                <w:rFonts w:ascii="Times New Roman" w:hAnsi="Times New Roman"/>
                <w:b w:val="0"/>
                <w:sz w:val="17"/>
              </w:rPr>
              <w:t>0.9470</w:t>
            </w:r>
          </w:p>
        </w:tc>
        <w:tc>
          <w:tcPr>
            <w:tcW w:w="3685" w:type="dxa"/>
            <w:tcBorders>
              <w:top w:val="nil"/>
              <w:left w:val="nil"/>
              <w:bottom w:val="nil"/>
              <w:right w:val="nil"/>
            </w:tcBorders>
            <w:tcMar>
              <w:top w:w="35" w:type="dxa"/>
              <w:left w:w="25" w:type="dxa"/>
              <w:bottom w:w="35" w:type="dxa"/>
              <w:right w:w="25" w:type="dxa"/>
            </w:tcMar>
            <w:vAlign w:val="center"/>
          </w:tcPr>
          <w:p w14:paraId="1D321628">
            <w:pPr>
              <w:keepNext/>
              <w:spacing w:before="0" w:after="0" w:line="240" w:lineRule="exact"/>
              <w:ind w:firstLine="0"/>
              <w:jc w:val="center"/>
            </w:pPr>
            <w:r>
              <w:rPr>
                <w:rFonts w:ascii="Times New Roman" w:hAnsi="Times New Roman"/>
                <w:b w:val="0"/>
                <w:sz w:val="17"/>
              </w:rPr>
              <w:t>+0.0276 [-0.0553, +0.1098]</w:t>
            </w:r>
          </w:p>
        </w:tc>
        <w:tc>
          <w:tcPr>
            <w:tcW w:w="794" w:type="dxa"/>
            <w:tcBorders>
              <w:top w:val="nil"/>
              <w:left w:val="nil"/>
              <w:bottom w:val="nil"/>
              <w:right w:val="nil"/>
            </w:tcBorders>
            <w:tcMar>
              <w:top w:w="35" w:type="dxa"/>
              <w:left w:w="25" w:type="dxa"/>
              <w:bottom w:w="35" w:type="dxa"/>
              <w:right w:w="25" w:type="dxa"/>
            </w:tcMar>
            <w:vAlign w:val="center"/>
          </w:tcPr>
          <w:p w14:paraId="6B2EF175">
            <w:pPr>
              <w:keepNext/>
              <w:spacing w:before="0" w:after="0" w:line="240" w:lineRule="exact"/>
              <w:ind w:firstLine="0"/>
              <w:jc w:val="center"/>
            </w:pPr>
            <w:r>
              <w:rPr>
                <w:rFonts w:ascii="Times New Roman" w:hAnsi="Times New Roman"/>
                <w:b w:val="0"/>
                <w:sz w:val="17"/>
              </w:rPr>
              <w:t>0.5202</w:t>
            </w:r>
          </w:p>
        </w:tc>
      </w:tr>
      <w:tr w14:paraId="537736E6">
        <w:tblPrEx>
          <w:tblCellMar>
            <w:top w:w="0" w:type="dxa"/>
            <w:left w:w="108" w:type="dxa"/>
            <w:bottom w:w="0" w:type="dxa"/>
            <w:right w:w="108" w:type="dxa"/>
          </w:tblCellMar>
        </w:tblPrEx>
        <w:trPr>
          <w:cantSplit/>
        </w:trPr>
        <w:tc>
          <w:tcPr>
            <w:tcW w:w="850" w:type="dxa"/>
            <w:tcBorders>
              <w:top w:val="nil"/>
              <w:left w:val="nil"/>
              <w:bottom w:val="single" w:color="000000" w:sz="10" w:space="0"/>
              <w:right w:val="nil"/>
            </w:tcBorders>
            <w:tcMar>
              <w:top w:w="35" w:type="dxa"/>
              <w:left w:w="25" w:type="dxa"/>
              <w:bottom w:w="35" w:type="dxa"/>
              <w:right w:w="25" w:type="dxa"/>
            </w:tcMar>
            <w:vAlign w:val="center"/>
          </w:tcPr>
          <w:p w14:paraId="2C1C4008">
            <w:pPr>
              <w:keepNext w:val="0"/>
              <w:spacing w:before="0" w:after="0" w:line="240" w:lineRule="exact"/>
              <w:ind w:firstLine="0"/>
              <w:jc w:val="left"/>
            </w:pPr>
            <w:r>
              <w:rPr>
                <w:rFonts w:ascii="Times New Roman" w:hAnsi="Times New Roman"/>
                <w:b w:val="0"/>
                <w:sz w:val="17"/>
              </w:rPr>
              <w:t>TCD</w:t>
            </w:r>
          </w:p>
        </w:tc>
        <w:tc>
          <w:tcPr>
            <w:tcW w:w="1020" w:type="dxa"/>
            <w:tcBorders>
              <w:top w:val="nil"/>
              <w:left w:val="nil"/>
              <w:bottom w:val="single" w:color="000000" w:sz="10" w:space="0"/>
              <w:right w:val="nil"/>
            </w:tcBorders>
            <w:tcMar>
              <w:top w:w="35" w:type="dxa"/>
              <w:left w:w="25" w:type="dxa"/>
              <w:bottom w:w="35" w:type="dxa"/>
              <w:right w:w="25" w:type="dxa"/>
            </w:tcMar>
            <w:vAlign w:val="center"/>
          </w:tcPr>
          <w:p w14:paraId="4F7F9730">
            <w:pPr>
              <w:keepNext w:val="0"/>
              <w:spacing w:before="0" w:after="0" w:line="240" w:lineRule="exact"/>
              <w:ind w:firstLine="0"/>
              <w:jc w:val="center"/>
            </w:pPr>
            <w:r>
              <w:rPr>
                <w:rFonts w:ascii="Times New Roman" w:hAnsi="Times New Roman"/>
                <w:b w:val="0"/>
                <w:sz w:val="17"/>
              </w:rPr>
              <w:t>NISQA5D</w:t>
            </w:r>
          </w:p>
        </w:tc>
        <w:tc>
          <w:tcPr>
            <w:tcW w:w="2608" w:type="dxa"/>
            <w:tcBorders>
              <w:top w:val="nil"/>
              <w:left w:val="nil"/>
              <w:bottom w:val="single" w:color="000000" w:sz="10" w:space="0"/>
              <w:right w:val="nil"/>
            </w:tcBorders>
            <w:tcMar>
              <w:top w:w="35" w:type="dxa"/>
              <w:left w:w="25" w:type="dxa"/>
              <w:bottom w:w="35" w:type="dxa"/>
              <w:right w:w="25" w:type="dxa"/>
            </w:tcMar>
            <w:vAlign w:val="center"/>
          </w:tcPr>
          <w:p w14:paraId="4881C1BA">
            <w:pPr>
              <w:keepNext w:val="0"/>
              <w:spacing w:before="0" w:after="0" w:line="240" w:lineRule="exact"/>
              <w:ind w:firstLine="0"/>
              <w:jc w:val="center"/>
            </w:pPr>
            <w:r>
              <w:rPr>
                <w:rFonts w:ascii="Times New Roman" w:hAnsi="Times New Roman"/>
                <w:b w:val="0"/>
                <w:sz w:val="17"/>
              </w:rPr>
              <w:t>-0.1147 [-0.1781, -0.0632]</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D3FAC60">
            <w:pPr>
              <w:keepNext w:val="0"/>
              <w:spacing w:before="0" w:after="0" w:line="240" w:lineRule="exact"/>
              <w:ind w:firstLine="0"/>
              <w:jc w:val="center"/>
            </w:pPr>
            <w:r>
              <w:rPr>
                <w:rFonts w:ascii="Times New Roman" w:hAnsi="Times New Roman"/>
                <w:b w:val="0"/>
                <w:sz w:val="17"/>
              </w:rPr>
              <w:t>0.0045</w:t>
            </w:r>
          </w:p>
        </w:tc>
        <w:tc>
          <w:tcPr>
            <w:tcW w:w="3685" w:type="dxa"/>
            <w:tcBorders>
              <w:top w:val="nil"/>
              <w:left w:val="nil"/>
              <w:bottom w:val="single" w:color="000000" w:sz="10" w:space="0"/>
              <w:right w:val="nil"/>
            </w:tcBorders>
            <w:tcMar>
              <w:top w:w="35" w:type="dxa"/>
              <w:left w:w="25" w:type="dxa"/>
              <w:bottom w:w="35" w:type="dxa"/>
              <w:right w:w="25" w:type="dxa"/>
            </w:tcMar>
            <w:vAlign w:val="center"/>
          </w:tcPr>
          <w:p w14:paraId="3C35CFA9">
            <w:pPr>
              <w:keepNext w:val="0"/>
              <w:spacing w:before="0" w:after="0" w:line="240" w:lineRule="exact"/>
              <w:ind w:firstLine="0"/>
              <w:jc w:val="center"/>
            </w:pPr>
            <w:r>
              <w:rPr>
                <w:rFonts w:ascii="Times New Roman" w:hAnsi="Times New Roman"/>
                <w:b w:val="0"/>
                <w:sz w:val="17"/>
              </w:rPr>
              <w:t>+0.0544 [-0.0286, +0.1515]</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116880C2">
            <w:pPr>
              <w:keepNext w:val="0"/>
              <w:spacing w:before="0" w:after="0" w:line="240" w:lineRule="exact"/>
              <w:ind w:firstLine="0"/>
              <w:jc w:val="center"/>
            </w:pPr>
            <w:r>
              <w:rPr>
                <w:rFonts w:ascii="Times New Roman" w:hAnsi="Times New Roman"/>
                <w:b w:val="0"/>
                <w:sz w:val="17"/>
              </w:rPr>
              <w:t>0.4258</w:t>
            </w:r>
          </w:p>
        </w:tc>
      </w:tr>
    </w:tbl>
    <w:p w14:paraId="2A2F126B">
      <w:pPr>
        <w:spacing w:before="40" w:line="230" w:lineRule="exact"/>
        <w:ind w:firstLine="0"/>
      </w:pPr>
      <w:r>
        <w:rPr>
          <w:sz w:val="17"/>
        </w:rPr>
        <w:t>差值=本文模型−比较法；Pearson取原值，RMSE使用固定TRAIN映射，官方NISQA保持原值。每个评价集/层面/指标的三个比较共同Holm；2000次条件组同步bootstrap。</w:t>
      </w:r>
    </w:p>
    <w:p w14:paraId="24AC1AC9">
      <w:pPr>
        <w:spacing w:before="0" w:after="0" w:line="20" w:lineRule="exact"/>
        <w:sectPr>
          <w:type w:val="continuous"/>
          <w:pgSz w:w="11906" w:h="16838"/>
          <w:pgMar w:top="1191" w:right="1021" w:bottom="1021" w:left="1134" w:header="851" w:footer="567" w:gutter="0"/>
          <w:cols w:space="420" w:num="1"/>
          <w:docGrid w:linePitch="312" w:charSpace="-2601"/>
        </w:sectPr>
      </w:pPr>
    </w:p>
    <w:p w14:paraId="4336220C">
      <w:r>
        <w:t>图3用原值MOS预测分解MSE：均值偏移(μp−μy)²、相关调整尺度失配(σp−rσy)²与线性相关残差(1−r²)σy²。VAL按SIM/LIVE等权的总MSE为0.3114，三分量为0.0052、0.0049及0.3014；残差反映当前预测与标签的线性相关缺口，并非纯排序误差。LIVETALK相关残差为0.7908，与SIM→LIVE容量收益饱和共同提示真实来源差距。UTMOSv2的图2 RMSE点因无TRAIN映射省略，表4另列其原值RMSE。</w:t>
      </w:r>
    </w:p>
    <w:p w14:paraId="39B9E5C2">
      <w:pPr>
        <w:spacing w:before="0" w:after="0" w:line="20" w:lineRule="exact"/>
        <w:sectPr>
          <w:type w:val="continuous"/>
          <w:pgSz w:w="11906" w:h="16838"/>
          <w:pgMar w:top="1191" w:right="1021" w:bottom="1021" w:left="1134" w:header="851" w:footer="567" w:gutter="0"/>
          <w:cols w:space="420" w:num="2"/>
          <w:docGrid w:linePitch="312" w:charSpace="-2601"/>
        </w:sectPr>
      </w:pPr>
    </w:p>
    <w:p w14:paraId="1FA27A99">
      <w:pPr>
        <w:keepNext/>
        <w:spacing w:after="0" w:line="240" w:lineRule="auto"/>
        <w:ind w:firstLine="0"/>
        <w:jc w:val="center"/>
      </w:pPr>
      <w:r>
        <w:drawing>
          <wp:inline distT="0" distB="0" distL="114300" distR="114300">
            <wp:extent cx="6191885" cy="3770630"/>
            <wp:effectExtent l="0" t="0" r="571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6192000" cy="3770943"/>
                    </a:xfrm>
                    <a:prstGeom prst="rect">
                      <a:avLst/>
                    </a:prstGeom>
                  </pic:spPr>
                </pic:pic>
              </a:graphicData>
            </a:graphic>
          </wp:inline>
        </w:drawing>
      </w:r>
    </w:p>
    <w:p w14:paraId="2B0C5267">
      <w:pPr>
        <w:keepNext w:val="0"/>
        <w:spacing w:before="60" w:after="60" w:line="300" w:lineRule="exact"/>
        <w:ind w:firstLine="0"/>
        <w:jc w:val="center"/>
      </w:pPr>
      <w:r>
        <w:rPr>
          <w:b/>
          <w:sz w:val="18"/>
        </w:rPr>
        <w:t>图3　七种方法的原值总体质量均方误差分解</w:t>
      </w:r>
      <w:r>
        <w:rPr>
          <w:b/>
          <w:sz w:val="18"/>
        </w:rPr>
        <w:br w:type="textWrapping"/>
      </w:r>
      <w:r>
        <w:rPr>
          <w:b/>
          <w:sz w:val="18"/>
        </w:rPr>
        <w:t>Fig. 3　Raw overall-quality MSE decomposition for seven methods</w:t>
      </w:r>
    </w:p>
    <w:p w14:paraId="54848333">
      <w:pPr>
        <w:spacing w:line="230" w:lineRule="exact"/>
        <w:ind w:firstLine="0"/>
      </w:pPr>
      <w:r>
        <w:rPr>
          <w:sz w:val="17"/>
        </w:rPr>
        <w:t>各数据集分别计算两域等权分量。误差线为总MSE的95%区间：VAL按参考组、TEST按条件组重抽样。</w:t>
      </w:r>
    </w:p>
    <w:p w14:paraId="51E28344">
      <w:pPr>
        <w:spacing w:before="0" w:after="0" w:line="20" w:lineRule="exact"/>
        <w:sectPr>
          <w:type w:val="continuous"/>
          <w:pgSz w:w="11906" w:h="16838"/>
          <w:pgMar w:top="1191" w:right="1021" w:bottom="1021" w:left="1134" w:header="851" w:footer="567" w:gutter="0"/>
          <w:cols w:space="420" w:num="1"/>
          <w:docGrid w:linePitch="312" w:charSpace="-2601"/>
        </w:sectPr>
      </w:pPr>
    </w:p>
    <w:p w14:paraId="4534FBAC">
      <w:pPr>
        <w:pStyle w:val="3"/>
        <w:ind w:firstLine="0"/>
      </w:pPr>
      <w:r>
        <w:t>4.2 时间顺序与检测特征增量</w:t>
      </w:r>
    </w:p>
    <w:p w14:paraId="55ABEEF3">
      <w:r>
        <w:t>原T的20次乱序重拟合均劣于自然值（经验概率0.0476）。原T+新T等域MOS MAE为0.5076，对原T下降+0.0167 [+0.0120, +0.0215]；按source/codec/工作模式/FER的0.05分箱的247格、2123文件调和加权，随机丢包收益更集中。44维=14维G0+12维原T+18维新T，45维仅增加相邻有声帧&gt;4半音的pYIN跳变率；历史种子20261011。检测比较用seed0/1/2同容量HGB，44维加入8维成为52维，同参考抽样并平均三种子绝对误差。DIS等域MAE下降+0.0197 [+0.0144, +0.0249]，两域均为正（表6）；MOS等域下降+0.0025 [-0.0007, +0.0057]跨零，SIM改善、LIVE下降量-0.0083 [-0.0138, -0.0031]为负。可定义覆盖SIM/LIVE为99.3000%/99.0200%；移除与缺失处理仍保留LIVE负增量，固定置信加权缩至-0.0037 [-0.0080, +0.0005]、跨零。</w:t>
      </w:r>
    </w:p>
    <w:p w14:paraId="67284119">
      <w:pPr>
        <w:spacing w:before="0" w:after="0" w:line="20" w:lineRule="exact"/>
        <w:sectPr>
          <w:type w:val="continuous"/>
          <w:pgSz w:w="11906" w:h="16838"/>
          <w:pgMar w:top="1191" w:right="1021" w:bottom="1021" w:left="1134" w:header="851" w:footer="567" w:gutter="0"/>
          <w:cols w:space="420" w:num="2"/>
          <w:docGrid w:linePitch="312" w:charSpace="-2601"/>
        </w:sectPr>
      </w:pPr>
    </w:p>
    <w:p w14:paraId="6682C579">
      <w:pPr>
        <w:keepNext/>
        <w:spacing w:before="60" w:after="60" w:line="300" w:lineRule="exact"/>
        <w:ind w:firstLine="0"/>
        <w:jc w:val="center"/>
      </w:pPr>
      <w:r>
        <w:rPr>
          <w:b/>
          <w:sz w:val="18"/>
        </w:rPr>
        <w:t>表6 学习检测特征对MOS和DIS的增量</w:t>
      </w:r>
      <w:r>
        <w:rPr>
          <w:b/>
          <w:sz w:val="18"/>
        </w:rPr>
        <w:br w:type="textWrapping"/>
      </w:r>
      <w:r>
        <w:rPr>
          <w:b/>
          <w:sz w:val="18"/>
        </w:rPr>
        <w:t>Table 6. MOS and DIS increments from learned detection features</w:t>
      </w:r>
    </w:p>
    <w:tbl>
      <w:tblPr>
        <w:tblStyle w:val="7"/>
        <w:tblW w:w="0" w:type="auto"/>
        <w:tblInd w:w="0" w:type="dxa"/>
        <w:tblLayout w:type="fixed"/>
        <w:tblCellMar>
          <w:top w:w="0" w:type="dxa"/>
          <w:left w:w="108" w:type="dxa"/>
          <w:bottom w:w="0" w:type="dxa"/>
          <w:right w:w="108" w:type="dxa"/>
        </w:tblCellMar>
      </w:tblPr>
      <w:tblGrid>
        <w:gridCol w:w="832"/>
        <w:gridCol w:w="951"/>
        <w:gridCol w:w="2141"/>
        <w:gridCol w:w="1189"/>
        <w:gridCol w:w="4638"/>
      </w:tblGrid>
      <w:tr w14:paraId="0B37D22D">
        <w:tblPrEx>
          <w:tblCellMar>
            <w:top w:w="0" w:type="dxa"/>
            <w:left w:w="108" w:type="dxa"/>
            <w:bottom w:w="0" w:type="dxa"/>
            <w:right w:w="108" w:type="dxa"/>
          </w:tblCellMar>
        </w:tblPrEx>
        <w:trPr>
          <w:cantSplit/>
          <w:tblHeader/>
        </w:trPr>
        <w:tc>
          <w:tcPr>
            <w:tcW w:w="83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4D4F6BD">
            <w:pPr>
              <w:keepNext/>
              <w:spacing w:before="0" w:after="0" w:line="240" w:lineRule="exact"/>
              <w:ind w:firstLine="0"/>
              <w:jc w:val="left"/>
            </w:pPr>
            <w:r>
              <w:rPr>
                <w:rFonts w:ascii="Times New Roman" w:hAnsi="Times New Roman"/>
                <w:b/>
                <w:sz w:val="17"/>
              </w:rPr>
              <w:t>维度</w:t>
            </w:r>
          </w:p>
        </w:tc>
        <w:tc>
          <w:tcPr>
            <w:tcW w:w="95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139026D">
            <w:pPr>
              <w:keepNext/>
              <w:spacing w:before="0" w:after="0" w:line="240" w:lineRule="exact"/>
              <w:ind w:firstLine="0"/>
              <w:jc w:val="center"/>
            </w:pPr>
            <w:r>
              <w:rPr>
                <w:rFonts w:ascii="Times New Roman" w:hAnsi="Times New Roman"/>
                <w:b/>
                <w:sz w:val="17"/>
              </w:rPr>
              <w:t>域</w:t>
            </w:r>
          </w:p>
        </w:tc>
        <w:tc>
          <w:tcPr>
            <w:tcW w:w="214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EEE1890">
            <w:pPr>
              <w:keepNext/>
              <w:spacing w:before="0" w:after="0" w:line="240" w:lineRule="exact"/>
              <w:ind w:firstLine="0"/>
              <w:jc w:val="center"/>
            </w:pPr>
            <w:r>
              <w:rPr>
                <w:rFonts w:ascii="Times New Roman" w:hAnsi="Times New Roman"/>
                <w:b/>
                <w:sz w:val="17"/>
              </w:rPr>
              <w:t>MAE前→后</w:t>
            </w:r>
          </w:p>
        </w:tc>
        <w:tc>
          <w:tcPr>
            <w:tcW w:w="1189"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D9B6B68">
            <w:pPr>
              <w:keepNext/>
              <w:spacing w:before="0" w:after="0" w:line="240" w:lineRule="exact"/>
              <w:ind w:firstLine="0"/>
              <w:jc w:val="center"/>
            </w:pPr>
            <w:r>
              <w:rPr>
                <w:rFonts w:ascii="Times New Roman" w:hAnsi="Times New Roman"/>
                <w:b/>
                <w:sz w:val="17"/>
              </w:rPr>
              <w:t>下降量</w:t>
            </w:r>
          </w:p>
        </w:tc>
        <w:tc>
          <w:tcPr>
            <w:tcW w:w="463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F8BF5B8">
            <w:pPr>
              <w:keepNext/>
              <w:spacing w:before="0" w:after="0" w:line="240" w:lineRule="exact"/>
              <w:ind w:firstLine="0"/>
              <w:jc w:val="center"/>
            </w:pPr>
            <w:r>
              <w:rPr>
                <w:rFonts w:ascii="Times New Roman" w:hAnsi="Times New Roman"/>
                <w:b/>
                <w:sz w:val="17"/>
              </w:rPr>
              <w:t>95%区间</w:t>
            </w:r>
          </w:p>
        </w:tc>
      </w:tr>
      <w:tr w14:paraId="32A92392">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73545390">
            <w:pPr>
              <w:keepNext/>
              <w:spacing w:before="0" w:after="0" w:line="240" w:lineRule="exact"/>
              <w:ind w:firstLine="0"/>
              <w:jc w:val="left"/>
            </w:pPr>
            <w:r>
              <w:rPr>
                <w:rFonts w:ascii="Times New Roman" w:hAnsi="Times New Roman"/>
                <w:b w:val="0"/>
                <w:sz w:val="17"/>
              </w:rPr>
              <w:t>MOS</w:t>
            </w:r>
          </w:p>
        </w:tc>
        <w:tc>
          <w:tcPr>
            <w:tcW w:w="951" w:type="dxa"/>
            <w:tcBorders>
              <w:top w:val="nil"/>
              <w:left w:val="nil"/>
              <w:bottom w:val="nil"/>
              <w:right w:val="nil"/>
            </w:tcBorders>
            <w:tcMar>
              <w:top w:w="35" w:type="dxa"/>
              <w:left w:w="25" w:type="dxa"/>
              <w:bottom w:w="35" w:type="dxa"/>
              <w:right w:w="25" w:type="dxa"/>
            </w:tcMar>
            <w:vAlign w:val="center"/>
          </w:tcPr>
          <w:p w14:paraId="28EF729C">
            <w:pPr>
              <w:keepNext/>
              <w:spacing w:before="0" w:after="0" w:line="240" w:lineRule="exact"/>
              <w:ind w:firstLine="0"/>
              <w:jc w:val="center"/>
            </w:pPr>
            <w:r>
              <w:rPr>
                <w:rFonts w:ascii="Times New Roman" w:hAnsi="Times New Roman"/>
                <w:b w:val="0"/>
                <w:sz w:val="17"/>
              </w:rPr>
              <w:t>两域等权</w:t>
            </w:r>
          </w:p>
        </w:tc>
        <w:tc>
          <w:tcPr>
            <w:tcW w:w="2141" w:type="dxa"/>
            <w:tcBorders>
              <w:top w:val="nil"/>
              <w:left w:val="nil"/>
              <w:bottom w:val="nil"/>
              <w:right w:val="nil"/>
            </w:tcBorders>
            <w:tcMar>
              <w:top w:w="35" w:type="dxa"/>
              <w:left w:w="25" w:type="dxa"/>
              <w:bottom w:w="35" w:type="dxa"/>
              <w:right w:w="25" w:type="dxa"/>
            </w:tcMar>
            <w:vAlign w:val="center"/>
          </w:tcPr>
          <w:p w14:paraId="219DA8FF">
            <w:pPr>
              <w:keepNext/>
              <w:spacing w:before="0" w:after="0" w:line="240" w:lineRule="exact"/>
              <w:ind w:firstLine="0"/>
              <w:jc w:val="center"/>
            </w:pPr>
            <w:r>
              <w:rPr>
                <w:rFonts w:ascii="Times New Roman" w:hAnsi="Times New Roman"/>
                <w:b w:val="0"/>
                <w:sz w:val="17"/>
              </w:rPr>
              <w:t>0.5076→0.5050</w:t>
            </w:r>
          </w:p>
        </w:tc>
        <w:tc>
          <w:tcPr>
            <w:tcW w:w="1189" w:type="dxa"/>
            <w:tcBorders>
              <w:top w:val="nil"/>
              <w:left w:val="nil"/>
              <w:bottom w:val="nil"/>
              <w:right w:val="nil"/>
            </w:tcBorders>
            <w:tcMar>
              <w:top w:w="35" w:type="dxa"/>
              <w:left w:w="25" w:type="dxa"/>
              <w:bottom w:w="35" w:type="dxa"/>
              <w:right w:w="25" w:type="dxa"/>
            </w:tcMar>
            <w:vAlign w:val="center"/>
          </w:tcPr>
          <w:p w14:paraId="36E20CF3">
            <w:pPr>
              <w:keepNext/>
              <w:spacing w:before="0" w:after="0" w:line="240" w:lineRule="exact"/>
              <w:ind w:firstLine="0"/>
              <w:jc w:val="center"/>
            </w:pPr>
            <w:r>
              <w:rPr>
                <w:rFonts w:ascii="Times New Roman" w:hAnsi="Times New Roman"/>
                <w:b w:val="0"/>
                <w:sz w:val="17"/>
              </w:rPr>
              <w:t>+0.0025</w:t>
            </w:r>
          </w:p>
        </w:tc>
        <w:tc>
          <w:tcPr>
            <w:tcW w:w="4638" w:type="dxa"/>
            <w:tcBorders>
              <w:top w:val="nil"/>
              <w:left w:val="nil"/>
              <w:bottom w:val="nil"/>
              <w:right w:val="nil"/>
            </w:tcBorders>
            <w:tcMar>
              <w:top w:w="35" w:type="dxa"/>
              <w:left w:w="25" w:type="dxa"/>
              <w:bottom w:w="35" w:type="dxa"/>
              <w:right w:w="25" w:type="dxa"/>
            </w:tcMar>
            <w:vAlign w:val="center"/>
          </w:tcPr>
          <w:p w14:paraId="72D86C5E">
            <w:pPr>
              <w:keepNext/>
              <w:spacing w:before="0" w:after="0" w:line="240" w:lineRule="exact"/>
              <w:ind w:firstLine="0"/>
              <w:jc w:val="center"/>
            </w:pPr>
            <w:r>
              <w:rPr>
                <w:rFonts w:ascii="Times New Roman" w:hAnsi="Times New Roman"/>
                <w:b w:val="0"/>
                <w:sz w:val="17"/>
              </w:rPr>
              <w:t>[-0.0007, +0.0057]</w:t>
            </w:r>
          </w:p>
        </w:tc>
      </w:tr>
      <w:tr w14:paraId="311E7027">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5AE72036">
            <w:pPr>
              <w:keepNext/>
              <w:spacing w:before="0" w:after="0" w:line="240" w:lineRule="exact"/>
              <w:ind w:firstLine="0"/>
              <w:jc w:val="left"/>
            </w:pPr>
            <w:r>
              <w:rPr>
                <w:rFonts w:ascii="Times New Roman" w:hAnsi="Times New Roman"/>
                <w:b w:val="0"/>
                <w:sz w:val="17"/>
              </w:rPr>
              <w:t>MOS</w:t>
            </w:r>
          </w:p>
        </w:tc>
        <w:tc>
          <w:tcPr>
            <w:tcW w:w="951" w:type="dxa"/>
            <w:tcBorders>
              <w:top w:val="nil"/>
              <w:left w:val="nil"/>
              <w:bottom w:val="nil"/>
              <w:right w:val="nil"/>
            </w:tcBorders>
            <w:tcMar>
              <w:top w:w="35" w:type="dxa"/>
              <w:left w:w="25" w:type="dxa"/>
              <w:bottom w:w="35" w:type="dxa"/>
              <w:right w:w="25" w:type="dxa"/>
            </w:tcMar>
            <w:vAlign w:val="center"/>
          </w:tcPr>
          <w:p w14:paraId="73E69639">
            <w:pPr>
              <w:keepNext/>
              <w:spacing w:before="0" w:after="0" w:line="240" w:lineRule="exact"/>
              <w:ind w:firstLine="0"/>
              <w:jc w:val="center"/>
            </w:pPr>
            <w:r>
              <w:rPr>
                <w:rFonts w:ascii="Times New Roman" w:hAnsi="Times New Roman"/>
                <w:b w:val="0"/>
                <w:sz w:val="17"/>
              </w:rPr>
              <w:t>模拟域</w:t>
            </w:r>
          </w:p>
        </w:tc>
        <w:tc>
          <w:tcPr>
            <w:tcW w:w="2141" w:type="dxa"/>
            <w:tcBorders>
              <w:top w:val="nil"/>
              <w:left w:val="nil"/>
              <w:bottom w:val="nil"/>
              <w:right w:val="nil"/>
            </w:tcBorders>
            <w:tcMar>
              <w:top w:w="35" w:type="dxa"/>
              <w:left w:w="25" w:type="dxa"/>
              <w:bottom w:w="35" w:type="dxa"/>
              <w:right w:w="25" w:type="dxa"/>
            </w:tcMar>
            <w:vAlign w:val="center"/>
          </w:tcPr>
          <w:p w14:paraId="29A1778D">
            <w:pPr>
              <w:keepNext/>
              <w:spacing w:before="0" w:after="0" w:line="240" w:lineRule="exact"/>
              <w:ind w:firstLine="0"/>
              <w:jc w:val="center"/>
            </w:pPr>
            <w:r>
              <w:rPr>
                <w:rFonts w:ascii="Times New Roman" w:hAnsi="Times New Roman"/>
                <w:b w:val="0"/>
                <w:sz w:val="17"/>
              </w:rPr>
              <w:t>0.6054→0.5920</w:t>
            </w:r>
          </w:p>
        </w:tc>
        <w:tc>
          <w:tcPr>
            <w:tcW w:w="1189" w:type="dxa"/>
            <w:tcBorders>
              <w:top w:val="nil"/>
              <w:left w:val="nil"/>
              <w:bottom w:val="nil"/>
              <w:right w:val="nil"/>
            </w:tcBorders>
            <w:tcMar>
              <w:top w:w="35" w:type="dxa"/>
              <w:left w:w="25" w:type="dxa"/>
              <w:bottom w:w="35" w:type="dxa"/>
              <w:right w:w="25" w:type="dxa"/>
            </w:tcMar>
            <w:vAlign w:val="center"/>
          </w:tcPr>
          <w:p w14:paraId="493DA68F">
            <w:pPr>
              <w:keepNext/>
              <w:spacing w:before="0" w:after="0" w:line="240" w:lineRule="exact"/>
              <w:ind w:firstLine="0"/>
              <w:jc w:val="center"/>
            </w:pPr>
            <w:r>
              <w:rPr>
                <w:rFonts w:ascii="Times New Roman" w:hAnsi="Times New Roman"/>
                <w:b w:val="0"/>
                <w:sz w:val="17"/>
              </w:rPr>
              <w:t>+0.0134</w:t>
            </w:r>
          </w:p>
        </w:tc>
        <w:tc>
          <w:tcPr>
            <w:tcW w:w="4638" w:type="dxa"/>
            <w:tcBorders>
              <w:top w:val="nil"/>
              <w:left w:val="nil"/>
              <w:bottom w:val="nil"/>
              <w:right w:val="nil"/>
            </w:tcBorders>
            <w:tcMar>
              <w:top w:w="35" w:type="dxa"/>
              <w:left w:w="25" w:type="dxa"/>
              <w:bottom w:w="35" w:type="dxa"/>
              <w:right w:w="25" w:type="dxa"/>
            </w:tcMar>
            <w:vAlign w:val="center"/>
          </w:tcPr>
          <w:p w14:paraId="2E70BAF5">
            <w:pPr>
              <w:keepNext/>
              <w:spacing w:before="0" w:after="0" w:line="240" w:lineRule="exact"/>
              <w:ind w:firstLine="0"/>
              <w:jc w:val="center"/>
            </w:pPr>
            <w:r>
              <w:rPr>
                <w:rFonts w:ascii="Times New Roman" w:hAnsi="Times New Roman"/>
                <w:b w:val="0"/>
                <w:sz w:val="17"/>
              </w:rPr>
              <w:t>[+0.0101, +0.0167]</w:t>
            </w:r>
          </w:p>
        </w:tc>
      </w:tr>
      <w:tr w14:paraId="4E342FF2">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5E6BA021">
            <w:pPr>
              <w:keepNext/>
              <w:spacing w:before="0" w:after="0" w:line="240" w:lineRule="exact"/>
              <w:ind w:firstLine="0"/>
              <w:jc w:val="left"/>
            </w:pPr>
            <w:r>
              <w:rPr>
                <w:rFonts w:ascii="Times New Roman" w:hAnsi="Times New Roman"/>
                <w:b w:val="0"/>
                <w:sz w:val="17"/>
              </w:rPr>
              <w:t>MOS</w:t>
            </w:r>
          </w:p>
        </w:tc>
        <w:tc>
          <w:tcPr>
            <w:tcW w:w="951" w:type="dxa"/>
            <w:tcBorders>
              <w:top w:val="nil"/>
              <w:left w:val="nil"/>
              <w:bottom w:val="nil"/>
              <w:right w:val="nil"/>
            </w:tcBorders>
            <w:tcMar>
              <w:top w:w="35" w:type="dxa"/>
              <w:left w:w="25" w:type="dxa"/>
              <w:bottom w:w="35" w:type="dxa"/>
              <w:right w:w="25" w:type="dxa"/>
            </w:tcMar>
            <w:vAlign w:val="center"/>
          </w:tcPr>
          <w:p w14:paraId="5C68CAA8">
            <w:pPr>
              <w:keepNext/>
              <w:spacing w:before="0" w:after="0" w:line="240" w:lineRule="exact"/>
              <w:ind w:firstLine="0"/>
              <w:jc w:val="center"/>
            </w:pPr>
            <w:r>
              <w:rPr>
                <w:rFonts w:ascii="Times New Roman" w:hAnsi="Times New Roman"/>
                <w:b w:val="0"/>
                <w:sz w:val="17"/>
              </w:rPr>
              <w:t>真实域</w:t>
            </w:r>
          </w:p>
        </w:tc>
        <w:tc>
          <w:tcPr>
            <w:tcW w:w="2141" w:type="dxa"/>
            <w:tcBorders>
              <w:top w:val="nil"/>
              <w:left w:val="nil"/>
              <w:bottom w:val="nil"/>
              <w:right w:val="nil"/>
            </w:tcBorders>
            <w:tcMar>
              <w:top w:w="35" w:type="dxa"/>
              <w:left w:w="25" w:type="dxa"/>
              <w:bottom w:w="35" w:type="dxa"/>
              <w:right w:w="25" w:type="dxa"/>
            </w:tcMar>
            <w:vAlign w:val="center"/>
          </w:tcPr>
          <w:p w14:paraId="523BC504">
            <w:pPr>
              <w:keepNext/>
              <w:spacing w:before="0" w:after="0" w:line="240" w:lineRule="exact"/>
              <w:ind w:firstLine="0"/>
              <w:jc w:val="center"/>
            </w:pPr>
            <w:r>
              <w:rPr>
                <w:rFonts w:ascii="Times New Roman" w:hAnsi="Times New Roman"/>
                <w:b w:val="0"/>
                <w:sz w:val="17"/>
              </w:rPr>
              <w:t>0.4098→0.4181</w:t>
            </w:r>
          </w:p>
        </w:tc>
        <w:tc>
          <w:tcPr>
            <w:tcW w:w="1189" w:type="dxa"/>
            <w:tcBorders>
              <w:top w:val="nil"/>
              <w:left w:val="nil"/>
              <w:bottom w:val="nil"/>
              <w:right w:val="nil"/>
            </w:tcBorders>
            <w:tcMar>
              <w:top w:w="35" w:type="dxa"/>
              <w:left w:w="25" w:type="dxa"/>
              <w:bottom w:w="35" w:type="dxa"/>
              <w:right w:w="25" w:type="dxa"/>
            </w:tcMar>
            <w:vAlign w:val="center"/>
          </w:tcPr>
          <w:p w14:paraId="27810E20">
            <w:pPr>
              <w:keepNext/>
              <w:spacing w:before="0" w:after="0" w:line="240" w:lineRule="exact"/>
              <w:ind w:firstLine="0"/>
              <w:jc w:val="center"/>
            </w:pPr>
            <w:r>
              <w:rPr>
                <w:rFonts w:ascii="Times New Roman" w:hAnsi="Times New Roman"/>
                <w:b w:val="0"/>
                <w:sz w:val="17"/>
              </w:rPr>
              <w:t>-0.0083</w:t>
            </w:r>
          </w:p>
        </w:tc>
        <w:tc>
          <w:tcPr>
            <w:tcW w:w="4638" w:type="dxa"/>
            <w:tcBorders>
              <w:top w:val="nil"/>
              <w:left w:val="nil"/>
              <w:bottom w:val="nil"/>
              <w:right w:val="nil"/>
            </w:tcBorders>
            <w:tcMar>
              <w:top w:w="35" w:type="dxa"/>
              <w:left w:w="25" w:type="dxa"/>
              <w:bottom w:w="35" w:type="dxa"/>
              <w:right w:w="25" w:type="dxa"/>
            </w:tcMar>
            <w:vAlign w:val="center"/>
          </w:tcPr>
          <w:p w14:paraId="3D96A275">
            <w:pPr>
              <w:keepNext/>
              <w:spacing w:before="0" w:after="0" w:line="240" w:lineRule="exact"/>
              <w:ind w:firstLine="0"/>
              <w:jc w:val="center"/>
            </w:pPr>
            <w:r>
              <w:rPr>
                <w:rFonts w:ascii="Times New Roman" w:hAnsi="Times New Roman"/>
                <w:b w:val="0"/>
                <w:sz w:val="17"/>
              </w:rPr>
              <w:t>[-0.0138, -0.0031]</w:t>
            </w:r>
          </w:p>
        </w:tc>
      </w:tr>
      <w:tr w14:paraId="6DA5A852">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169ED671">
            <w:pPr>
              <w:keepNext/>
              <w:spacing w:before="0" w:after="0" w:line="240" w:lineRule="exact"/>
              <w:ind w:firstLine="0"/>
              <w:jc w:val="left"/>
            </w:pPr>
            <w:r>
              <w:rPr>
                <w:rFonts w:ascii="Times New Roman" w:hAnsi="Times New Roman"/>
                <w:b w:val="0"/>
                <w:sz w:val="17"/>
              </w:rPr>
              <w:t>DIS</w:t>
            </w:r>
          </w:p>
        </w:tc>
        <w:tc>
          <w:tcPr>
            <w:tcW w:w="951" w:type="dxa"/>
            <w:tcBorders>
              <w:top w:val="nil"/>
              <w:left w:val="nil"/>
              <w:bottom w:val="nil"/>
              <w:right w:val="nil"/>
            </w:tcBorders>
            <w:tcMar>
              <w:top w:w="35" w:type="dxa"/>
              <w:left w:w="25" w:type="dxa"/>
              <w:bottom w:w="35" w:type="dxa"/>
              <w:right w:w="25" w:type="dxa"/>
            </w:tcMar>
            <w:vAlign w:val="center"/>
          </w:tcPr>
          <w:p w14:paraId="4263BB65">
            <w:pPr>
              <w:keepNext/>
              <w:spacing w:before="0" w:after="0" w:line="240" w:lineRule="exact"/>
              <w:ind w:firstLine="0"/>
              <w:jc w:val="center"/>
            </w:pPr>
            <w:r>
              <w:rPr>
                <w:rFonts w:ascii="Times New Roman" w:hAnsi="Times New Roman"/>
                <w:b w:val="0"/>
                <w:sz w:val="17"/>
              </w:rPr>
              <w:t>两域等权</w:t>
            </w:r>
          </w:p>
        </w:tc>
        <w:tc>
          <w:tcPr>
            <w:tcW w:w="2141" w:type="dxa"/>
            <w:tcBorders>
              <w:top w:val="nil"/>
              <w:left w:val="nil"/>
              <w:bottom w:val="nil"/>
              <w:right w:val="nil"/>
            </w:tcBorders>
            <w:tcMar>
              <w:top w:w="35" w:type="dxa"/>
              <w:left w:w="25" w:type="dxa"/>
              <w:bottom w:w="35" w:type="dxa"/>
              <w:right w:w="25" w:type="dxa"/>
            </w:tcMar>
            <w:vAlign w:val="center"/>
          </w:tcPr>
          <w:p w14:paraId="2842B3EC">
            <w:pPr>
              <w:keepNext/>
              <w:spacing w:before="0" w:after="0" w:line="240" w:lineRule="exact"/>
              <w:ind w:firstLine="0"/>
              <w:jc w:val="center"/>
            </w:pPr>
            <w:r>
              <w:rPr>
                <w:rFonts w:ascii="Times New Roman" w:hAnsi="Times New Roman"/>
                <w:b w:val="0"/>
                <w:sz w:val="17"/>
              </w:rPr>
              <w:t>0.5679→0.5483</w:t>
            </w:r>
          </w:p>
        </w:tc>
        <w:tc>
          <w:tcPr>
            <w:tcW w:w="1189" w:type="dxa"/>
            <w:tcBorders>
              <w:top w:val="nil"/>
              <w:left w:val="nil"/>
              <w:bottom w:val="nil"/>
              <w:right w:val="nil"/>
            </w:tcBorders>
            <w:tcMar>
              <w:top w:w="35" w:type="dxa"/>
              <w:left w:w="25" w:type="dxa"/>
              <w:bottom w:w="35" w:type="dxa"/>
              <w:right w:w="25" w:type="dxa"/>
            </w:tcMar>
            <w:vAlign w:val="center"/>
          </w:tcPr>
          <w:p w14:paraId="5DD3B61B">
            <w:pPr>
              <w:keepNext/>
              <w:spacing w:before="0" w:after="0" w:line="240" w:lineRule="exact"/>
              <w:ind w:firstLine="0"/>
              <w:jc w:val="center"/>
            </w:pPr>
            <w:r>
              <w:rPr>
                <w:rFonts w:ascii="Times New Roman" w:hAnsi="Times New Roman"/>
                <w:b w:val="0"/>
                <w:sz w:val="17"/>
              </w:rPr>
              <w:t>+0.0197</w:t>
            </w:r>
          </w:p>
        </w:tc>
        <w:tc>
          <w:tcPr>
            <w:tcW w:w="4638" w:type="dxa"/>
            <w:tcBorders>
              <w:top w:val="nil"/>
              <w:left w:val="nil"/>
              <w:bottom w:val="nil"/>
              <w:right w:val="nil"/>
            </w:tcBorders>
            <w:tcMar>
              <w:top w:w="35" w:type="dxa"/>
              <w:left w:w="25" w:type="dxa"/>
              <w:bottom w:w="35" w:type="dxa"/>
              <w:right w:w="25" w:type="dxa"/>
            </w:tcMar>
            <w:vAlign w:val="center"/>
          </w:tcPr>
          <w:p w14:paraId="68BE9F30">
            <w:pPr>
              <w:keepNext/>
              <w:spacing w:before="0" w:after="0" w:line="240" w:lineRule="exact"/>
              <w:ind w:firstLine="0"/>
              <w:jc w:val="center"/>
            </w:pPr>
            <w:r>
              <w:rPr>
                <w:rFonts w:ascii="Times New Roman" w:hAnsi="Times New Roman"/>
                <w:b w:val="0"/>
                <w:sz w:val="17"/>
              </w:rPr>
              <w:t>[+0.0144, +0.0249]</w:t>
            </w:r>
          </w:p>
        </w:tc>
      </w:tr>
      <w:tr w14:paraId="57F84C44">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473ED8F0">
            <w:pPr>
              <w:keepNext/>
              <w:spacing w:before="0" w:after="0" w:line="240" w:lineRule="exact"/>
              <w:ind w:firstLine="0"/>
              <w:jc w:val="left"/>
            </w:pPr>
            <w:r>
              <w:rPr>
                <w:rFonts w:ascii="Times New Roman" w:hAnsi="Times New Roman"/>
                <w:b w:val="0"/>
                <w:sz w:val="17"/>
              </w:rPr>
              <w:t>DIS</w:t>
            </w:r>
          </w:p>
        </w:tc>
        <w:tc>
          <w:tcPr>
            <w:tcW w:w="951" w:type="dxa"/>
            <w:tcBorders>
              <w:top w:val="nil"/>
              <w:left w:val="nil"/>
              <w:bottom w:val="nil"/>
              <w:right w:val="nil"/>
            </w:tcBorders>
            <w:tcMar>
              <w:top w:w="35" w:type="dxa"/>
              <w:left w:w="25" w:type="dxa"/>
              <w:bottom w:w="35" w:type="dxa"/>
              <w:right w:w="25" w:type="dxa"/>
            </w:tcMar>
            <w:vAlign w:val="center"/>
          </w:tcPr>
          <w:p w14:paraId="4B147148">
            <w:pPr>
              <w:keepNext/>
              <w:spacing w:before="0" w:after="0" w:line="240" w:lineRule="exact"/>
              <w:ind w:firstLine="0"/>
              <w:jc w:val="center"/>
            </w:pPr>
            <w:r>
              <w:rPr>
                <w:rFonts w:ascii="Times New Roman" w:hAnsi="Times New Roman"/>
                <w:b w:val="0"/>
                <w:sz w:val="17"/>
              </w:rPr>
              <w:t>模拟域</w:t>
            </w:r>
          </w:p>
        </w:tc>
        <w:tc>
          <w:tcPr>
            <w:tcW w:w="2141" w:type="dxa"/>
            <w:tcBorders>
              <w:top w:val="nil"/>
              <w:left w:val="nil"/>
              <w:bottom w:val="nil"/>
              <w:right w:val="nil"/>
            </w:tcBorders>
            <w:tcMar>
              <w:top w:w="35" w:type="dxa"/>
              <w:left w:w="25" w:type="dxa"/>
              <w:bottom w:w="35" w:type="dxa"/>
              <w:right w:w="25" w:type="dxa"/>
            </w:tcMar>
            <w:vAlign w:val="center"/>
          </w:tcPr>
          <w:p w14:paraId="63B41937">
            <w:pPr>
              <w:keepNext/>
              <w:spacing w:before="0" w:after="0" w:line="240" w:lineRule="exact"/>
              <w:ind w:firstLine="0"/>
              <w:jc w:val="center"/>
            </w:pPr>
            <w:r>
              <w:rPr>
                <w:rFonts w:ascii="Times New Roman" w:hAnsi="Times New Roman"/>
                <w:b w:val="0"/>
                <w:sz w:val="17"/>
              </w:rPr>
              <w:t>0.6554→0.6325</w:t>
            </w:r>
          </w:p>
        </w:tc>
        <w:tc>
          <w:tcPr>
            <w:tcW w:w="1189" w:type="dxa"/>
            <w:tcBorders>
              <w:top w:val="nil"/>
              <w:left w:val="nil"/>
              <w:bottom w:val="nil"/>
              <w:right w:val="nil"/>
            </w:tcBorders>
            <w:tcMar>
              <w:top w:w="35" w:type="dxa"/>
              <w:left w:w="25" w:type="dxa"/>
              <w:bottom w:w="35" w:type="dxa"/>
              <w:right w:w="25" w:type="dxa"/>
            </w:tcMar>
            <w:vAlign w:val="center"/>
          </w:tcPr>
          <w:p w14:paraId="7D7FCF93">
            <w:pPr>
              <w:keepNext/>
              <w:spacing w:before="0" w:after="0" w:line="240" w:lineRule="exact"/>
              <w:ind w:firstLine="0"/>
              <w:jc w:val="center"/>
            </w:pPr>
            <w:r>
              <w:rPr>
                <w:rFonts w:ascii="Times New Roman" w:hAnsi="Times New Roman"/>
                <w:b w:val="0"/>
                <w:sz w:val="17"/>
              </w:rPr>
              <w:t>+0.0229</w:t>
            </w:r>
          </w:p>
        </w:tc>
        <w:tc>
          <w:tcPr>
            <w:tcW w:w="4638" w:type="dxa"/>
            <w:tcBorders>
              <w:top w:val="nil"/>
              <w:left w:val="nil"/>
              <w:bottom w:val="nil"/>
              <w:right w:val="nil"/>
            </w:tcBorders>
            <w:tcMar>
              <w:top w:w="35" w:type="dxa"/>
              <w:left w:w="25" w:type="dxa"/>
              <w:bottom w:w="35" w:type="dxa"/>
              <w:right w:w="25" w:type="dxa"/>
            </w:tcMar>
            <w:vAlign w:val="center"/>
          </w:tcPr>
          <w:p w14:paraId="2966A4B5">
            <w:pPr>
              <w:keepNext/>
              <w:spacing w:before="0" w:after="0" w:line="240" w:lineRule="exact"/>
              <w:ind w:firstLine="0"/>
              <w:jc w:val="center"/>
            </w:pPr>
            <w:r>
              <w:rPr>
                <w:rFonts w:ascii="Times New Roman" w:hAnsi="Times New Roman"/>
                <w:b w:val="0"/>
                <w:sz w:val="17"/>
              </w:rPr>
              <w:t>[+0.0188, +0.0268]</w:t>
            </w:r>
          </w:p>
        </w:tc>
      </w:tr>
      <w:tr w14:paraId="4A6039F5">
        <w:tblPrEx>
          <w:tblCellMar>
            <w:top w:w="0" w:type="dxa"/>
            <w:left w:w="108" w:type="dxa"/>
            <w:bottom w:w="0" w:type="dxa"/>
            <w:right w:w="108" w:type="dxa"/>
          </w:tblCellMar>
        </w:tblPrEx>
        <w:trPr>
          <w:cantSplit/>
        </w:trPr>
        <w:tc>
          <w:tcPr>
            <w:tcW w:w="832" w:type="dxa"/>
            <w:tcBorders>
              <w:top w:val="nil"/>
              <w:left w:val="nil"/>
              <w:bottom w:val="single" w:color="000000" w:sz="10" w:space="0"/>
              <w:right w:val="nil"/>
            </w:tcBorders>
            <w:tcMar>
              <w:top w:w="35" w:type="dxa"/>
              <w:left w:w="25" w:type="dxa"/>
              <w:bottom w:w="35" w:type="dxa"/>
              <w:right w:w="25" w:type="dxa"/>
            </w:tcMar>
            <w:vAlign w:val="center"/>
          </w:tcPr>
          <w:p w14:paraId="5AC35D33">
            <w:pPr>
              <w:keepNext w:val="0"/>
              <w:spacing w:before="0" w:after="0" w:line="240" w:lineRule="exact"/>
              <w:ind w:firstLine="0"/>
              <w:jc w:val="left"/>
            </w:pPr>
            <w:r>
              <w:rPr>
                <w:rFonts w:ascii="Times New Roman" w:hAnsi="Times New Roman"/>
                <w:b w:val="0"/>
                <w:sz w:val="17"/>
              </w:rPr>
              <w:t>DIS</w:t>
            </w:r>
          </w:p>
        </w:tc>
        <w:tc>
          <w:tcPr>
            <w:tcW w:w="951" w:type="dxa"/>
            <w:tcBorders>
              <w:top w:val="nil"/>
              <w:left w:val="nil"/>
              <w:bottom w:val="single" w:color="000000" w:sz="10" w:space="0"/>
              <w:right w:val="nil"/>
            </w:tcBorders>
            <w:tcMar>
              <w:top w:w="35" w:type="dxa"/>
              <w:left w:w="25" w:type="dxa"/>
              <w:bottom w:w="35" w:type="dxa"/>
              <w:right w:w="25" w:type="dxa"/>
            </w:tcMar>
            <w:vAlign w:val="center"/>
          </w:tcPr>
          <w:p w14:paraId="345D957D">
            <w:pPr>
              <w:keepNext w:val="0"/>
              <w:spacing w:before="0" w:after="0" w:line="240" w:lineRule="exact"/>
              <w:ind w:firstLine="0"/>
              <w:jc w:val="center"/>
            </w:pPr>
            <w:r>
              <w:rPr>
                <w:rFonts w:ascii="Times New Roman" w:hAnsi="Times New Roman"/>
                <w:b w:val="0"/>
                <w:sz w:val="17"/>
              </w:rPr>
              <w:t>真实域</w:t>
            </w:r>
          </w:p>
        </w:tc>
        <w:tc>
          <w:tcPr>
            <w:tcW w:w="2141" w:type="dxa"/>
            <w:tcBorders>
              <w:top w:val="nil"/>
              <w:left w:val="nil"/>
              <w:bottom w:val="single" w:color="000000" w:sz="10" w:space="0"/>
              <w:right w:val="nil"/>
            </w:tcBorders>
            <w:tcMar>
              <w:top w:w="35" w:type="dxa"/>
              <w:left w:w="25" w:type="dxa"/>
              <w:bottom w:w="35" w:type="dxa"/>
              <w:right w:w="25" w:type="dxa"/>
            </w:tcMar>
            <w:vAlign w:val="center"/>
          </w:tcPr>
          <w:p w14:paraId="3C8BBB33">
            <w:pPr>
              <w:keepNext w:val="0"/>
              <w:spacing w:before="0" w:after="0" w:line="240" w:lineRule="exact"/>
              <w:ind w:firstLine="0"/>
              <w:jc w:val="center"/>
            </w:pPr>
            <w:r>
              <w:rPr>
                <w:rFonts w:ascii="Times New Roman" w:hAnsi="Times New Roman"/>
                <w:b w:val="0"/>
                <w:sz w:val="17"/>
              </w:rPr>
              <w:t>0.4805→0.4641</w:t>
            </w:r>
          </w:p>
        </w:tc>
        <w:tc>
          <w:tcPr>
            <w:tcW w:w="1189" w:type="dxa"/>
            <w:tcBorders>
              <w:top w:val="nil"/>
              <w:left w:val="nil"/>
              <w:bottom w:val="single" w:color="000000" w:sz="10" w:space="0"/>
              <w:right w:val="nil"/>
            </w:tcBorders>
            <w:tcMar>
              <w:top w:w="35" w:type="dxa"/>
              <w:left w:w="25" w:type="dxa"/>
              <w:bottom w:w="35" w:type="dxa"/>
              <w:right w:w="25" w:type="dxa"/>
            </w:tcMar>
            <w:vAlign w:val="center"/>
          </w:tcPr>
          <w:p w14:paraId="53B6B0CC">
            <w:pPr>
              <w:keepNext w:val="0"/>
              <w:spacing w:before="0" w:after="0" w:line="240" w:lineRule="exact"/>
              <w:ind w:firstLine="0"/>
              <w:jc w:val="center"/>
            </w:pPr>
            <w:r>
              <w:rPr>
                <w:rFonts w:ascii="Times New Roman" w:hAnsi="Times New Roman"/>
                <w:b w:val="0"/>
                <w:sz w:val="17"/>
              </w:rPr>
              <w:t>+0.0164</w:t>
            </w:r>
          </w:p>
        </w:tc>
        <w:tc>
          <w:tcPr>
            <w:tcW w:w="4638" w:type="dxa"/>
            <w:tcBorders>
              <w:top w:val="nil"/>
              <w:left w:val="nil"/>
              <w:bottom w:val="single" w:color="000000" w:sz="10" w:space="0"/>
              <w:right w:val="nil"/>
            </w:tcBorders>
            <w:tcMar>
              <w:top w:w="35" w:type="dxa"/>
              <w:left w:w="25" w:type="dxa"/>
              <w:bottom w:w="35" w:type="dxa"/>
              <w:right w:w="25" w:type="dxa"/>
            </w:tcMar>
            <w:vAlign w:val="center"/>
          </w:tcPr>
          <w:p w14:paraId="67F65AB0">
            <w:pPr>
              <w:keepNext w:val="0"/>
              <w:spacing w:before="0" w:after="0" w:line="240" w:lineRule="exact"/>
              <w:ind w:firstLine="0"/>
              <w:jc w:val="center"/>
            </w:pPr>
            <w:r>
              <w:rPr>
                <w:rFonts w:ascii="Times New Roman" w:hAnsi="Times New Roman"/>
                <w:b w:val="0"/>
                <w:sz w:val="17"/>
              </w:rPr>
              <w:t>[+0.0066, +0.0264]</w:t>
            </w:r>
          </w:p>
        </w:tc>
      </w:tr>
    </w:tbl>
    <w:p w14:paraId="43C47D66">
      <w:pPr>
        <w:spacing w:before="40" w:line="230" w:lineRule="exact"/>
        <w:ind w:firstLine="0"/>
      </w:pPr>
      <w:r>
        <w:rPr>
          <w:sz w:val="17"/>
        </w:rPr>
        <w:t>44维基础组合加入8维检测特征，总52维。同容量HGB、三个训练种子逐文件绝对误差平均；参考组配对bootstrap 2000次。下降量为正表示MAE降低。</w:t>
      </w:r>
    </w:p>
    <w:p w14:paraId="7989BF54">
      <w:pPr>
        <w:spacing w:before="0" w:after="0" w:line="20" w:lineRule="exact"/>
        <w:sectPr>
          <w:type w:val="continuous"/>
          <w:pgSz w:w="11906" w:h="16838"/>
          <w:pgMar w:top="1191" w:right="1021" w:bottom="1021" w:left="1134" w:header="851" w:footer="567" w:gutter="0"/>
          <w:cols w:space="420" w:num="1"/>
          <w:docGrid w:linePitch="312" w:charSpace="-2601"/>
        </w:sectPr>
      </w:pPr>
    </w:p>
    <w:p w14:paraId="52CA2373">
      <w:pPr>
        <w:pStyle w:val="3"/>
        <w:ind w:firstLine="0"/>
      </w:pPr>
      <w:r>
        <w:t>4.3 丢包补偿与可观测性</w:t>
      </w:r>
    </w:p>
    <w:p w14:paraId="743E99E7">
      <w:r>
        <w:t>表7展示补偿方式对线索的影响。20 ms对齐DSP在零填充中利用明确缺损，在原生Opus中帧F1为0.0321；突发度相关0.6266仅对应950/8000可定义预测。固定CNN在两来源共20,000条仿真中，零填充log BurstR的Spearman由AISHELL的0.8379降至THCHS的0.6786，联合分母2828/4181与2784/4103；后者低于预定0.7线。独立因果波形CNN-GRU在原生Opus的帧F1为0.5003与0.2872，THCHS低于0.3线；阈值由TRAIN、结构由DEV确定。</w:t>
      </w:r>
    </w:p>
    <w:p w14:paraId="5F4876DC">
      <w:pPr>
        <w:spacing w:before="0" w:after="0" w:line="20" w:lineRule="exact"/>
        <w:sectPr>
          <w:type w:val="continuous"/>
          <w:pgSz w:w="11906" w:h="16838"/>
          <w:pgMar w:top="1191" w:right="1021" w:bottom="1021" w:left="1134" w:header="851" w:footer="567" w:gutter="0"/>
          <w:cols w:space="420" w:num="2"/>
          <w:docGrid w:linePitch="312" w:charSpace="-2601"/>
        </w:sectPr>
      </w:pPr>
    </w:p>
    <w:p w14:paraId="7141C3D3">
      <w:pPr>
        <w:keepNext/>
        <w:spacing w:before="60" w:after="60" w:line="300" w:lineRule="exact"/>
        <w:ind w:firstLine="0"/>
        <w:jc w:val="center"/>
      </w:pPr>
      <w:r>
        <w:rPr>
          <w:b/>
          <w:sz w:val="18"/>
        </w:rPr>
        <w:t>表7 补偿线索可观测性与两来源留出表现</w:t>
      </w:r>
      <w:r>
        <w:rPr>
          <w:b/>
          <w:sz w:val="18"/>
        </w:rPr>
        <w:br w:type="textWrapping"/>
      </w:r>
      <w:r>
        <w:rPr>
          <w:b/>
          <w:sz w:val="18"/>
        </w:rPr>
        <w:t>Table 7. Concealment-cue observability and two-source held-out performance</w:t>
      </w:r>
    </w:p>
    <w:tbl>
      <w:tblPr>
        <w:tblStyle w:val="7"/>
        <w:tblW w:w="0" w:type="auto"/>
        <w:tblInd w:w="0" w:type="dxa"/>
        <w:tblLayout w:type="fixed"/>
        <w:tblCellMar>
          <w:top w:w="0" w:type="dxa"/>
          <w:left w:w="108" w:type="dxa"/>
          <w:bottom w:w="0" w:type="dxa"/>
          <w:right w:w="108" w:type="dxa"/>
        </w:tblCellMar>
      </w:tblPr>
      <w:tblGrid>
        <w:gridCol w:w="1255"/>
        <w:gridCol w:w="876"/>
        <w:gridCol w:w="1927"/>
        <w:gridCol w:w="876"/>
        <w:gridCol w:w="876"/>
        <w:gridCol w:w="876"/>
        <w:gridCol w:w="1168"/>
        <w:gridCol w:w="1898"/>
      </w:tblGrid>
      <w:tr w14:paraId="7346EB53">
        <w:tblPrEx>
          <w:tblCellMar>
            <w:top w:w="0" w:type="dxa"/>
            <w:left w:w="108" w:type="dxa"/>
            <w:bottom w:w="0" w:type="dxa"/>
            <w:right w:w="108" w:type="dxa"/>
          </w:tblCellMar>
        </w:tblPrEx>
        <w:trPr>
          <w:cantSplit/>
          <w:tblHeader/>
        </w:trPr>
        <w:tc>
          <w:tcPr>
            <w:tcW w:w="1255"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19A9D97">
            <w:pPr>
              <w:keepNext/>
              <w:spacing w:before="0" w:after="0" w:line="240" w:lineRule="exact"/>
              <w:ind w:firstLine="0"/>
              <w:jc w:val="left"/>
            </w:pPr>
            <w:r>
              <w:rPr>
                <w:rFonts w:ascii="Times New Roman" w:hAnsi="Times New Roman"/>
                <w:b/>
                <w:sz w:val="17"/>
              </w:rPr>
              <w:t>来源/探针</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C3336AA">
            <w:pPr>
              <w:keepNext/>
              <w:spacing w:before="0" w:after="0" w:line="240" w:lineRule="exact"/>
              <w:ind w:firstLine="0"/>
              <w:jc w:val="center"/>
            </w:pPr>
            <w:r>
              <w:rPr>
                <w:rFonts w:ascii="Times New Roman" w:hAnsi="Times New Roman"/>
                <w:b/>
                <w:sz w:val="17"/>
              </w:rPr>
              <w:t>补偿</w:t>
            </w:r>
          </w:p>
        </w:tc>
        <w:tc>
          <w:tcPr>
            <w:tcW w:w="1927"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07F3DC4">
            <w:pPr>
              <w:keepNext/>
              <w:spacing w:before="0" w:after="0" w:line="240" w:lineRule="exact"/>
              <w:ind w:firstLine="0"/>
              <w:jc w:val="center"/>
            </w:pPr>
            <w:r>
              <w:rPr>
                <w:rFonts w:ascii="Times New Roman" w:hAnsi="Times New Roman"/>
                <w:b/>
                <w:sz w:val="17"/>
              </w:rPr>
              <w:t>旧80ms ρ [CI]</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A496CE8">
            <w:pPr>
              <w:keepNext/>
              <w:spacing w:before="0" w:after="0" w:line="240" w:lineRule="exact"/>
              <w:ind w:firstLine="0"/>
              <w:jc w:val="center"/>
            </w:pPr>
            <w:r>
              <w:rPr>
                <w:rFonts w:ascii="Times New Roman" w:hAnsi="Times New Roman"/>
                <w:b/>
                <w:sz w:val="17"/>
              </w:rPr>
              <w:t>DSP帧F1</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C851041">
            <w:pPr>
              <w:keepNext/>
              <w:spacing w:before="0" w:after="0" w:line="240" w:lineRule="exact"/>
              <w:ind w:firstLine="0"/>
              <w:jc w:val="center"/>
            </w:pPr>
            <w:r>
              <w:rPr>
                <w:rFonts w:ascii="Times New Roman" w:hAnsi="Times New Roman"/>
                <w:b/>
                <w:sz w:val="17"/>
              </w:rPr>
              <w:t>CNN帧F1</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B91707F">
            <w:pPr>
              <w:keepNext/>
              <w:spacing w:before="0" w:after="0" w:line="240" w:lineRule="exact"/>
              <w:ind w:firstLine="0"/>
              <w:jc w:val="center"/>
            </w:pPr>
            <w:r>
              <w:rPr>
                <w:rFonts w:ascii="Times New Roman" w:hAnsi="Times New Roman"/>
                <w:b/>
                <w:sz w:val="17"/>
              </w:rPr>
              <w:t>Ppl MAE</w:t>
            </w:r>
          </w:p>
        </w:tc>
        <w:tc>
          <w:tcPr>
            <w:tcW w:w="116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19BE1C2">
            <w:pPr>
              <w:keepNext/>
              <w:spacing w:before="0" w:after="0" w:line="240" w:lineRule="exact"/>
              <w:ind w:firstLine="0"/>
              <w:jc w:val="center"/>
            </w:pPr>
            <w:r>
              <w:rPr>
                <w:rFonts w:ascii="Times New Roman" w:hAnsi="Times New Roman"/>
                <w:b/>
                <w:sz w:val="17"/>
              </w:rPr>
              <w:t>BurstR ρ</w:t>
            </w:r>
          </w:p>
        </w:tc>
        <w:tc>
          <w:tcPr>
            <w:tcW w:w="189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8D41B50">
            <w:pPr>
              <w:keepNext/>
              <w:spacing w:before="0" w:after="0" w:line="240" w:lineRule="exact"/>
              <w:ind w:firstLine="0"/>
              <w:jc w:val="center"/>
            </w:pPr>
            <w:r>
              <w:rPr>
                <w:rFonts w:ascii="Times New Roman" w:hAnsi="Times New Roman"/>
                <w:b/>
                <w:sz w:val="17"/>
              </w:rPr>
              <w:t>联合n/全部n</w:t>
            </w:r>
          </w:p>
        </w:tc>
      </w:tr>
      <w:tr w14:paraId="7F397593">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4AEEB559">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5B1CC714">
            <w:pPr>
              <w:keepNext/>
              <w:spacing w:before="0" w:after="0" w:line="240" w:lineRule="exact"/>
              <w:ind w:firstLine="0"/>
              <w:jc w:val="center"/>
            </w:pPr>
            <w:r>
              <w:rPr>
                <w:rFonts w:ascii="Times New Roman" w:hAnsi="Times New Roman"/>
                <w:b w:val="0"/>
                <w:sz w:val="17"/>
              </w:rPr>
              <w:t>G.711／零填充</w:t>
            </w:r>
          </w:p>
        </w:tc>
        <w:tc>
          <w:tcPr>
            <w:tcW w:w="1927" w:type="dxa"/>
            <w:tcBorders>
              <w:top w:val="nil"/>
              <w:left w:val="nil"/>
              <w:bottom w:val="nil"/>
              <w:right w:val="nil"/>
            </w:tcBorders>
            <w:tcMar>
              <w:top w:w="35" w:type="dxa"/>
              <w:left w:w="25" w:type="dxa"/>
              <w:bottom w:w="35" w:type="dxa"/>
              <w:right w:w="25" w:type="dxa"/>
            </w:tcMar>
            <w:vAlign w:val="center"/>
          </w:tcPr>
          <w:p w14:paraId="51508276">
            <w:pPr>
              <w:keepNext/>
              <w:spacing w:before="0" w:after="0" w:line="240" w:lineRule="exact"/>
              <w:ind w:firstLine="0"/>
              <w:jc w:val="center"/>
            </w:pPr>
            <w:r>
              <w:rPr>
                <w:rFonts w:ascii="Times New Roman" w:hAnsi="Times New Roman"/>
                <w:b w:val="0"/>
                <w:sz w:val="17"/>
              </w:rPr>
              <w:t>-0.0278 [-0.0447,-0.0104]</w:t>
            </w:r>
          </w:p>
        </w:tc>
        <w:tc>
          <w:tcPr>
            <w:tcW w:w="876" w:type="dxa"/>
            <w:tcBorders>
              <w:top w:val="nil"/>
              <w:left w:val="nil"/>
              <w:bottom w:val="nil"/>
              <w:right w:val="nil"/>
            </w:tcBorders>
            <w:tcMar>
              <w:top w:w="35" w:type="dxa"/>
              <w:left w:w="25" w:type="dxa"/>
              <w:bottom w:w="35" w:type="dxa"/>
              <w:right w:w="25" w:type="dxa"/>
            </w:tcMar>
            <w:vAlign w:val="center"/>
          </w:tcPr>
          <w:p w14:paraId="134DBB1C">
            <w:pPr>
              <w:keepNext/>
              <w:spacing w:before="0" w:after="0" w:line="240" w:lineRule="exact"/>
              <w:ind w:firstLine="0"/>
              <w:jc w:val="center"/>
            </w:pPr>
            <w:r>
              <w:rPr>
                <w:rFonts w:ascii="Times New Roman" w:hAnsi="Times New Roman"/>
                <w:b w:val="0"/>
                <w:sz w:val="17"/>
              </w:rPr>
              <w:t>1.0000</w:t>
            </w:r>
          </w:p>
        </w:tc>
        <w:tc>
          <w:tcPr>
            <w:tcW w:w="876" w:type="dxa"/>
            <w:tcBorders>
              <w:top w:val="nil"/>
              <w:left w:val="nil"/>
              <w:bottom w:val="nil"/>
              <w:right w:val="nil"/>
            </w:tcBorders>
            <w:tcMar>
              <w:top w:w="35" w:type="dxa"/>
              <w:left w:w="25" w:type="dxa"/>
              <w:bottom w:w="35" w:type="dxa"/>
              <w:right w:w="25" w:type="dxa"/>
            </w:tcMar>
            <w:vAlign w:val="center"/>
          </w:tcPr>
          <w:p w14:paraId="5B021C7B">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23B767F1">
            <w:pPr>
              <w:keepNext/>
              <w:spacing w:before="0" w:after="0" w:line="240" w:lineRule="exact"/>
              <w:ind w:firstLine="0"/>
              <w:jc w:val="center"/>
            </w:pPr>
            <w:r>
              <w:rPr>
                <w:rFonts w:ascii="Times New Roman" w:hAnsi="Times New Roman"/>
                <w:b w:val="0"/>
                <w:sz w:val="17"/>
              </w:rPr>
              <w:t>0.0000</w:t>
            </w:r>
          </w:p>
        </w:tc>
        <w:tc>
          <w:tcPr>
            <w:tcW w:w="1168" w:type="dxa"/>
            <w:tcBorders>
              <w:top w:val="nil"/>
              <w:left w:val="nil"/>
              <w:bottom w:val="nil"/>
              <w:right w:val="nil"/>
            </w:tcBorders>
            <w:tcMar>
              <w:top w:w="35" w:type="dxa"/>
              <w:left w:w="25" w:type="dxa"/>
              <w:bottom w:w="35" w:type="dxa"/>
              <w:right w:w="25" w:type="dxa"/>
            </w:tcMar>
            <w:vAlign w:val="center"/>
          </w:tcPr>
          <w:p w14:paraId="3481BB5A">
            <w:pPr>
              <w:keepNext/>
              <w:spacing w:before="0" w:after="0" w:line="240" w:lineRule="exact"/>
              <w:ind w:firstLine="0"/>
              <w:jc w:val="center"/>
            </w:pPr>
            <w:r>
              <w:rPr>
                <w:rFonts w:ascii="Times New Roman" w:hAnsi="Times New Roman"/>
                <w:b w:val="0"/>
                <w:sz w:val="17"/>
              </w:rPr>
              <w:t>1.0000</w:t>
            </w:r>
          </w:p>
        </w:tc>
        <w:tc>
          <w:tcPr>
            <w:tcW w:w="1898" w:type="dxa"/>
            <w:tcBorders>
              <w:top w:val="nil"/>
              <w:left w:val="nil"/>
              <w:bottom w:val="nil"/>
              <w:right w:val="nil"/>
            </w:tcBorders>
            <w:tcMar>
              <w:top w:w="35" w:type="dxa"/>
              <w:left w:w="25" w:type="dxa"/>
              <w:bottom w:w="35" w:type="dxa"/>
              <w:right w:w="25" w:type="dxa"/>
            </w:tcMar>
            <w:vAlign w:val="center"/>
          </w:tcPr>
          <w:p w14:paraId="531E46D2">
            <w:pPr>
              <w:keepNext/>
              <w:spacing w:before="0" w:after="0" w:line="240" w:lineRule="exact"/>
              <w:ind w:firstLine="0"/>
              <w:jc w:val="center"/>
            </w:pPr>
            <w:r>
              <w:rPr>
                <w:rFonts w:ascii="Times New Roman" w:hAnsi="Times New Roman"/>
                <w:b w:val="0"/>
                <w:sz w:val="17"/>
              </w:rPr>
              <w:t>8000/8000</w:t>
            </w:r>
          </w:p>
        </w:tc>
      </w:tr>
      <w:tr w14:paraId="5A1154E3">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63E34918">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73BC0F5F">
            <w:pPr>
              <w:keepNext/>
              <w:spacing w:before="0" w:after="0" w:line="240" w:lineRule="exact"/>
              <w:ind w:firstLine="0"/>
              <w:jc w:val="center"/>
            </w:pPr>
            <w:r>
              <w:rPr>
                <w:rFonts w:ascii="Times New Roman" w:hAnsi="Times New Roman"/>
                <w:b w:val="0"/>
                <w:sz w:val="17"/>
              </w:rPr>
              <w:t>Opus／原生PLC</w:t>
            </w:r>
          </w:p>
        </w:tc>
        <w:tc>
          <w:tcPr>
            <w:tcW w:w="1927" w:type="dxa"/>
            <w:tcBorders>
              <w:top w:val="nil"/>
              <w:left w:val="nil"/>
              <w:bottom w:val="nil"/>
              <w:right w:val="nil"/>
            </w:tcBorders>
            <w:tcMar>
              <w:top w:w="35" w:type="dxa"/>
              <w:left w:w="25" w:type="dxa"/>
              <w:bottom w:w="35" w:type="dxa"/>
              <w:right w:w="25" w:type="dxa"/>
            </w:tcMar>
            <w:vAlign w:val="center"/>
          </w:tcPr>
          <w:p w14:paraId="72DEB6E8">
            <w:pPr>
              <w:keepNext/>
              <w:spacing w:before="0" w:after="0" w:line="240" w:lineRule="exact"/>
              <w:ind w:firstLine="0"/>
              <w:jc w:val="center"/>
            </w:pPr>
            <w:r>
              <w:rPr>
                <w:rFonts w:ascii="Times New Roman" w:hAnsi="Times New Roman"/>
                <w:b w:val="0"/>
                <w:sz w:val="17"/>
              </w:rPr>
              <w:t>0.0363 [0.0200,0.0531]</w:t>
            </w:r>
          </w:p>
        </w:tc>
        <w:tc>
          <w:tcPr>
            <w:tcW w:w="876" w:type="dxa"/>
            <w:tcBorders>
              <w:top w:val="nil"/>
              <w:left w:val="nil"/>
              <w:bottom w:val="nil"/>
              <w:right w:val="nil"/>
            </w:tcBorders>
            <w:tcMar>
              <w:top w:w="35" w:type="dxa"/>
              <w:left w:w="25" w:type="dxa"/>
              <w:bottom w:w="35" w:type="dxa"/>
              <w:right w:w="25" w:type="dxa"/>
            </w:tcMar>
            <w:vAlign w:val="center"/>
          </w:tcPr>
          <w:p w14:paraId="4F8E3CF5">
            <w:pPr>
              <w:keepNext/>
              <w:spacing w:before="0" w:after="0" w:line="240" w:lineRule="exact"/>
              <w:ind w:firstLine="0"/>
              <w:jc w:val="center"/>
            </w:pPr>
            <w:r>
              <w:rPr>
                <w:rFonts w:ascii="Times New Roman" w:hAnsi="Times New Roman"/>
                <w:b w:val="0"/>
                <w:sz w:val="17"/>
              </w:rPr>
              <w:t>0.0321</w:t>
            </w:r>
          </w:p>
        </w:tc>
        <w:tc>
          <w:tcPr>
            <w:tcW w:w="876" w:type="dxa"/>
            <w:tcBorders>
              <w:top w:val="nil"/>
              <w:left w:val="nil"/>
              <w:bottom w:val="nil"/>
              <w:right w:val="nil"/>
            </w:tcBorders>
            <w:tcMar>
              <w:top w:w="35" w:type="dxa"/>
              <w:left w:w="25" w:type="dxa"/>
              <w:bottom w:w="35" w:type="dxa"/>
              <w:right w:w="25" w:type="dxa"/>
            </w:tcMar>
            <w:vAlign w:val="center"/>
          </w:tcPr>
          <w:p w14:paraId="7EE48254">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5DDCBF3A">
            <w:pPr>
              <w:keepNext/>
              <w:spacing w:before="0" w:after="0" w:line="240" w:lineRule="exact"/>
              <w:ind w:firstLine="0"/>
              <w:jc w:val="center"/>
            </w:pPr>
            <w:r>
              <w:rPr>
                <w:rFonts w:ascii="Times New Roman" w:hAnsi="Times New Roman"/>
                <w:b w:val="0"/>
                <w:sz w:val="17"/>
              </w:rPr>
              <w:t>0.0901</w:t>
            </w:r>
          </w:p>
        </w:tc>
        <w:tc>
          <w:tcPr>
            <w:tcW w:w="1168" w:type="dxa"/>
            <w:tcBorders>
              <w:top w:val="nil"/>
              <w:left w:val="nil"/>
              <w:bottom w:val="nil"/>
              <w:right w:val="nil"/>
            </w:tcBorders>
            <w:tcMar>
              <w:top w:w="35" w:type="dxa"/>
              <w:left w:w="25" w:type="dxa"/>
              <w:bottom w:w="35" w:type="dxa"/>
              <w:right w:w="25" w:type="dxa"/>
            </w:tcMar>
            <w:vAlign w:val="center"/>
          </w:tcPr>
          <w:p w14:paraId="201B28DD">
            <w:pPr>
              <w:keepNext/>
              <w:spacing w:before="0" w:after="0" w:line="240" w:lineRule="exact"/>
              <w:ind w:firstLine="0"/>
              <w:jc w:val="center"/>
            </w:pPr>
            <w:r>
              <w:rPr>
                <w:rFonts w:ascii="Times New Roman" w:hAnsi="Times New Roman"/>
                <w:b w:val="0"/>
                <w:sz w:val="17"/>
              </w:rPr>
              <w:t>0.6266</w:t>
            </w:r>
          </w:p>
        </w:tc>
        <w:tc>
          <w:tcPr>
            <w:tcW w:w="1898" w:type="dxa"/>
            <w:tcBorders>
              <w:top w:val="nil"/>
              <w:left w:val="nil"/>
              <w:bottom w:val="nil"/>
              <w:right w:val="nil"/>
            </w:tcBorders>
            <w:tcMar>
              <w:top w:w="35" w:type="dxa"/>
              <w:left w:w="25" w:type="dxa"/>
              <w:bottom w:w="35" w:type="dxa"/>
              <w:right w:w="25" w:type="dxa"/>
            </w:tcMar>
            <w:vAlign w:val="center"/>
          </w:tcPr>
          <w:p w14:paraId="5BA2BFDE">
            <w:pPr>
              <w:keepNext/>
              <w:spacing w:before="0" w:after="0" w:line="240" w:lineRule="exact"/>
              <w:ind w:firstLine="0"/>
              <w:jc w:val="center"/>
            </w:pPr>
            <w:r>
              <w:rPr>
                <w:rFonts w:ascii="Times New Roman" w:hAnsi="Times New Roman"/>
                <w:b w:val="0"/>
                <w:sz w:val="17"/>
              </w:rPr>
              <w:t>950/8000</w:t>
            </w:r>
          </w:p>
        </w:tc>
      </w:tr>
      <w:tr w14:paraId="34DC06B5">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19AE5DA9">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35E98CFF">
            <w:pPr>
              <w:keepNext/>
              <w:spacing w:before="0" w:after="0" w:line="240" w:lineRule="exact"/>
              <w:ind w:firstLine="0"/>
              <w:jc w:val="center"/>
            </w:pPr>
            <w:r>
              <w:rPr>
                <w:rFonts w:ascii="Times New Roman" w:hAnsi="Times New Roman"/>
                <w:b w:val="0"/>
                <w:sz w:val="17"/>
              </w:rPr>
              <w:t>Opus／零填充</w:t>
            </w:r>
          </w:p>
        </w:tc>
        <w:tc>
          <w:tcPr>
            <w:tcW w:w="1927" w:type="dxa"/>
            <w:tcBorders>
              <w:top w:val="nil"/>
              <w:left w:val="nil"/>
              <w:bottom w:val="nil"/>
              <w:right w:val="nil"/>
            </w:tcBorders>
            <w:tcMar>
              <w:top w:w="35" w:type="dxa"/>
              <w:left w:w="25" w:type="dxa"/>
              <w:bottom w:w="35" w:type="dxa"/>
              <w:right w:w="25" w:type="dxa"/>
            </w:tcMar>
            <w:vAlign w:val="center"/>
          </w:tcPr>
          <w:p w14:paraId="15B4DFC7">
            <w:pPr>
              <w:keepNext/>
              <w:spacing w:before="0" w:after="0" w:line="240" w:lineRule="exact"/>
              <w:ind w:firstLine="0"/>
              <w:jc w:val="center"/>
            </w:pPr>
            <w:r>
              <w:rPr>
                <w:rFonts w:ascii="Times New Roman" w:hAnsi="Times New Roman"/>
                <w:b w:val="0"/>
                <w:sz w:val="17"/>
              </w:rPr>
              <w:t>0.0264 [0.0089,0.0447]</w:t>
            </w:r>
          </w:p>
        </w:tc>
        <w:tc>
          <w:tcPr>
            <w:tcW w:w="876" w:type="dxa"/>
            <w:tcBorders>
              <w:top w:val="nil"/>
              <w:left w:val="nil"/>
              <w:bottom w:val="nil"/>
              <w:right w:val="nil"/>
            </w:tcBorders>
            <w:tcMar>
              <w:top w:w="35" w:type="dxa"/>
              <w:left w:w="25" w:type="dxa"/>
              <w:bottom w:w="35" w:type="dxa"/>
              <w:right w:w="25" w:type="dxa"/>
            </w:tcMar>
            <w:vAlign w:val="center"/>
          </w:tcPr>
          <w:p w14:paraId="59AAD38E">
            <w:pPr>
              <w:keepNext/>
              <w:spacing w:before="0" w:after="0" w:line="240" w:lineRule="exact"/>
              <w:ind w:firstLine="0"/>
              <w:jc w:val="center"/>
            </w:pPr>
            <w:r>
              <w:rPr>
                <w:rFonts w:ascii="Times New Roman" w:hAnsi="Times New Roman"/>
                <w:b w:val="0"/>
                <w:sz w:val="17"/>
              </w:rPr>
              <w:t>0.9997</w:t>
            </w:r>
          </w:p>
        </w:tc>
        <w:tc>
          <w:tcPr>
            <w:tcW w:w="876" w:type="dxa"/>
            <w:tcBorders>
              <w:top w:val="nil"/>
              <w:left w:val="nil"/>
              <w:bottom w:val="nil"/>
              <w:right w:val="nil"/>
            </w:tcBorders>
            <w:tcMar>
              <w:top w:w="35" w:type="dxa"/>
              <w:left w:w="25" w:type="dxa"/>
              <w:bottom w:w="35" w:type="dxa"/>
              <w:right w:w="25" w:type="dxa"/>
            </w:tcMar>
            <w:vAlign w:val="center"/>
          </w:tcPr>
          <w:p w14:paraId="77C5ED03">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754CA34A">
            <w:pPr>
              <w:keepNext/>
              <w:spacing w:before="0" w:after="0" w:line="240" w:lineRule="exact"/>
              <w:ind w:firstLine="0"/>
              <w:jc w:val="center"/>
            </w:pPr>
            <w:r>
              <w:rPr>
                <w:rFonts w:ascii="Times New Roman" w:hAnsi="Times New Roman"/>
                <w:b w:val="0"/>
                <w:sz w:val="17"/>
              </w:rPr>
              <w:t>0.0000</w:t>
            </w:r>
          </w:p>
        </w:tc>
        <w:tc>
          <w:tcPr>
            <w:tcW w:w="1168" w:type="dxa"/>
            <w:tcBorders>
              <w:top w:val="nil"/>
              <w:left w:val="nil"/>
              <w:bottom w:val="nil"/>
              <w:right w:val="nil"/>
            </w:tcBorders>
            <w:tcMar>
              <w:top w:w="35" w:type="dxa"/>
              <w:left w:w="25" w:type="dxa"/>
              <w:bottom w:w="35" w:type="dxa"/>
              <w:right w:w="25" w:type="dxa"/>
            </w:tcMar>
            <w:vAlign w:val="center"/>
          </w:tcPr>
          <w:p w14:paraId="72FA1706">
            <w:pPr>
              <w:keepNext/>
              <w:spacing w:before="0" w:after="0" w:line="240" w:lineRule="exact"/>
              <w:ind w:firstLine="0"/>
              <w:jc w:val="center"/>
            </w:pPr>
            <w:r>
              <w:rPr>
                <w:rFonts w:ascii="Times New Roman" w:hAnsi="Times New Roman"/>
                <w:b w:val="0"/>
                <w:sz w:val="17"/>
              </w:rPr>
              <w:t>1.0000</w:t>
            </w:r>
          </w:p>
        </w:tc>
        <w:tc>
          <w:tcPr>
            <w:tcW w:w="1898" w:type="dxa"/>
            <w:tcBorders>
              <w:top w:val="nil"/>
              <w:left w:val="nil"/>
              <w:bottom w:val="nil"/>
              <w:right w:val="nil"/>
            </w:tcBorders>
            <w:tcMar>
              <w:top w:w="35" w:type="dxa"/>
              <w:left w:w="25" w:type="dxa"/>
              <w:bottom w:w="35" w:type="dxa"/>
              <w:right w:w="25" w:type="dxa"/>
            </w:tcMar>
            <w:vAlign w:val="center"/>
          </w:tcPr>
          <w:p w14:paraId="7FAD65AB">
            <w:pPr>
              <w:keepNext/>
              <w:spacing w:before="0" w:after="0" w:line="240" w:lineRule="exact"/>
              <w:ind w:firstLine="0"/>
              <w:jc w:val="center"/>
            </w:pPr>
            <w:r>
              <w:rPr>
                <w:rFonts w:ascii="Times New Roman" w:hAnsi="Times New Roman"/>
                <w:b w:val="0"/>
                <w:sz w:val="17"/>
              </w:rPr>
              <w:t>8000/8000</w:t>
            </w:r>
          </w:p>
        </w:tc>
      </w:tr>
      <w:tr w14:paraId="3580CCBE">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17CF1657">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4D8A1A1D">
            <w:pPr>
              <w:keepNext/>
              <w:spacing w:before="0" w:after="0" w:line="240" w:lineRule="exact"/>
              <w:ind w:firstLine="0"/>
              <w:jc w:val="center"/>
            </w:pPr>
            <w:r>
              <w:rPr>
                <w:rFonts w:ascii="Times New Roman" w:hAnsi="Times New Roman"/>
                <w:b w:val="0"/>
                <w:sz w:val="17"/>
              </w:rPr>
              <w:t>PCM／零填充</w:t>
            </w:r>
          </w:p>
        </w:tc>
        <w:tc>
          <w:tcPr>
            <w:tcW w:w="1927" w:type="dxa"/>
            <w:tcBorders>
              <w:top w:val="nil"/>
              <w:left w:val="nil"/>
              <w:bottom w:val="nil"/>
              <w:right w:val="nil"/>
            </w:tcBorders>
            <w:tcMar>
              <w:top w:w="35" w:type="dxa"/>
              <w:left w:w="25" w:type="dxa"/>
              <w:bottom w:w="35" w:type="dxa"/>
              <w:right w:w="25" w:type="dxa"/>
            </w:tcMar>
            <w:vAlign w:val="center"/>
          </w:tcPr>
          <w:p w14:paraId="603B904B">
            <w:pPr>
              <w:keepNext/>
              <w:spacing w:before="0" w:after="0" w:line="240" w:lineRule="exact"/>
              <w:ind w:firstLine="0"/>
              <w:jc w:val="center"/>
            </w:pPr>
            <w:r>
              <w:rPr>
                <w:rFonts w:ascii="Times New Roman" w:hAnsi="Times New Roman"/>
                <w:b w:val="0"/>
                <w:sz w:val="17"/>
              </w:rPr>
              <w:t>-0.0519 [-0.0706,-0.0334]</w:t>
            </w:r>
          </w:p>
        </w:tc>
        <w:tc>
          <w:tcPr>
            <w:tcW w:w="876" w:type="dxa"/>
            <w:tcBorders>
              <w:top w:val="nil"/>
              <w:left w:val="nil"/>
              <w:bottom w:val="nil"/>
              <w:right w:val="nil"/>
            </w:tcBorders>
            <w:tcMar>
              <w:top w:w="35" w:type="dxa"/>
              <w:left w:w="25" w:type="dxa"/>
              <w:bottom w:w="35" w:type="dxa"/>
              <w:right w:w="25" w:type="dxa"/>
            </w:tcMar>
            <w:vAlign w:val="center"/>
          </w:tcPr>
          <w:p w14:paraId="21DA5F8B">
            <w:pPr>
              <w:keepNext/>
              <w:spacing w:before="0" w:after="0" w:line="240" w:lineRule="exact"/>
              <w:ind w:firstLine="0"/>
              <w:jc w:val="center"/>
            </w:pPr>
            <w:r>
              <w:rPr>
                <w:rFonts w:ascii="Times New Roman" w:hAnsi="Times New Roman"/>
                <w:b w:val="0"/>
                <w:sz w:val="17"/>
              </w:rPr>
              <w:t>1.0000</w:t>
            </w:r>
          </w:p>
        </w:tc>
        <w:tc>
          <w:tcPr>
            <w:tcW w:w="876" w:type="dxa"/>
            <w:tcBorders>
              <w:top w:val="nil"/>
              <w:left w:val="nil"/>
              <w:bottom w:val="nil"/>
              <w:right w:val="nil"/>
            </w:tcBorders>
            <w:tcMar>
              <w:top w:w="35" w:type="dxa"/>
              <w:left w:w="25" w:type="dxa"/>
              <w:bottom w:w="35" w:type="dxa"/>
              <w:right w:w="25" w:type="dxa"/>
            </w:tcMar>
            <w:vAlign w:val="center"/>
          </w:tcPr>
          <w:p w14:paraId="57F53046">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6BF993C5">
            <w:pPr>
              <w:keepNext/>
              <w:spacing w:before="0" w:after="0" w:line="240" w:lineRule="exact"/>
              <w:ind w:firstLine="0"/>
              <w:jc w:val="center"/>
            </w:pPr>
            <w:r>
              <w:rPr>
                <w:rFonts w:ascii="Times New Roman" w:hAnsi="Times New Roman"/>
                <w:b w:val="0"/>
                <w:sz w:val="17"/>
              </w:rPr>
              <w:t>0.0000</w:t>
            </w:r>
          </w:p>
        </w:tc>
        <w:tc>
          <w:tcPr>
            <w:tcW w:w="1168" w:type="dxa"/>
            <w:tcBorders>
              <w:top w:val="nil"/>
              <w:left w:val="nil"/>
              <w:bottom w:val="nil"/>
              <w:right w:val="nil"/>
            </w:tcBorders>
            <w:tcMar>
              <w:top w:w="35" w:type="dxa"/>
              <w:left w:w="25" w:type="dxa"/>
              <w:bottom w:w="35" w:type="dxa"/>
              <w:right w:w="25" w:type="dxa"/>
            </w:tcMar>
            <w:vAlign w:val="center"/>
          </w:tcPr>
          <w:p w14:paraId="75C906D5">
            <w:pPr>
              <w:keepNext/>
              <w:spacing w:before="0" w:after="0" w:line="240" w:lineRule="exact"/>
              <w:ind w:firstLine="0"/>
              <w:jc w:val="center"/>
            </w:pPr>
            <w:r>
              <w:rPr>
                <w:rFonts w:ascii="Times New Roman" w:hAnsi="Times New Roman"/>
                <w:b w:val="0"/>
                <w:sz w:val="17"/>
              </w:rPr>
              <w:t>1.0000</w:t>
            </w:r>
          </w:p>
        </w:tc>
        <w:tc>
          <w:tcPr>
            <w:tcW w:w="1898" w:type="dxa"/>
            <w:tcBorders>
              <w:top w:val="nil"/>
              <w:left w:val="nil"/>
              <w:bottom w:val="nil"/>
              <w:right w:val="nil"/>
            </w:tcBorders>
            <w:tcMar>
              <w:top w:w="35" w:type="dxa"/>
              <w:left w:w="25" w:type="dxa"/>
              <w:bottom w:w="35" w:type="dxa"/>
              <w:right w:w="25" w:type="dxa"/>
            </w:tcMar>
            <w:vAlign w:val="center"/>
          </w:tcPr>
          <w:p w14:paraId="48769558">
            <w:pPr>
              <w:keepNext/>
              <w:spacing w:before="0" w:after="0" w:line="240" w:lineRule="exact"/>
              <w:ind w:firstLine="0"/>
              <w:jc w:val="center"/>
            </w:pPr>
            <w:r>
              <w:rPr>
                <w:rFonts w:ascii="Times New Roman" w:hAnsi="Times New Roman"/>
                <w:b w:val="0"/>
                <w:sz w:val="17"/>
              </w:rPr>
              <w:t>8000/8000</w:t>
            </w:r>
          </w:p>
        </w:tc>
      </w:tr>
      <w:tr w14:paraId="4327FC20">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5C8FA88D">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27611385">
            <w:pPr>
              <w:keepNext/>
              <w:spacing w:before="0" w:after="0" w:line="240" w:lineRule="exact"/>
              <w:ind w:firstLine="0"/>
              <w:jc w:val="center"/>
            </w:pPr>
            <w:r>
              <w:rPr>
                <w:rFonts w:ascii="Times New Roman" w:hAnsi="Times New Roman"/>
                <w:b w:val="0"/>
                <w:sz w:val="17"/>
              </w:rPr>
              <w:t>零填充</w:t>
            </w:r>
          </w:p>
        </w:tc>
        <w:tc>
          <w:tcPr>
            <w:tcW w:w="1927" w:type="dxa"/>
            <w:tcBorders>
              <w:top w:val="nil"/>
              <w:left w:val="nil"/>
              <w:bottom w:val="nil"/>
              <w:right w:val="nil"/>
            </w:tcBorders>
            <w:tcMar>
              <w:top w:w="35" w:type="dxa"/>
              <w:left w:w="25" w:type="dxa"/>
              <w:bottom w:w="35" w:type="dxa"/>
              <w:right w:w="25" w:type="dxa"/>
            </w:tcMar>
            <w:vAlign w:val="center"/>
          </w:tcPr>
          <w:p w14:paraId="6063413A">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7D120679">
            <w:pPr>
              <w:keepNext/>
              <w:spacing w:before="0" w:after="0" w:line="240" w:lineRule="exact"/>
              <w:ind w:firstLine="0"/>
              <w:jc w:val="center"/>
            </w:pPr>
            <w:r>
              <w:rPr>
                <w:rFonts w:ascii="Times New Roman" w:hAnsi="Times New Roman"/>
                <w:b w:val="0"/>
                <w:sz w:val="17"/>
              </w:rPr>
              <w:t>0.2198</w:t>
            </w:r>
          </w:p>
        </w:tc>
        <w:tc>
          <w:tcPr>
            <w:tcW w:w="876" w:type="dxa"/>
            <w:tcBorders>
              <w:top w:val="nil"/>
              <w:left w:val="nil"/>
              <w:bottom w:val="nil"/>
              <w:right w:val="nil"/>
            </w:tcBorders>
            <w:tcMar>
              <w:top w:w="35" w:type="dxa"/>
              <w:left w:w="25" w:type="dxa"/>
              <w:bottom w:w="35" w:type="dxa"/>
              <w:right w:w="25" w:type="dxa"/>
            </w:tcMar>
            <w:vAlign w:val="center"/>
          </w:tcPr>
          <w:p w14:paraId="1F7CB8E8">
            <w:pPr>
              <w:keepNext/>
              <w:spacing w:before="0" w:after="0" w:line="240" w:lineRule="exact"/>
              <w:ind w:firstLine="0"/>
              <w:jc w:val="center"/>
            </w:pPr>
            <w:r>
              <w:rPr>
                <w:rFonts w:ascii="Times New Roman" w:hAnsi="Times New Roman"/>
                <w:b w:val="0"/>
                <w:sz w:val="17"/>
              </w:rPr>
              <w:t>0.8085</w:t>
            </w:r>
          </w:p>
        </w:tc>
        <w:tc>
          <w:tcPr>
            <w:tcW w:w="876" w:type="dxa"/>
            <w:tcBorders>
              <w:top w:val="nil"/>
              <w:left w:val="nil"/>
              <w:bottom w:val="nil"/>
              <w:right w:val="nil"/>
            </w:tcBorders>
            <w:tcMar>
              <w:top w:w="35" w:type="dxa"/>
              <w:left w:w="25" w:type="dxa"/>
              <w:bottom w:w="35" w:type="dxa"/>
              <w:right w:w="25" w:type="dxa"/>
            </w:tcMar>
            <w:vAlign w:val="center"/>
          </w:tcPr>
          <w:p w14:paraId="38A366A2">
            <w:pPr>
              <w:keepNext/>
              <w:spacing w:before="0" w:after="0" w:line="240" w:lineRule="exact"/>
              <w:ind w:firstLine="0"/>
              <w:jc w:val="center"/>
            </w:pPr>
            <w:r>
              <w:rPr>
                <w:rFonts w:ascii="Times New Roman" w:hAnsi="Times New Roman"/>
                <w:b w:val="0"/>
                <w:sz w:val="17"/>
              </w:rPr>
              <w:t>0.0351</w:t>
            </w:r>
          </w:p>
        </w:tc>
        <w:tc>
          <w:tcPr>
            <w:tcW w:w="1168" w:type="dxa"/>
            <w:tcBorders>
              <w:top w:val="nil"/>
              <w:left w:val="nil"/>
              <w:bottom w:val="nil"/>
              <w:right w:val="nil"/>
            </w:tcBorders>
            <w:tcMar>
              <w:top w:w="35" w:type="dxa"/>
              <w:left w:w="25" w:type="dxa"/>
              <w:bottom w:w="35" w:type="dxa"/>
              <w:right w:w="25" w:type="dxa"/>
            </w:tcMar>
            <w:vAlign w:val="center"/>
          </w:tcPr>
          <w:p w14:paraId="33840489">
            <w:pPr>
              <w:keepNext/>
              <w:spacing w:before="0" w:after="0" w:line="240" w:lineRule="exact"/>
              <w:ind w:firstLine="0"/>
              <w:jc w:val="center"/>
            </w:pPr>
            <w:r>
              <w:rPr>
                <w:rFonts w:ascii="Times New Roman" w:hAnsi="Times New Roman"/>
                <w:b w:val="0"/>
                <w:sz w:val="17"/>
              </w:rPr>
              <w:t>0.8379</w:t>
            </w:r>
          </w:p>
        </w:tc>
        <w:tc>
          <w:tcPr>
            <w:tcW w:w="1898" w:type="dxa"/>
            <w:tcBorders>
              <w:top w:val="nil"/>
              <w:left w:val="nil"/>
              <w:bottom w:val="nil"/>
              <w:right w:val="nil"/>
            </w:tcBorders>
            <w:tcMar>
              <w:top w:w="35" w:type="dxa"/>
              <w:left w:w="25" w:type="dxa"/>
              <w:bottom w:w="35" w:type="dxa"/>
              <w:right w:w="25" w:type="dxa"/>
            </w:tcMar>
            <w:vAlign w:val="center"/>
          </w:tcPr>
          <w:p w14:paraId="763C898B">
            <w:pPr>
              <w:keepNext/>
              <w:spacing w:before="0" w:after="0" w:line="240" w:lineRule="exact"/>
              <w:ind w:firstLine="0"/>
              <w:jc w:val="center"/>
            </w:pPr>
            <w:r>
              <w:rPr>
                <w:rFonts w:ascii="Times New Roman" w:hAnsi="Times New Roman"/>
                <w:b w:val="0"/>
                <w:sz w:val="17"/>
              </w:rPr>
              <w:t>2828/4181</w:t>
            </w:r>
          </w:p>
        </w:tc>
      </w:tr>
      <w:tr w14:paraId="45F64883">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0104DC98">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640A7B3D">
            <w:pPr>
              <w:keepNext/>
              <w:spacing w:before="0" w:after="0" w:line="240" w:lineRule="exact"/>
              <w:ind w:firstLine="0"/>
              <w:jc w:val="center"/>
            </w:pPr>
            <w:r>
              <w:rPr>
                <w:rFonts w:ascii="Times New Roman" w:hAnsi="Times New Roman"/>
                <w:b w:val="0"/>
                <w:sz w:val="17"/>
              </w:rPr>
              <w:t>重复</w:t>
            </w:r>
          </w:p>
        </w:tc>
        <w:tc>
          <w:tcPr>
            <w:tcW w:w="1927" w:type="dxa"/>
            <w:tcBorders>
              <w:top w:val="nil"/>
              <w:left w:val="nil"/>
              <w:bottom w:val="nil"/>
              <w:right w:val="nil"/>
            </w:tcBorders>
            <w:tcMar>
              <w:top w:w="35" w:type="dxa"/>
              <w:left w:w="25" w:type="dxa"/>
              <w:bottom w:w="35" w:type="dxa"/>
              <w:right w:w="25" w:type="dxa"/>
            </w:tcMar>
            <w:vAlign w:val="center"/>
          </w:tcPr>
          <w:p w14:paraId="7A2CBA82">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0988C033">
            <w:pPr>
              <w:keepNext/>
              <w:spacing w:before="0" w:after="0" w:line="240" w:lineRule="exact"/>
              <w:ind w:firstLine="0"/>
              <w:jc w:val="center"/>
            </w:pPr>
            <w:r>
              <w:rPr>
                <w:rFonts w:ascii="Times New Roman" w:hAnsi="Times New Roman"/>
                <w:b w:val="0"/>
                <w:sz w:val="17"/>
              </w:rPr>
              <w:t>0.0032</w:t>
            </w:r>
          </w:p>
        </w:tc>
        <w:tc>
          <w:tcPr>
            <w:tcW w:w="876" w:type="dxa"/>
            <w:tcBorders>
              <w:top w:val="nil"/>
              <w:left w:val="nil"/>
              <w:bottom w:val="nil"/>
              <w:right w:val="nil"/>
            </w:tcBorders>
            <w:tcMar>
              <w:top w:w="35" w:type="dxa"/>
              <w:left w:w="25" w:type="dxa"/>
              <w:bottom w:w="35" w:type="dxa"/>
              <w:right w:w="25" w:type="dxa"/>
            </w:tcMar>
            <w:vAlign w:val="center"/>
          </w:tcPr>
          <w:p w14:paraId="77E8C752">
            <w:pPr>
              <w:keepNext/>
              <w:spacing w:before="0" w:after="0" w:line="240" w:lineRule="exact"/>
              <w:ind w:firstLine="0"/>
              <w:jc w:val="center"/>
            </w:pPr>
            <w:r>
              <w:rPr>
                <w:rFonts w:ascii="Times New Roman" w:hAnsi="Times New Roman"/>
                <w:b w:val="0"/>
                <w:sz w:val="17"/>
              </w:rPr>
              <w:t>0.7280</w:t>
            </w:r>
          </w:p>
        </w:tc>
        <w:tc>
          <w:tcPr>
            <w:tcW w:w="876" w:type="dxa"/>
            <w:tcBorders>
              <w:top w:val="nil"/>
              <w:left w:val="nil"/>
              <w:bottom w:val="nil"/>
              <w:right w:val="nil"/>
            </w:tcBorders>
            <w:tcMar>
              <w:top w:w="35" w:type="dxa"/>
              <w:left w:w="25" w:type="dxa"/>
              <w:bottom w:w="35" w:type="dxa"/>
              <w:right w:w="25" w:type="dxa"/>
            </w:tcMar>
            <w:vAlign w:val="center"/>
          </w:tcPr>
          <w:p w14:paraId="0BB336EC">
            <w:pPr>
              <w:keepNext/>
              <w:spacing w:before="0" w:after="0" w:line="240" w:lineRule="exact"/>
              <w:ind w:firstLine="0"/>
              <w:jc w:val="center"/>
            </w:pPr>
            <w:r>
              <w:rPr>
                <w:rFonts w:ascii="Times New Roman" w:hAnsi="Times New Roman"/>
                <w:b w:val="0"/>
                <w:sz w:val="17"/>
              </w:rPr>
              <w:t>0.0456</w:t>
            </w:r>
          </w:p>
        </w:tc>
        <w:tc>
          <w:tcPr>
            <w:tcW w:w="1168" w:type="dxa"/>
            <w:tcBorders>
              <w:top w:val="nil"/>
              <w:left w:val="nil"/>
              <w:bottom w:val="nil"/>
              <w:right w:val="nil"/>
            </w:tcBorders>
            <w:tcMar>
              <w:top w:w="35" w:type="dxa"/>
              <w:left w:w="25" w:type="dxa"/>
              <w:bottom w:w="35" w:type="dxa"/>
              <w:right w:w="25" w:type="dxa"/>
            </w:tcMar>
            <w:vAlign w:val="center"/>
          </w:tcPr>
          <w:p w14:paraId="4F5A4F39">
            <w:pPr>
              <w:keepNext/>
              <w:spacing w:before="0" w:after="0" w:line="240" w:lineRule="exact"/>
              <w:ind w:firstLine="0"/>
              <w:jc w:val="center"/>
            </w:pPr>
            <w:r>
              <w:rPr>
                <w:rFonts w:ascii="Times New Roman" w:hAnsi="Times New Roman"/>
                <w:b w:val="0"/>
                <w:sz w:val="17"/>
              </w:rPr>
              <w:t>0.7837</w:t>
            </w:r>
          </w:p>
        </w:tc>
        <w:tc>
          <w:tcPr>
            <w:tcW w:w="1898" w:type="dxa"/>
            <w:tcBorders>
              <w:top w:val="nil"/>
              <w:left w:val="nil"/>
              <w:bottom w:val="nil"/>
              <w:right w:val="nil"/>
            </w:tcBorders>
            <w:tcMar>
              <w:top w:w="35" w:type="dxa"/>
              <w:left w:w="25" w:type="dxa"/>
              <w:bottom w:w="35" w:type="dxa"/>
              <w:right w:w="25" w:type="dxa"/>
            </w:tcMar>
            <w:vAlign w:val="center"/>
          </w:tcPr>
          <w:p w14:paraId="646CB8B0">
            <w:pPr>
              <w:keepNext/>
              <w:spacing w:before="0" w:after="0" w:line="240" w:lineRule="exact"/>
              <w:ind w:firstLine="0"/>
              <w:jc w:val="center"/>
            </w:pPr>
            <w:r>
              <w:rPr>
                <w:rFonts w:ascii="Times New Roman" w:hAnsi="Times New Roman"/>
                <w:b w:val="0"/>
                <w:sz w:val="17"/>
              </w:rPr>
              <w:t>2777/4154</w:t>
            </w:r>
          </w:p>
        </w:tc>
      </w:tr>
      <w:tr w14:paraId="78DAE0D3">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25D338B9">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4FE138D8">
            <w:pPr>
              <w:keepNext/>
              <w:spacing w:before="0" w:after="0" w:line="240" w:lineRule="exact"/>
              <w:ind w:firstLine="0"/>
              <w:jc w:val="center"/>
            </w:pPr>
            <w:r>
              <w:rPr>
                <w:rFonts w:ascii="Times New Roman" w:hAnsi="Times New Roman"/>
                <w:b w:val="0"/>
                <w:sz w:val="17"/>
              </w:rPr>
              <w:t>Opus原生</w:t>
            </w:r>
          </w:p>
        </w:tc>
        <w:tc>
          <w:tcPr>
            <w:tcW w:w="1927" w:type="dxa"/>
            <w:tcBorders>
              <w:top w:val="nil"/>
              <w:left w:val="nil"/>
              <w:bottom w:val="nil"/>
              <w:right w:val="nil"/>
            </w:tcBorders>
            <w:tcMar>
              <w:top w:w="35" w:type="dxa"/>
              <w:left w:w="25" w:type="dxa"/>
              <w:bottom w:w="35" w:type="dxa"/>
              <w:right w:w="25" w:type="dxa"/>
            </w:tcMar>
            <w:vAlign w:val="center"/>
          </w:tcPr>
          <w:p w14:paraId="032FC3B8">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54943957">
            <w:pPr>
              <w:keepNext/>
              <w:spacing w:before="0" w:after="0" w:line="240" w:lineRule="exact"/>
              <w:ind w:firstLine="0"/>
              <w:jc w:val="center"/>
            </w:pPr>
            <w:r>
              <w:rPr>
                <w:rFonts w:ascii="Times New Roman" w:hAnsi="Times New Roman"/>
                <w:b w:val="0"/>
                <w:sz w:val="17"/>
              </w:rPr>
              <w:t>0.0052</w:t>
            </w:r>
          </w:p>
        </w:tc>
        <w:tc>
          <w:tcPr>
            <w:tcW w:w="876" w:type="dxa"/>
            <w:tcBorders>
              <w:top w:val="nil"/>
              <w:left w:val="nil"/>
              <w:bottom w:val="nil"/>
              <w:right w:val="nil"/>
            </w:tcBorders>
            <w:tcMar>
              <w:top w:w="35" w:type="dxa"/>
              <w:left w:w="25" w:type="dxa"/>
              <w:bottom w:w="35" w:type="dxa"/>
              <w:right w:w="25" w:type="dxa"/>
            </w:tcMar>
            <w:vAlign w:val="center"/>
          </w:tcPr>
          <w:p w14:paraId="30050B23">
            <w:pPr>
              <w:keepNext/>
              <w:spacing w:before="0" w:after="0" w:line="240" w:lineRule="exact"/>
              <w:ind w:firstLine="0"/>
              <w:jc w:val="center"/>
            </w:pPr>
            <w:r>
              <w:rPr>
                <w:rFonts w:ascii="Times New Roman" w:hAnsi="Times New Roman"/>
                <w:b w:val="0"/>
                <w:sz w:val="17"/>
              </w:rPr>
              <w:t>0.4822</w:t>
            </w:r>
          </w:p>
        </w:tc>
        <w:tc>
          <w:tcPr>
            <w:tcW w:w="876" w:type="dxa"/>
            <w:tcBorders>
              <w:top w:val="nil"/>
              <w:left w:val="nil"/>
              <w:bottom w:val="nil"/>
              <w:right w:val="nil"/>
            </w:tcBorders>
            <w:tcMar>
              <w:top w:w="35" w:type="dxa"/>
              <w:left w:w="25" w:type="dxa"/>
              <w:bottom w:w="35" w:type="dxa"/>
              <w:right w:w="25" w:type="dxa"/>
            </w:tcMar>
            <w:vAlign w:val="center"/>
          </w:tcPr>
          <w:p w14:paraId="2D9F04FE">
            <w:pPr>
              <w:keepNext/>
              <w:spacing w:before="0" w:after="0" w:line="240" w:lineRule="exact"/>
              <w:ind w:firstLine="0"/>
              <w:jc w:val="center"/>
            </w:pPr>
            <w:r>
              <w:rPr>
                <w:rFonts w:ascii="Times New Roman" w:hAnsi="Times New Roman"/>
                <w:b w:val="0"/>
                <w:sz w:val="17"/>
              </w:rPr>
              <w:t>0.0970</w:t>
            </w:r>
          </w:p>
        </w:tc>
        <w:tc>
          <w:tcPr>
            <w:tcW w:w="1168" w:type="dxa"/>
            <w:tcBorders>
              <w:top w:val="nil"/>
              <w:left w:val="nil"/>
              <w:bottom w:val="nil"/>
              <w:right w:val="nil"/>
            </w:tcBorders>
            <w:tcMar>
              <w:top w:w="35" w:type="dxa"/>
              <w:left w:w="25" w:type="dxa"/>
              <w:bottom w:w="35" w:type="dxa"/>
              <w:right w:w="25" w:type="dxa"/>
            </w:tcMar>
            <w:vAlign w:val="center"/>
          </w:tcPr>
          <w:p w14:paraId="1F4B44F9">
            <w:pPr>
              <w:keepNext/>
              <w:spacing w:before="0" w:after="0" w:line="240" w:lineRule="exact"/>
              <w:ind w:firstLine="0"/>
              <w:jc w:val="center"/>
            </w:pPr>
            <w:r>
              <w:rPr>
                <w:rFonts w:ascii="Times New Roman" w:hAnsi="Times New Roman"/>
                <w:b w:val="0"/>
                <w:sz w:val="17"/>
              </w:rPr>
              <w:t>0.3855</w:t>
            </w:r>
          </w:p>
        </w:tc>
        <w:tc>
          <w:tcPr>
            <w:tcW w:w="1898" w:type="dxa"/>
            <w:tcBorders>
              <w:top w:val="nil"/>
              <w:left w:val="nil"/>
              <w:bottom w:val="nil"/>
              <w:right w:val="nil"/>
            </w:tcBorders>
            <w:tcMar>
              <w:top w:w="35" w:type="dxa"/>
              <w:left w:w="25" w:type="dxa"/>
              <w:bottom w:w="35" w:type="dxa"/>
              <w:right w:w="25" w:type="dxa"/>
            </w:tcMar>
            <w:vAlign w:val="center"/>
          </w:tcPr>
          <w:p w14:paraId="33175A3F">
            <w:pPr>
              <w:keepNext/>
              <w:spacing w:before="0" w:after="0" w:line="240" w:lineRule="exact"/>
              <w:ind w:firstLine="0"/>
              <w:jc w:val="center"/>
            </w:pPr>
            <w:r>
              <w:rPr>
                <w:rFonts w:ascii="Times New Roman" w:hAnsi="Times New Roman"/>
                <w:b w:val="0"/>
                <w:sz w:val="17"/>
              </w:rPr>
              <w:t>569/861</w:t>
            </w:r>
          </w:p>
        </w:tc>
      </w:tr>
      <w:tr w14:paraId="7042F004">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313837E0">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75908259">
            <w:pPr>
              <w:keepNext/>
              <w:spacing w:before="0" w:after="0" w:line="240" w:lineRule="exact"/>
              <w:ind w:firstLine="0"/>
              <w:jc w:val="center"/>
            </w:pPr>
            <w:r>
              <w:rPr>
                <w:rFonts w:ascii="Times New Roman" w:hAnsi="Times New Roman"/>
                <w:b w:val="0"/>
                <w:sz w:val="17"/>
              </w:rPr>
              <w:t>G.711补偿</w:t>
            </w:r>
          </w:p>
        </w:tc>
        <w:tc>
          <w:tcPr>
            <w:tcW w:w="1927" w:type="dxa"/>
            <w:tcBorders>
              <w:top w:val="nil"/>
              <w:left w:val="nil"/>
              <w:bottom w:val="nil"/>
              <w:right w:val="nil"/>
            </w:tcBorders>
            <w:tcMar>
              <w:top w:w="35" w:type="dxa"/>
              <w:left w:w="25" w:type="dxa"/>
              <w:bottom w:w="35" w:type="dxa"/>
              <w:right w:w="25" w:type="dxa"/>
            </w:tcMar>
            <w:vAlign w:val="center"/>
          </w:tcPr>
          <w:p w14:paraId="0EAB9E74">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48634E84">
            <w:pPr>
              <w:keepNext/>
              <w:spacing w:before="0" w:after="0" w:line="240" w:lineRule="exact"/>
              <w:ind w:firstLine="0"/>
              <w:jc w:val="center"/>
            </w:pPr>
            <w:r>
              <w:rPr>
                <w:rFonts w:ascii="Times New Roman" w:hAnsi="Times New Roman"/>
                <w:b w:val="0"/>
                <w:sz w:val="17"/>
              </w:rPr>
              <w:t>0.1384</w:t>
            </w:r>
          </w:p>
        </w:tc>
        <w:tc>
          <w:tcPr>
            <w:tcW w:w="876" w:type="dxa"/>
            <w:tcBorders>
              <w:top w:val="nil"/>
              <w:left w:val="nil"/>
              <w:bottom w:val="nil"/>
              <w:right w:val="nil"/>
            </w:tcBorders>
            <w:tcMar>
              <w:top w:w="35" w:type="dxa"/>
              <w:left w:w="25" w:type="dxa"/>
              <w:bottom w:w="35" w:type="dxa"/>
              <w:right w:w="25" w:type="dxa"/>
            </w:tcMar>
            <w:vAlign w:val="center"/>
          </w:tcPr>
          <w:p w14:paraId="6BF89283">
            <w:pPr>
              <w:keepNext/>
              <w:spacing w:before="0" w:after="0" w:line="240" w:lineRule="exact"/>
              <w:ind w:firstLine="0"/>
              <w:jc w:val="center"/>
            </w:pPr>
            <w:r>
              <w:rPr>
                <w:rFonts w:ascii="Times New Roman" w:hAnsi="Times New Roman"/>
                <w:b w:val="0"/>
                <w:sz w:val="17"/>
              </w:rPr>
              <w:t>0.5549</w:t>
            </w:r>
          </w:p>
        </w:tc>
        <w:tc>
          <w:tcPr>
            <w:tcW w:w="876" w:type="dxa"/>
            <w:tcBorders>
              <w:top w:val="nil"/>
              <w:left w:val="nil"/>
              <w:bottom w:val="nil"/>
              <w:right w:val="nil"/>
            </w:tcBorders>
            <w:tcMar>
              <w:top w:w="35" w:type="dxa"/>
              <w:left w:w="25" w:type="dxa"/>
              <w:bottom w:w="35" w:type="dxa"/>
              <w:right w:w="25" w:type="dxa"/>
            </w:tcMar>
            <w:vAlign w:val="center"/>
          </w:tcPr>
          <w:p w14:paraId="34A70501">
            <w:pPr>
              <w:keepNext/>
              <w:spacing w:before="0" w:after="0" w:line="240" w:lineRule="exact"/>
              <w:ind w:firstLine="0"/>
              <w:jc w:val="center"/>
            </w:pPr>
            <w:r>
              <w:rPr>
                <w:rFonts w:ascii="Times New Roman" w:hAnsi="Times New Roman"/>
                <w:b w:val="0"/>
                <w:sz w:val="17"/>
              </w:rPr>
              <w:t>0.0636</w:t>
            </w:r>
          </w:p>
        </w:tc>
        <w:tc>
          <w:tcPr>
            <w:tcW w:w="1168" w:type="dxa"/>
            <w:tcBorders>
              <w:top w:val="nil"/>
              <w:left w:val="nil"/>
              <w:bottom w:val="nil"/>
              <w:right w:val="nil"/>
            </w:tcBorders>
            <w:tcMar>
              <w:top w:w="35" w:type="dxa"/>
              <w:left w:w="25" w:type="dxa"/>
              <w:bottom w:w="35" w:type="dxa"/>
              <w:right w:w="25" w:type="dxa"/>
            </w:tcMar>
            <w:vAlign w:val="center"/>
          </w:tcPr>
          <w:p w14:paraId="62DF452A">
            <w:pPr>
              <w:keepNext/>
              <w:spacing w:before="0" w:after="0" w:line="240" w:lineRule="exact"/>
              <w:ind w:firstLine="0"/>
              <w:jc w:val="center"/>
            </w:pPr>
            <w:r>
              <w:rPr>
                <w:rFonts w:ascii="Times New Roman" w:hAnsi="Times New Roman"/>
                <w:b w:val="0"/>
                <w:sz w:val="17"/>
              </w:rPr>
              <w:t>0.6779</w:t>
            </w:r>
          </w:p>
        </w:tc>
        <w:tc>
          <w:tcPr>
            <w:tcW w:w="1898" w:type="dxa"/>
            <w:tcBorders>
              <w:top w:val="nil"/>
              <w:left w:val="nil"/>
              <w:bottom w:val="nil"/>
              <w:right w:val="nil"/>
            </w:tcBorders>
            <w:tcMar>
              <w:top w:w="35" w:type="dxa"/>
              <w:left w:w="25" w:type="dxa"/>
              <w:bottom w:w="35" w:type="dxa"/>
              <w:right w:w="25" w:type="dxa"/>
            </w:tcMar>
            <w:vAlign w:val="center"/>
          </w:tcPr>
          <w:p w14:paraId="7326C7CA">
            <w:pPr>
              <w:keepNext/>
              <w:spacing w:before="0" w:after="0" w:line="240" w:lineRule="exact"/>
              <w:ind w:firstLine="0"/>
              <w:jc w:val="center"/>
            </w:pPr>
            <w:r>
              <w:rPr>
                <w:rFonts w:ascii="Times New Roman" w:hAnsi="Times New Roman"/>
                <w:b w:val="0"/>
                <w:sz w:val="17"/>
              </w:rPr>
              <w:t>513/804</w:t>
            </w:r>
          </w:p>
        </w:tc>
      </w:tr>
      <w:tr w14:paraId="059B0134">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24509F74">
            <w:pPr>
              <w:keepNext/>
              <w:spacing w:before="0" w:after="0" w:line="240" w:lineRule="exact"/>
              <w:ind w:firstLine="0"/>
              <w:jc w:val="left"/>
            </w:pPr>
            <w:r>
              <w:rPr>
                <w:rFonts w:ascii="Times New Roman" w:hAnsi="Times New Roman"/>
                <w:b w:val="0"/>
                <w:sz w:val="17"/>
              </w:rPr>
              <w:t>THCHS留出</w:t>
            </w:r>
          </w:p>
        </w:tc>
        <w:tc>
          <w:tcPr>
            <w:tcW w:w="876" w:type="dxa"/>
            <w:tcBorders>
              <w:top w:val="nil"/>
              <w:left w:val="nil"/>
              <w:bottom w:val="nil"/>
              <w:right w:val="nil"/>
            </w:tcBorders>
            <w:tcMar>
              <w:top w:w="35" w:type="dxa"/>
              <w:left w:w="25" w:type="dxa"/>
              <w:bottom w:w="35" w:type="dxa"/>
              <w:right w:w="25" w:type="dxa"/>
            </w:tcMar>
            <w:vAlign w:val="center"/>
          </w:tcPr>
          <w:p w14:paraId="562D8A9C">
            <w:pPr>
              <w:keepNext/>
              <w:spacing w:before="0" w:after="0" w:line="240" w:lineRule="exact"/>
              <w:ind w:firstLine="0"/>
              <w:jc w:val="center"/>
            </w:pPr>
            <w:r>
              <w:rPr>
                <w:rFonts w:ascii="Times New Roman" w:hAnsi="Times New Roman"/>
                <w:b w:val="0"/>
                <w:sz w:val="17"/>
              </w:rPr>
              <w:t>零填充</w:t>
            </w:r>
          </w:p>
        </w:tc>
        <w:tc>
          <w:tcPr>
            <w:tcW w:w="1927" w:type="dxa"/>
            <w:tcBorders>
              <w:top w:val="nil"/>
              <w:left w:val="nil"/>
              <w:bottom w:val="nil"/>
              <w:right w:val="nil"/>
            </w:tcBorders>
            <w:tcMar>
              <w:top w:w="35" w:type="dxa"/>
              <w:left w:w="25" w:type="dxa"/>
              <w:bottom w:w="35" w:type="dxa"/>
              <w:right w:w="25" w:type="dxa"/>
            </w:tcMar>
            <w:vAlign w:val="center"/>
          </w:tcPr>
          <w:p w14:paraId="3285356C">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363A68BD">
            <w:pPr>
              <w:keepNext/>
              <w:spacing w:before="0" w:after="0" w:line="240" w:lineRule="exact"/>
              <w:ind w:firstLine="0"/>
              <w:jc w:val="center"/>
            </w:pPr>
            <w:r>
              <w:rPr>
                <w:rFonts w:ascii="Times New Roman" w:hAnsi="Times New Roman"/>
                <w:b w:val="0"/>
                <w:sz w:val="17"/>
              </w:rPr>
              <w:t>0.2074</w:t>
            </w:r>
          </w:p>
        </w:tc>
        <w:tc>
          <w:tcPr>
            <w:tcW w:w="876" w:type="dxa"/>
            <w:tcBorders>
              <w:top w:val="nil"/>
              <w:left w:val="nil"/>
              <w:bottom w:val="nil"/>
              <w:right w:val="nil"/>
            </w:tcBorders>
            <w:tcMar>
              <w:top w:w="35" w:type="dxa"/>
              <w:left w:w="25" w:type="dxa"/>
              <w:bottom w:w="35" w:type="dxa"/>
              <w:right w:w="25" w:type="dxa"/>
            </w:tcMar>
            <w:vAlign w:val="center"/>
          </w:tcPr>
          <w:p w14:paraId="295F6791">
            <w:pPr>
              <w:keepNext/>
              <w:spacing w:before="0" w:after="0" w:line="240" w:lineRule="exact"/>
              <w:ind w:firstLine="0"/>
              <w:jc w:val="center"/>
            </w:pPr>
            <w:r>
              <w:rPr>
                <w:rFonts w:ascii="Times New Roman" w:hAnsi="Times New Roman"/>
                <w:b w:val="0"/>
                <w:sz w:val="17"/>
              </w:rPr>
              <w:t>0.4476</w:t>
            </w:r>
          </w:p>
        </w:tc>
        <w:tc>
          <w:tcPr>
            <w:tcW w:w="876" w:type="dxa"/>
            <w:tcBorders>
              <w:top w:val="nil"/>
              <w:left w:val="nil"/>
              <w:bottom w:val="nil"/>
              <w:right w:val="nil"/>
            </w:tcBorders>
            <w:tcMar>
              <w:top w:w="35" w:type="dxa"/>
              <w:left w:w="25" w:type="dxa"/>
              <w:bottom w:w="35" w:type="dxa"/>
              <w:right w:w="25" w:type="dxa"/>
            </w:tcMar>
            <w:vAlign w:val="center"/>
          </w:tcPr>
          <w:p w14:paraId="375CB5C9">
            <w:pPr>
              <w:keepNext/>
              <w:spacing w:before="0" w:after="0" w:line="240" w:lineRule="exact"/>
              <w:ind w:firstLine="0"/>
              <w:jc w:val="center"/>
            </w:pPr>
            <w:r>
              <w:rPr>
                <w:rFonts w:ascii="Times New Roman" w:hAnsi="Times New Roman"/>
                <w:b w:val="0"/>
                <w:sz w:val="17"/>
              </w:rPr>
              <w:t>0.2294</w:t>
            </w:r>
          </w:p>
        </w:tc>
        <w:tc>
          <w:tcPr>
            <w:tcW w:w="1168" w:type="dxa"/>
            <w:tcBorders>
              <w:top w:val="nil"/>
              <w:left w:val="nil"/>
              <w:bottom w:val="nil"/>
              <w:right w:val="nil"/>
            </w:tcBorders>
            <w:tcMar>
              <w:top w:w="35" w:type="dxa"/>
              <w:left w:w="25" w:type="dxa"/>
              <w:bottom w:w="35" w:type="dxa"/>
              <w:right w:w="25" w:type="dxa"/>
            </w:tcMar>
            <w:vAlign w:val="center"/>
          </w:tcPr>
          <w:p w14:paraId="23E97E67">
            <w:pPr>
              <w:keepNext/>
              <w:spacing w:before="0" w:after="0" w:line="240" w:lineRule="exact"/>
              <w:ind w:firstLine="0"/>
              <w:jc w:val="center"/>
            </w:pPr>
            <w:r>
              <w:rPr>
                <w:rFonts w:ascii="Times New Roman" w:hAnsi="Times New Roman"/>
                <w:b w:val="0"/>
                <w:sz w:val="17"/>
              </w:rPr>
              <w:t>0.6786</w:t>
            </w:r>
          </w:p>
        </w:tc>
        <w:tc>
          <w:tcPr>
            <w:tcW w:w="1898" w:type="dxa"/>
            <w:tcBorders>
              <w:top w:val="nil"/>
              <w:left w:val="nil"/>
              <w:bottom w:val="nil"/>
              <w:right w:val="nil"/>
            </w:tcBorders>
            <w:tcMar>
              <w:top w:w="35" w:type="dxa"/>
              <w:left w:w="25" w:type="dxa"/>
              <w:bottom w:w="35" w:type="dxa"/>
              <w:right w:w="25" w:type="dxa"/>
            </w:tcMar>
            <w:vAlign w:val="center"/>
          </w:tcPr>
          <w:p w14:paraId="5651175A">
            <w:pPr>
              <w:keepNext/>
              <w:spacing w:before="0" w:after="0" w:line="240" w:lineRule="exact"/>
              <w:ind w:firstLine="0"/>
              <w:jc w:val="center"/>
            </w:pPr>
            <w:r>
              <w:rPr>
                <w:rFonts w:ascii="Times New Roman" w:hAnsi="Times New Roman"/>
                <w:b w:val="0"/>
                <w:sz w:val="17"/>
              </w:rPr>
              <w:t>2784/4103</w:t>
            </w:r>
          </w:p>
        </w:tc>
      </w:tr>
      <w:tr w14:paraId="4F8E67E3">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49218E61">
            <w:pPr>
              <w:keepNext/>
              <w:spacing w:before="0" w:after="0" w:line="240" w:lineRule="exact"/>
              <w:ind w:firstLine="0"/>
              <w:jc w:val="left"/>
            </w:pPr>
            <w:r>
              <w:rPr>
                <w:rFonts w:ascii="Times New Roman" w:hAnsi="Times New Roman"/>
                <w:b w:val="0"/>
                <w:sz w:val="17"/>
              </w:rPr>
              <w:t>THCHS留出</w:t>
            </w:r>
          </w:p>
        </w:tc>
        <w:tc>
          <w:tcPr>
            <w:tcW w:w="876" w:type="dxa"/>
            <w:tcBorders>
              <w:top w:val="nil"/>
              <w:left w:val="nil"/>
              <w:bottom w:val="nil"/>
              <w:right w:val="nil"/>
            </w:tcBorders>
            <w:tcMar>
              <w:top w:w="35" w:type="dxa"/>
              <w:left w:w="25" w:type="dxa"/>
              <w:bottom w:w="35" w:type="dxa"/>
              <w:right w:w="25" w:type="dxa"/>
            </w:tcMar>
            <w:vAlign w:val="center"/>
          </w:tcPr>
          <w:p w14:paraId="22900159">
            <w:pPr>
              <w:keepNext/>
              <w:spacing w:before="0" w:after="0" w:line="240" w:lineRule="exact"/>
              <w:ind w:firstLine="0"/>
              <w:jc w:val="center"/>
            </w:pPr>
            <w:r>
              <w:rPr>
                <w:rFonts w:ascii="Times New Roman" w:hAnsi="Times New Roman"/>
                <w:b w:val="0"/>
                <w:sz w:val="17"/>
              </w:rPr>
              <w:t>重复</w:t>
            </w:r>
          </w:p>
        </w:tc>
        <w:tc>
          <w:tcPr>
            <w:tcW w:w="1927" w:type="dxa"/>
            <w:tcBorders>
              <w:top w:val="nil"/>
              <w:left w:val="nil"/>
              <w:bottom w:val="nil"/>
              <w:right w:val="nil"/>
            </w:tcBorders>
            <w:tcMar>
              <w:top w:w="35" w:type="dxa"/>
              <w:left w:w="25" w:type="dxa"/>
              <w:bottom w:w="35" w:type="dxa"/>
              <w:right w:w="25" w:type="dxa"/>
            </w:tcMar>
            <w:vAlign w:val="center"/>
          </w:tcPr>
          <w:p w14:paraId="23F0F6F0">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20A51F4A">
            <w:pPr>
              <w:keepNext/>
              <w:spacing w:before="0" w:after="0" w:line="240" w:lineRule="exact"/>
              <w:ind w:firstLine="0"/>
              <w:jc w:val="center"/>
            </w:pPr>
            <w:r>
              <w:rPr>
                <w:rFonts w:ascii="Times New Roman" w:hAnsi="Times New Roman"/>
                <w:b w:val="0"/>
                <w:sz w:val="17"/>
              </w:rPr>
              <w:t>0.0043</w:t>
            </w:r>
          </w:p>
        </w:tc>
        <w:tc>
          <w:tcPr>
            <w:tcW w:w="876" w:type="dxa"/>
            <w:tcBorders>
              <w:top w:val="nil"/>
              <w:left w:val="nil"/>
              <w:bottom w:val="nil"/>
              <w:right w:val="nil"/>
            </w:tcBorders>
            <w:tcMar>
              <w:top w:w="35" w:type="dxa"/>
              <w:left w:w="25" w:type="dxa"/>
              <w:bottom w:w="35" w:type="dxa"/>
              <w:right w:w="25" w:type="dxa"/>
            </w:tcMar>
            <w:vAlign w:val="center"/>
          </w:tcPr>
          <w:p w14:paraId="01675F11">
            <w:pPr>
              <w:keepNext/>
              <w:spacing w:before="0" w:after="0" w:line="240" w:lineRule="exact"/>
              <w:ind w:firstLine="0"/>
              <w:jc w:val="center"/>
            </w:pPr>
            <w:r>
              <w:rPr>
                <w:rFonts w:ascii="Times New Roman" w:hAnsi="Times New Roman"/>
                <w:b w:val="0"/>
                <w:sz w:val="17"/>
              </w:rPr>
              <w:t>0.4262</w:t>
            </w:r>
          </w:p>
        </w:tc>
        <w:tc>
          <w:tcPr>
            <w:tcW w:w="876" w:type="dxa"/>
            <w:tcBorders>
              <w:top w:val="nil"/>
              <w:left w:val="nil"/>
              <w:bottom w:val="nil"/>
              <w:right w:val="nil"/>
            </w:tcBorders>
            <w:tcMar>
              <w:top w:w="35" w:type="dxa"/>
              <w:left w:w="25" w:type="dxa"/>
              <w:bottom w:w="35" w:type="dxa"/>
              <w:right w:w="25" w:type="dxa"/>
            </w:tcMar>
            <w:vAlign w:val="center"/>
          </w:tcPr>
          <w:p w14:paraId="37A00550">
            <w:pPr>
              <w:keepNext/>
              <w:spacing w:before="0" w:after="0" w:line="240" w:lineRule="exact"/>
              <w:ind w:firstLine="0"/>
              <w:jc w:val="center"/>
            </w:pPr>
            <w:r>
              <w:rPr>
                <w:rFonts w:ascii="Times New Roman" w:hAnsi="Times New Roman"/>
                <w:b w:val="0"/>
                <w:sz w:val="17"/>
              </w:rPr>
              <w:t>0.2244</w:t>
            </w:r>
          </w:p>
        </w:tc>
        <w:tc>
          <w:tcPr>
            <w:tcW w:w="1168" w:type="dxa"/>
            <w:tcBorders>
              <w:top w:val="nil"/>
              <w:left w:val="nil"/>
              <w:bottom w:val="nil"/>
              <w:right w:val="nil"/>
            </w:tcBorders>
            <w:tcMar>
              <w:top w:w="35" w:type="dxa"/>
              <w:left w:w="25" w:type="dxa"/>
              <w:bottom w:w="35" w:type="dxa"/>
              <w:right w:w="25" w:type="dxa"/>
            </w:tcMar>
            <w:vAlign w:val="center"/>
          </w:tcPr>
          <w:p w14:paraId="3935FA2B">
            <w:pPr>
              <w:keepNext/>
              <w:spacing w:before="0" w:after="0" w:line="240" w:lineRule="exact"/>
              <w:ind w:firstLine="0"/>
              <w:jc w:val="center"/>
            </w:pPr>
            <w:r>
              <w:rPr>
                <w:rFonts w:ascii="Times New Roman" w:hAnsi="Times New Roman"/>
                <w:b w:val="0"/>
                <w:sz w:val="17"/>
              </w:rPr>
              <w:t>0.6285</w:t>
            </w:r>
          </w:p>
        </w:tc>
        <w:tc>
          <w:tcPr>
            <w:tcW w:w="1898" w:type="dxa"/>
            <w:tcBorders>
              <w:top w:val="nil"/>
              <w:left w:val="nil"/>
              <w:bottom w:val="nil"/>
              <w:right w:val="nil"/>
            </w:tcBorders>
            <w:tcMar>
              <w:top w:w="35" w:type="dxa"/>
              <w:left w:w="25" w:type="dxa"/>
              <w:bottom w:w="35" w:type="dxa"/>
              <w:right w:w="25" w:type="dxa"/>
            </w:tcMar>
            <w:vAlign w:val="center"/>
          </w:tcPr>
          <w:p w14:paraId="3C91A69D">
            <w:pPr>
              <w:keepNext/>
              <w:spacing w:before="0" w:after="0" w:line="240" w:lineRule="exact"/>
              <w:ind w:firstLine="0"/>
              <w:jc w:val="center"/>
            </w:pPr>
            <w:r>
              <w:rPr>
                <w:rFonts w:ascii="Times New Roman" w:hAnsi="Times New Roman"/>
                <w:b w:val="0"/>
                <w:sz w:val="17"/>
              </w:rPr>
              <w:t>2931/4208</w:t>
            </w:r>
          </w:p>
        </w:tc>
      </w:tr>
      <w:tr w14:paraId="24690AA4">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440AA48F">
            <w:pPr>
              <w:keepNext/>
              <w:spacing w:before="0" w:after="0" w:line="240" w:lineRule="exact"/>
              <w:ind w:firstLine="0"/>
              <w:jc w:val="left"/>
            </w:pPr>
            <w:r>
              <w:rPr>
                <w:rFonts w:ascii="Times New Roman" w:hAnsi="Times New Roman"/>
                <w:b w:val="0"/>
                <w:sz w:val="17"/>
              </w:rPr>
              <w:t>THCHS留出</w:t>
            </w:r>
          </w:p>
        </w:tc>
        <w:tc>
          <w:tcPr>
            <w:tcW w:w="876" w:type="dxa"/>
            <w:tcBorders>
              <w:top w:val="nil"/>
              <w:left w:val="nil"/>
              <w:bottom w:val="nil"/>
              <w:right w:val="nil"/>
            </w:tcBorders>
            <w:tcMar>
              <w:top w:w="35" w:type="dxa"/>
              <w:left w:w="25" w:type="dxa"/>
              <w:bottom w:w="35" w:type="dxa"/>
              <w:right w:w="25" w:type="dxa"/>
            </w:tcMar>
            <w:vAlign w:val="center"/>
          </w:tcPr>
          <w:p w14:paraId="4A43EFA7">
            <w:pPr>
              <w:keepNext/>
              <w:spacing w:before="0" w:after="0" w:line="240" w:lineRule="exact"/>
              <w:ind w:firstLine="0"/>
              <w:jc w:val="center"/>
            </w:pPr>
            <w:r>
              <w:rPr>
                <w:rFonts w:ascii="Times New Roman" w:hAnsi="Times New Roman"/>
                <w:b w:val="0"/>
                <w:sz w:val="17"/>
              </w:rPr>
              <w:t>Opus原生</w:t>
            </w:r>
          </w:p>
        </w:tc>
        <w:tc>
          <w:tcPr>
            <w:tcW w:w="1927" w:type="dxa"/>
            <w:tcBorders>
              <w:top w:val="nil"/>
              <w:left w:val="nil"/>
              <w:bottom w:val="nil"/>
              <w:right w:val="nil"/>
            </w:tcBorders>
            <w:tcMar>
              <w:top w:w="35" w:type="dxa"/>
              <w:left w:w="25" w:type="dxa"/>
              <w:bottom w:w="35" w:type="dxa"/>
              <w:right w:w="25" w:type="dxa"/>
            </w:tcMar>
            <w:vAlign w:val="center"/>
          </w:tcPr>
          <w:p w14:paraId="21711E04">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1098A48A">
            <w:pPr>
              <w:keepNext/>
              <w:spacing w:before="0" w:after="0" w:line="240" w:lineRule="exact"/>
              <w:ind w:firstLine="0"/>
              <w:jc w:val="center"/>
            </w:pPr>
            <w:r>
              <w:rPr>
                <w:rFonts w:ascii="Times New Roman" w:hAnsi="Times New Roman"/>
                <w:b w:val="0"/>
                <w:sz w:val="17"/>
              </w:rPr>
              <w:t>0.0111</w:t>
            </w:r>
          </w:p>
        </w:tc>
        <w:tc>
          <w:tcPr>
            <w:tcW w:w="876" w:type="dxa"/>
            <w:tcBorders>
              <w:top w:val="nil"/>
              <w:left w:val="nil"/>
              <w:bottom w:val="nil"/>
              <w:right w:val="nil"/>
            </w:tcBorders>
            <w:tcMar>
              <w:top w:w="35" w:type="dxa"/>
              <w:left w:w="25" w:type="dxa"/>
              <w:bottom w:w="35" w:type="dxa"/>
              <w:right w:w="25" w:type="dxa"/>
            </w:tcMar>
            <w:vAlign w:val="center"/>
          </w:tcPr>
          <w:p w14:paraId="6088466E">
            <w:pPr>
              <w:keepNext/>
              <w:spacing w:before="0" w:after="0" w:line="240" w:lineRule="exact"/>
              <w:ind w:firstLine="0"/>
              <w:jc w:val="center"/>
            </w:pPr>
            <w:r>
              <w:rPr>
                <w:rFonts w:ascii="Times New Roman" w:hAnsi="Times New Roman"/>
                <w:b w:val="0"/>
                <w:sz w:val="17"/>
              </w:rPr>
              <w:t>0.2874</w:t>
            </w:r>
          </w:p>
        </w:tc>
        <w:tc>
          <w:tcPr>
            <w:tcW w:w="876" w:type="dxa"/>
            <w:tcBorders>
              <w:top w:val="nil"/>
              <w:left w:val="nil"/>
              <w:bottom w:val="nil"/>
              <w:right w:val="nil"/>
            </w:tcBorders>
            <w:tcMar>
              <w:top w:w="35" w:type="dxa"/>
              <w:left w:w="25" w:type="dxa"/>
              <w:bottom w:w="35" w:type="dxa"/>
              <w:right w:w="25" w:type="dxa"/>
            </w:tcMar>
            <w:vAlign w:val="center"/>
          </w:tcPr>
          <w:p w14:paraId="47DBFB13">
            <w:pPr>
              <w:keepNext/>
              <w:spacing w:before="0" w:after="0" w:line="240" w:lineRule="exact"/>
              <w:ind w:firstLine="0"/>
              <w:jc w:val="center"/>
            </w:pPr>
            <w:r>
              <w:rPr>
                <w:rFonts w:ascii="Times New Roman" w:hAnsi="Times New Roman"/>
                <w:b w:val="0"/>
                <w:sz w:val="17"/>
              </w:rPr>
              <w:t>0.3558</w:t>
            </w:r>
          </w:p>
        </w:tc>
        <w:tc>
          <w:tcPr>
            <w:tcW w:w="1168" w:type="dxa"/>
            <w:tcBorders>
              <w:top w:val="nil"/>
              <w:left w:val="nil"/>
              <w:bottom w:val="nil"/>
              <w:right w:val="nil"/>
            </w:tcBorders>
            <w:tcMar>
              <w:top w:w="35" w:type="dxa"/>
              <w:left w:w="25" w:type="dxa"/>
              <w:bottom w:w="35" w:type="dxa"/>
              <w:right w:w="25" w:type="dxa"/>
            </w:tcMar>
            <w:vAlign w:val="center"/>
          </w:tcPr>
          <w:p w14:paraId="4CDFE29F">
            <w:pPr>
              <w:keepNext/>
              <w:spacing w:before="0" w:after="0" w:line="240" w:lineRule="exact"/>
              <w:ind w:firstLine="0"/>
              <w:jc w:val="center"/>
            </w:pPr>
            <w:r>
              <w:rPr>
                <w:rFonts w:ascii="Times New Roman" w:hAnsi="Times New Roman"/>
                <w:b w:val="0"/>
                <w:sz w:val="17"/>
              </w:rPr>
              <w:t>0.2953</w:t>
            </w:r>
          </w:p>
        </w:tc>
        <w:tc>
          <w:tcPr>
            <w:tcW w:w="1898" w:type="dxa"/>
            <w:tcBorders>
              <w:top w:val="nil"/>
              <w:left w:val="nil"/>
              <w:bottom w:val="nil"/>
              <w:right w:val="nil"/>
            </w:tcBorders>
            <w:tcMar>
              <w:top w:w="35" w:type="dxa"/>
              <w:left w:w="25" w:type="dxa"/>
              <w:bottom w:w="35" w:type="dxa"/>
              <w:right w:w="25" w:type="dxa"/>
            </w:tcMar>
            <w:vAlign w:val="center"/>
          </w:tcPr>
          <w:p w14:paraId="2966394D">
            <w:pPr>
              <w:keepNext/>
              <w:spacing w:before="0" w:after="0" w:line="240" w:lineRule="exact"/>
              <w:ind w:firstLine="0"/>
              <w:jc w:val="center"/>
            </w:pPr>
            <w:r>
              <w:rPr>
                <w:rFonts w:ascii="Times New Roman" w:hAnsi="Times New Roman"/>
                <w:b w:val="0"/>
                <w:sz w:val="17"/>
              </w:rPr>
              <w:t>594/889</w:t>
            </w:r>
          </w:p>
        </w:tc>
      </w:tr>
      <w:tr w14:paraId="74DC4A7D">
        <w:tblPrEx>
          <w:tblCellMar>
            <w:top w:w="0" w:type="dxa"/>
            <w:left w:w="108" w:type="dxa"/>
            <w:bottom w:w="0" w:type="dxa"/>
            <w:right w:w="108" w:type="dxa"/>
          </w:tblCellMar>
        </w:tblPrEx>
        <w:trPr>
          <w:cantSplit/>
        </w:trPr>
        <w:tc>
          <w:tcPr>
            <w:tcW w:w="1255" w:type="dxa"/>
            <w:tcBorders>
              <w:top w:val="nil"/>
              <w:left w:val="nil"/>
              <w:bottom w:val="single" w:color="000000" w:sz="10" w:space="0"/>
              <w:right w:val="nil"/>
            </w:tcBorders>
            <w:tcMar>
              <w:top w:w="35" w:type="dxa"/>
              <w:left w:w="25" w:type="dxa"/>
              <w:bottom w:w="35" w:type="dxa"/>
              <w:right w:w="25" w:type="dxa"/>
            </w:tcMar>
            <w:vAlign w:val="center"/>
          </w:tcPr>
          <w:p w14:paraId="05B4E801">
            <w:pPr>
              <w:keepNext w:val="0"/>
              <w:spacing w:before="0" w:after="0" w:line="240" w:lineRule="exact"/>
              <w:ind w:firstLine="0"/>
              <w:jc w:val="left"/>
            </w:pPr>
            <w:r>
              <w:rPr>
                <w:rFonts w:ascii="Times New Roman" w:hAnsi="Times New Roman"/>
                <w:b w:val="0"/>
                <w:sz w:val="17"/>
              </w:rPr>
              <w:t>THCHS留出</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53A87729">
            <w:pPr>
              <w:keepNext w:val="0"/>
              <w:spacing w:before="0" w:after="0" w:line="240" w:lineRule="exact"/>
              <w:ind w:firstLine="0"/>
              <w:jc w:val="center"/>
            </w:pPr>
            <w:r>
              <w:rPr>
                <w:rFonts w:ascii="Times New Roman" w:hAnsi="Times New Roman"/>
                <w:b w:val="0"/>
                <w:sz w:val="17"/>
              </w:rPr>
              <w:t>G.711补偿</w:t>
            </w:r>
          </w:p>
        </w:tc>
        <w:tc>
          <w:tcPr>
            <w:tcW w:w="1927" w:type="dxa"/>
            <w:tcBorders>
              <w:top w:val="nil"/>
              <w:left w:val="nil"/>
              <w:bottom w:val="single" w:color="000000" w:sz="10" w:space="0"/>
              <w:right w:val="nil"/>
            </w:tcBorders>
            <w:tcMar>
              <w:top w:w="35" w:type="dxa"/>
              <w:left w:w="25" w:type="dxa"/>
              <w:bottom w:w="35" w:type="dxa"/>
              <w:right w:w="25" w:type="dxa"/>
            </w:tcMar>
            <w:vAlign w:val="center"/>
          </w:tcPr>
          <w:p w14:paraId="16D620C9">
            <w:pPr>
              <w:keepNext w:val="0"/>
              <w:spacing w:before="0" w:after="0" w:line="240" w:lineRule="exact"/>
              <w:ind w:firstLine="0"/>
              <w:jc w:val="center"/>
            </w:pPr>
            <w:r>
              <w:rPr>
                <w:rFonts w:ascii="Times New Roman" w:hAnsi="Times New Roman"/>
                <w:b w:val="0"/>
                <w:sz w:val="17"/>
              </w:rPr>
              <w:t>—</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4211F7DC">
            <w:pPr>
              <w:keepNext w:val="0"/>
              <w:spacing w:before="0" w:after="0" w:line="240" w:lineRule="exact"/>
              <w:ind w:firstLine="0"/>
              <w:jc w:val="center"/>
            </w:pPr>
            <w:r>
              <w:rPr>
                <w:rFonts w:ascii="Times New Roman" w:hAnsi="Times New Roman"/>
                <w:b w:val="0"/>
                <w:sz w:val="17"/>
              </w:rPr>
              <w:t>0.1065</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61EE3057">
            <w:pPr>
              <w:keepNext w:val="0"/>
              <w:spacing w:before="0" w:after="0" w:line="240" w:lineRule="exact"/>
              <w:ind w:firstLine="0"/>
              <w:jc w:val="center"/>
            </w:pPr>
            <w:r>
              <w:rPr>
                <w:rFonts w:ascii="Times New Roman" w:hAnsi="Times New Roman"/>
                <w:b w:val="0"/>
                <w:sz w:val="17"/>
              </w:rPr>
              <w:t>0.3454</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56D9E0C9">
            <w:pPr>
              <w:keepNext w:val="0"/>
              <w:spacing w:before="0" w:after="0" w:line="240" w:lineRule="exact"/>
              <w:ind w:firstLine="0"/>
              <w:jc w:val="center"/>
            </w:pPr>
            <w:r>
              <w:rPr>
                <w:rFonts w:ascii="Times New Roman" w:hAnsi="Times New Roman"/>
                <w:b w:val="0"/>
                <w:sz w:val="17"/>
              </w:rPr>
              <w:t>0.2736</w:t>
            </w:r>
          </w:p>
        </w:tc>
        <w:tc>
          <w:tcPr>
            <w:tcW w:w="1168" w:type="dxa"/>
            <w:tcBorders>
              <w:top w:val="nil"/>
              <w:left w:val="nil"/>
              <w:bottom w:val="single" w:color="000000" w:sz="10" w:space="0"/>
              <w:right w:val="nil"/>
            </w:tcBorders>
            <w:tcMar>
              <w:top w:w="35" w:type="dxa"/>
              <w:left w:w="25" w:type="dxa"/>
              <w:bottom w:w="35" w:type="dxa"/>
              <w:right w:w="25" w:type="dxa"/>
            </w:tcMar>
            <w:vAlign w:val="center"/>
          </w:tcPr>
          <w:p w14:paraId="1CCCE2D1">
            <w:pPr>
              <w:keepNext w:val="0"/>
              <w:spacing w:before="0" w:after="0" w:line="240" w:lineRule="exact"/>
              <w:ind w:firstLine="0"/>
              <w:jc w:val="center"/>
            </w:pPr>
            <w:r>
              <w:rPr>
                <w:rFonts w:ascii="Times New Roman" w:hAnsi="Times New Roman"/>
                <w:b w:val="0"/>
                <w:sz w:val="17"/>
              </w:rPr>
              <w:t>0.3158</w:t>
            </w:r>
          </w:p>
        </w:tc>
        <w:tc>
          <w:tcPr>
            <w:tcW w:w="1898" w:type="dxa"/>
            <w:tcBorders>
              <w:top w:val="nil"/>
              <w:left w:val="nil"/>
              <w:bottom w:val="single" w:color="000000" w:sz="10" w:space="0"/>
              <w:right w:val="nil"/>
            </w:tcBorders>
            <w:tcMar>
              <w:top w:w="35" w:type="dxa"/>
              <w:left w:w="25" w:type="dxa"/>
              <w:bottom w:w="35" w:type="dxa"/>
              <w:right w:w="25" w:type="dxa"/>
            </w:tcMar>
            <w:vAlign w:val="center"/>
          </w:tcPr>
          <w:p w14:paraId="5A26194D">
            <w:pPr>
              <w:keepNext w:val="0"/>
              <w:spacing w:before="0" w:after="0" w:line="240" w:lineRule="exact"/>
              <w:ind w:firstLine="0"/>
              <w:jc w:val="center"/>
            </w:pPr>
            <w:r>
              <w:rPr>
                <w:rFonts w:ascii="Times New Roman" w:hAnsi="Times New Roman"/>
                <w:b w:val="0"/>
                <w:sz w:val="17"/>
              </w:rPr>
              <w:t>575/800</w:t>
            </w:r>
          </w:p>
        </w:tc>
      </w:tr>
    </w:tbl>
    <w:p w14:paraId="53A0E73C">
      <w:pPr>
        <w:spacing w:before="40" w:line="230" w:lineRule="exact"/>
        <w:ind w:firstLine="0"/>
      </w:pPr>
      <w:r>
        <w:rPr>
          <w:sz w:val="17"/>
        </w:rPr>
        <w:t>无噪声探针行的Ppl和ρ来自20 ms对齐DSP；来源留出行来自固定CNN，DSP列为零检测对照。ρ在联合可定义子集内计算，分母同时给出；20,000条留出仿真按来源及补偿分层。旧80 ms声学链与真实包链的响应区分报告。</w:t>
      </w:r>
    </w:p>
    <w:p w14:paraId="6A69444B">
      <w:pPr>
        <w:spacing w:before="0" w:after="0" w:line="20" w:lineRule="exact"/>
        <w:sectPr>
          <w:type w:val="continuous"/>
          <w:pgSz w:w="11906" w:h="16838"/>
          <w:pgMar w:top="1191" w:right="1021" w:bottom="1021" w:left="1134" w:header="851" w:footer="567" w:gutter="0"/>
          <w:cols w:space="420" w:num="1"/>
          <w:docGrid w:linePitch="312" w:charSpace="-2601"/>
        </w:sectPr>
      </w:pPr>
    </w:p>
    <w:p w14:paraId="72679A44">
      <w:r>
        <w:t>100参考、29说话人的七条件中，五点丢包曲线四相邻差均≤0的完整非增比例为0.0400–0.2525，各条件低于NISQA五维及PLCMOS。10%丢包率、同参考同丢包数的BurstR 8−1响应采用说话人簇bootstrap 2000次；五固定模型多数预测突发MOS较高，方向随补偿变化。E-model仅匹配100条G.711 20 ms、Repeat1/silence、目标BurstR 4/Ppl 1%的单网络条件，公式用BurstR=1，差异来自时长/丢包数舍入；其余13900条缺少共同系数。</w:t>
      </w:r>
    </w:p>
    <w:p w14:paraId="21D6D697">
      <w:pPr>
        <w:pStyle w:val="3"/>
        <w:ind w:firstLine="0"/>
      </w:pPr>
      <w:r>
        <w:t>4.4 计算成本与流式运行</w:t>
      </w:r>
    </w:p>
    <w:p w14:paraId="3CB81F9D">
      <w:r>
        <w:t>表8与图4联合精度和成本。本文模型含98522参数，原生与部署路径为13.7139、12.2767 MMACeq/音频秒；官方NISQA MOS为146.0338，PLCMOS为2374.40。S2的首版、本文模型原生/部署与NISQA MOS四项测量通过标准，NISQA MOS/部署耗时比为2.23，漂移扰动敏感性范围2.16–2.29；范围并非置信区间。当前标准为IQR/中位数&lt;10%、校准漂移&lt;11%。S3部署RTF为0.012003，包括GRU64在内的全部六项S3测量均通过。NISQA MOS/部署耗时比为1.83、漂移敏感性范围1.68–1.98，PLCMOS/部署为9.80、9.01–10.63。NISQA与PLCMOS的IQR/中位数和最大漂移分别为1.005950%/5.753122%及2.093258%/6.070037%；上述敏感性范围均非置信区间。MAC比约12而S2时间比约2，GRU逐帧小矩阵、前端占比和算子并行造成不同缩放；S1默认多线程部署RTF 0.010000高于S2 0.003990，符合线程调度开销。DNSMOS按作者9.01 s短音重复、1 s离散滑窗并计固定STFT卷积，其旧TRAIN200时长加权估计与本次VAL代表长度口径不同。</w:t>
      </w:r>
    </w:p>
    <w:p w14:paraId="498B1C04">
      <w:pPr>
        <w:spacing w:before="0" w:after="0" w:line="20" w:lineRule="exact"/>
        <w:sectPr>
          <w:type w:val="continuous"/>
          <w:pgSz w:w="11906" w:h="16838"/>
          <w:pgMar w:top="1191" w:right="1021" w:bottom="1021" w:left="1134" w:header="851" w:footer="567" w:gutter="0"/>
          <w:cols w:space="420" w:num="2"/>
          <w:docGrid w:linePitch="312" w:charSpace="-2601"/>
        </w:sectPr>
      </w:pPr>
    </w:p>
    <w:p w14:paraId="7CC7863A">
      <w:pPr>
        <w:keepNext/>
        <w:spacing w:before="60" w:after="60" w:line="300" w:lineRule="exact"/>
        <w:ind w:firstLine="0"/>
        <w:jc w:val="center"/>
      </w:pPr>
      <w:r>
        <w:rPr>
          <w:b/>
          <w:sz w:val="18"/>
        </w:rPr>
        <w:t>表8 参数、完整运算与整句及流式成本</w:t>
      </w:r>
      <w:r>
        <w:rPr>
          <w:b/>
          <w:sz w:val="18"/>
        </w:rPr>
        <w:br w:type="textWrapping"/>
      </w:r>
      <w:r>
        <w:rPr>
          <w:b/>
          <w:sz w:val="18"/>
        </w:rPr>
        <w:t>Table 8. Parameters, full operation estimates, and utterance/streaming costs</w:t>
      </w:r>
    </w:p>
    <w:tbl>
      <w:tblPr>
        <w:tblStyle w:val="7"/>
        <w:tblW w:w="0" w:type="auto"/>
        <w:tblInd w:w="0" w:type="dxa"/>
        <w:tblLayout w:type="fixed"/>
        <w:tblCellMar>
          <w:top w:w="0" w:type="dxa"/>
          <w:left w:w="108" w:type="dxa"/>
          <w:bottom w:w="0" w:type="dxa"/>
          <w:right w:w="108" w:type="dxa"/>
        </w:tblCellMar>
      </w:tblPr>
      <w:tblGrid>
        <w:gridCol w:w="1786"/>
        <w:gridCol w:w="850"/>
        <w:gridCol w:w="1276"/>
        <w:gridCol w:w="992"/>
        <w:gridCol w:w="992"/>
        <w:gridCol w:w="1162"/>
        <w:gridCol w:w="1332"/>
        <w:gridCol w:w="1361"/>
      </w:tblGrid>
      <w:tr w14:paraId="1D23F458">
        <w:tblPrEx>
          <w:tblCellMar>
            <w:top w:w="0" w:type="dxa"/>
            <w:left w:w="108" w:type="dxa"/>
            <w:bottom w:w="0" w:type="dxa"/>
            <w:right w:w="108" w:type="dxa"/>
          </w:tblCellMar>
        </w:tblPrEx>
        <w:trPr>
          <w:cantSplit/>
          <w:tblHeader/>
        </w:trPr>
        <w:tc>
          <w:tcPr>
            <w:tcW w:w="178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F8F974F">
            <w:pPr>
              <w:keepNext/>
              <w:spacing w:before="0" w:after="0" w:line="240" w:lineRule="exact"/>
              <w:ind w:firstLine="0"/>
              <w:jc w:val="left"/>
            </w:pPr>
            <w:r>
              <w:rPr>
                <w:rFonts w:ascii="Times New Roman" w:hAnsi="Times New Roman"/>
                <w:b/>
                <w:sz w:val="17"/>
              </w:rPr>
              <w:t>模型/路径</w:t>
            </w:r>
          </w:p>
        </w:tc>
        <w:tc>
          <w:tcPr>
            <w:tcW w:w="85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B9C5FA6">
            <w:pPr>
              <w:keepNext/>
              <w:spacing w:before="0" w:after="0" w:line="240" w:lineRule="exact"/>
              <w:ind w:firstLine="0"/>
              <w:jc w:val="center"/>
            </w:pPr>
            <w:r>
              <w:rPr>
                <w:rFonts w:ascii="Times New Roman" w:hAnsi="Times New Roman"/>
                <w:b/>
                <w:sz w:val="17"/>
              </w:rPr>
              <w:t>参数</w:t>
            </w:r>
          </w:p>
        </w:tc>
        <w:tc>
          <w:tcPr>
            <w:tcW w:w="12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A2A3FF1">
            <w:pPr>
              <w:keepNext/>
              <w:spacing w:before="0" w:after="0" w:line="240" w:lineRule="exact"/>
              <w:ind w:firstLine="0"/>
              <w:jc w:val="center"/>
            </w:pPr>
            <w:r>
              <w:rPr>
                <w:rFonts w:ascii="Times New Roman" w:hAnsi="Times New Roman"/>
                <w:b/>
                <w:sz w:val="17"/>
              </w:rPr>
              <w:t>MMACeq/秒</w:t>
            </w:r>
          </w:p>
        </w:tc>
        <w:tc>
          <w:tcPr>
            <w:tcW w:w="99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9050635">
            <w:pPr>
              <w:keepNext/>
              <w:spacing w:before="0" w:after="0" w:line="240" w:lineRule="exact"/>
              <w:ind w:firstLine="0"/>
              <w:jc w:val="center"/>
            </w:pPr>
            <w:r>
              <w:rPr>
                <w:rFonts w:ascii="Times New Roman" w:hAnsi="Times New Roman"/>
                <w:b/>
                <w:sz w:val="17"/>
              </w:rPr>
              <w:t>S2 RTF</w:t>
            </w:r>
          </w:p>
        </w:tc>
        <w:tc>
          <w:tcPr>
            <w:tcW w:w="99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730903C">
            <w:pPr>
              <w:keepNext/>
              <w:spacing w:before="0" w:after="0" w:line="240" w:lineRule="exact"/>
              <w:ind w:firstLine="0"/>
              <w:jc w:val="center"/>
            </w:pPr>
            <w:r>
              <w:rPr>
                <w:rFonts w:ascii="Times New Roman" w:hAnsi="Times New Roman"/>
                <w:b/>
                <w:sz w:val="17"/>
              </w:rPr>
              <w:t>S3 RTF</w:t>
            </w:r>
          </w:p>
        </w:tc>
        <w:tc>
          <w:tcPr>
            <w:tcW w:w="116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9E9DD22">
            <w:pPr>
              <w:keepNext/>
              <w:spacing w:before="0" w:after="0" w:line="240" w:lineRule="exact"/>
              <w:ind w:firstLine="0"/>
              <w:jc w:val="center"/>
            </w:pPr>
            <w:r>
              <w:rPr>
                <w:rFonts w:ascii="Times New Roman" w:hAnsi="Times New Roman"/>
                <w:b/>
                <w:sz w:val="17"/>
              </w:rPr>
              <w:t>10ms P99/ms</w:t>
            </w:r>
          </w:p>
        </w:tc>
        <w:tc>
          <w:tcPr>
            <w:tcW w:w="133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7113613">
            <w:pPr>
              <w:keepNext/>
              <w:spacing w:before="0" w:after="0" w:line="240" w:lineRule="exact"/>
              <w:ind w:firstLine="0"/>
              <w:jc w:val="center"/>
            </w:pPr>
            <w:r>
              <w:rPr>
                <w:rFonts w:ascii="Times New Roman" w:hAnsi="Times New Roman"/>
                <w:b/>
                <w:sz w:val="17"/>
              </w:rPr>
              <w:t>流式RSS/MB</w:t>
            </w:r>
          </w:p>
        </w:tc>
        <w:tc>
          <w:tcPr>
            <w:tcW w:w="136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274916E">
            <w:pPr>
              <w:keepNext/>
              <w:spacing w:before="0" w:after="0" w:line="240" w:lineRule="exact"/>
              <w:ind w:firstLine="0"/>
              <w:jc w:val="center"/>
            </w:pPr>
            <w:r>
              <w:rPr>
                <w:rFonts w:ascii="Times New Roman" w:hAnsi="Times New Roman"/>
                <w:b/>
                <w:sz w:val="17"/>
              </w:rPr>
              <w:t>状态上界/B</w:t>
            </w:r>
          </w:p>
        </w:tc>
      </w:tr>
      <w:tr w14:paraId="33BC6EE4">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48C8129F">
            <w:pPr>
              <w:keepNext/>
              <w:spacing w:before="0" w:after="0" w:line="240" w:lineRule="exact"/>
              <w:ind w:firstLine="0"/>
              <w:jc w:val="left"/>
            </w:pPr>
            <w:r>
              <w:rPr>
                <w:rFonts w:ascii="Times New Roman" w:hAnsi="Times New Roman"/>
                <w:b w:val="0"/>
                <w:sz w:val="17"/>
              </w:rPr>
              <w:t>首版</w:t>
            </w:r>
          </w:p>
        </w:tc>
        <w:tc>
          <w:tcPr>
            <w:tcW w:w="850" w:type="dxa"/>
            <w:tcBorders>
              <w:top w:val="nil"/>
              <w:left w:val="nil"/>
              <w:bottom w:val="nil"/>
              <w:right w:val="nil"/>
            </w:tcBorders>
            <w:tcMar>
              <w:top w:w="35" w:type="dxa"/>
              <w:left w:w="25" w:type="dxa"/>
              <w:bottom w:w="35" w:type="dxa"/>
              <w:right w:w="25" w:type="dxa"/>
            </w:tcMar>
            <w:vAlign w:val="center"/>
          </w:tcPr>
          <w:p w14:paraId="783149BD">
            <w:pPr>
              <w:keepNext/>
              <w:spacing w:before="0" w:after="0" w:line="240" w:lineRule="exact"/>
              <w:ind w:firstLine="0"/>
              <w:jc w:val="center"/>
            </w:pPr>
            <w:r>
              <w:rPr>
                <w:rFonts w:ascii="Times New Roman" w:hAnsi="Times New Roman"/>
                <w:b w:val="0"/>
                <w:sz w:val="17"/>
              </w:rPr>
              <w:t>8070</w:t>
            </w:r>
          </w:p>
        </w:tc>
        <w:tc>
          <w:tcPr>
            <w:tcW w:w="1276" w:type="dxa"/>
            <w:tcBorders>
              <w:top w:val="nil"/>
              <w:left w:val="nil"/>
              <w:bottom w:val="nil"/>
              <w:right w:val="nil"/>
            </w:tcBorders>
            <w:tcMar>
              <w:top w:w="35" w:type="dxa"/>
              <w:left w:w="25" w:type="dxa"/>
              <w:bottom w:w="35" w:type="dxa"/>
              <w:right w:w="25" w:type="dxa"/>
            </w:tcMar>
            <w:vAlign w:val="center"/>
          </w:tcPr>
          <w:p w14:paraId="4D684FCC">
            <w:pPr>
              <w:keepNext/>
              <w:spacing w:before="0" w:after="0" w:line="240" w:lineRule="exact"/>
              <w:ind w:firstLine="0"/>
              <w:jc w:val="center"/>
            </w:pPr>
            <w:r>
              <w:rPr>
                <w:rFonts w:ascii="Times New Roman" w:hAnsi="Times New Roman"/>
                <w:b w:val="0"/>
                <w:sz w:val="17"/>
              </w:rPr>
              <w:t>3.0184</w:t>
            </w:r>
          </w:p>
        </w:tc>
        <w:tc>
          <w:tcPr>
            <w:tcW w:w="992" w:type="dxa"/>
            <w:tcBorders>
              <w:top w:val="nil"/>
              <w:left w:val="nil"/>
              <w:bottom w:val="nil"/>
              <w:right w:val="nil"/>
            </w:tcBorders>
            <w:tcMar>
              <w:top w:w="35" w:type="dxa"/>
              <w:left w:w="25" w:type="dxa"/>
              <w:bottom w:w="35" w:type="dxa"/>
              <w:right w:w="25" w:type="dxa"/>
            </w:tcMar>
            <w:vAlign w:val="center"/>
          </w:tcPr>
          <w:p w14:paraId="6311197B">
            <w:pPr>
              <w:keepNext/>
              <w:spacing w:before="0" w:after="0" w:line="240" w:lineRule="exact"/>
              <w:ind w:firstLine="0"/>
              <w:jc w:val="center"/>
            </w:pPr>
            <w:r>
              <w:rPr>
                <w:rFonts w:ascii="Times New Roman" w:hAnsi="Times New Roman"/>
                <w:b w:val="0"/>
                <w:sz w:val="17"/>
              </w:rPr>
              <w:t>0.001866</w:t>
            </w:r>
          </w:p>
        </w:tc>
        <w:tc>
          <w:tcPr>
            <w:tcW w:w="992" w:type="dxa"/>
            <w:tcBorders>
              <w:top w:val="nil"/>
              <w:left w:val="nil"/>
              <w:bottom w:val="nil"/>
              <w:right w:val="nil"/>
            </w:tcBorders>
            <w:tcMar>
              <w:top w:w="35" w:type="dxa"/>
              <w:left w:w="25" w:type="dxa"/>
              <w:bottom w:w="35" w:type="dxa"/>
              <w:right w:w="25" w:type="dxa"/>
            </w:tcMar>
            <w:vAlign w:val="center"/>
          </w:tcPr>
          <w:p w14:paraId="2AED1FDC">
            <w:pPr>
              <w:keepNext/>
              <w:spacing w:before="0" w:after="0" w:line="240" w:lineRule="exact"/>
              <w:ind w:firstLine="0"/>
              <w:jc w:val="center"/>
            </w:pPr>
            <w:r>
              <w:rPr>
                <w:rFonts w:ascii="Times New Roman" w:hAnsi="Times New Roman"/>
                <w:b w:val="0"/>
                <w:sz w:val="17"/>
              </w:rPr>
              <w:t>0.005689</w:t>
            </w:r>
          </w:p>
        </w:tc>
        <w:tc>
          <w:tcPr>
            <w:tcW w:w="1162" w:type="dxa"/>
            <w:tcBorders>
              <w:top w:val="nil"/>
              <w:left w:val="nil"/>
              <w:bottom w:val="nil"/>
              <w:right w:val="nil"/>
            </w:tcBorders>
            <w:tcMar>
              <w:top w:w="35" w:type="dxa"/>
              <w:left w:w="25" w:type="dxa"/>
              <w:bottom w:w="35" w:type="dxa"/>
              <w:right w:w="25" w:type="dxa"/>
            </w:tcMar>
            <w:vAlign w:val="center"/>
          </w:tcPr>
          <w:p w14:paraId="6198BD5B">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1A7879C3">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65EA1489">
            <w:pPr>
              <w:keepNext/>
              <w:spacing w:before="0" w:after="0" w:line="240" w:lineRule="exact"/>
              <w:ind w:firstLine="0"/>
              <w:jc w:val="center"/>
            </w:pPr>
            <w:r>
              <w:rPr>
                <w:rFonts w:ascii="Times New Roman" w:hAnsi="Times New Roman"/>
                <w:b w:val="0"/>
                <w:sz w:val="17"/>
              </w:rPr>
              <w:t>—</w:t>
            </w:r>
          </w:p>
        </w:tc>
      </w:tr>
      <w:tr w14:paraId="49A5F407">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623D4E3E">
            <w:pPr>
              <w:keepNext/>
              <w:spacing w:before="0" w:after="0" w:line="240" w:lineRule="exact"/>
              <w:ind w:firstLine="0"/>
              <w:jc w:val="left"/>
            </w:pPr>
            <w:r>
              <w:rPr>
                <w:rFonts w:ascii="Times New Roman" w:hAnsi="Times New Roman"/>
                <w:b/>
                <w:sz w:val="17"/>
              </w:rPr>
              <w:t>本文模型 原生</w:t>
            </w:r>
          </w:p>
        </w:tc>
        <w:tc>
          <w:tcPr>
            <w:tcW w:w="850" w:type="dxa"/>
            <w:tcBorders>
              <w:top w:val="nil"/>
              <w:left w:val="nil"/>
              <w:bottom w:val="nil"/>
              <w:right w:val="nil"/>
            </w:tcBorders>
            <w:tcMar>
              <w:top w:w="35" w:type="dxa"/>
              <w:left w:w="25" w:type="dxa"/>
              <w:bottom w:w="35" w:type="dxa"/>
              <w:right w:w="25" w:type="dxa"/>
            </w:tcMar>
            <w:vAlign w:val="center"/>
          </w:tcPr>
          <w:p w14:paraId="6DD7BF97">
            <w:pPr>
              <w:keepNext/>
              <w:spacing w:before="0" w:after="0" w:line="240" w:lineRule="exact"/>
              <w:ind w:firstLine="0"/>
              <w:jc w:val="center"/>
            </w:pPr>
            <w:r>
              <w:rPr>
                <w:rFonts w:ascii="Times New Roman" w:hAnsi="Times New Roman"/>
                <w:b w:val="0"/>
                <w:sz w:val="17"/>
              </w:rPr>
              <w:t>98522</w:t>
            </w:r>
          </w:p>
        </w:tc>
        <w:tc>
          <w:tcPr>
            <w:tcW w:w="1276" w:type="dxa"/>
            <w:tcBorders>
              <w:top w:val="nil"/>
              <w:left w:val="nil"/>
              <w:bottom w:val="nil"/>
              <w:right w:val="nil"/>
            </w:tcBorders>
            <w:tcMar>
              <w:top w:w="35" w:type="dxa"/>
              <w:left w:w="25" w:type="dxa"/>
              <w:bottom w:w="35" w:type="dxa"/>
              <w:right w:w="25" w:type="dxa"/>
            </w:tcMar>
            <w:vAlign w:val="center"/>
          </w:tcPr>
          <w:p w14:paraId="2FEF2E93">
            <w:pPr>
              <w:keepNext/>
              <w:spacing w:before="0" w:after="0" w:line="240" w:lineRule="exact"/>
              <w:ind w:firstLine="0"/>
              <w:jc w:val="center"/>
            </w:pPr>
            <w:r>
              <w:rPr>
                <w:rFonts w:ascii="Times New Roman" w:hAnsi="Times New Roman"/>
                <w:b w:val="0"/>
                <w:sz w:val="17"/>
              </w:rPr>
              <w:t>13.7139</w:t>
            </w:r>
          </w:p>
        </w:tc>
        <w:tc>
          <w:tcPr>
            <w:tcW w:w="992" w:type="dxa"/>
            <w:tcBorders>
              <w:top w:val="nil"/>
              <w:left w:val="nil"/>
              <w:bottom w:val="nil"/>
              <w:right w:val="nil"/>
            </w:tcBorders>
            <w:tcMar>
              <w:top w:w="35" w:type="dxa"/>
              <w:left w:w="25" w:type="dxa"/>
              <w:bottom w:w="35" w:type="dxa"/>
              <w:right w:w="25" w:type="dxa"/>
            </w:tcMar>
            <w:vAlign w:val="center"/>
          </w:tcPr>
          <w:p w14:paraId="474809A5">
            <w:pPr>
              <w:keepNext/>
              <w:spacing w:before="0" w:after="0" w:line="240" w:lineRule="exact"/>
              <w:ind w:firstLine="0"/>
              <w:jc w:val="center"/>
            </w:pPr>
            <w:r>
              <w:rPr>
                <w:rFonts w:ascii="Times New Roman" w:hAnsi="Times New Roman"/>
                <w:b w:val="0"/>
                <w:sz w:val="17"/>
              </w:rPr>
              <w:t>0.004632</w:t>
            </w:r>
          </w:p>
        </w:tc>
        <w:tc>
          <w:tcPr>
            <w:tcW w:w="992" w:type="dxa"/>
            <w:tcBorders>
              <w:top w:val="nil"/>
              <w:left w:val="nil"/>
              <w:bottom w:val="nil"/>
              <w:right w:val="nil"/>
            </w:tcBorders>
            <w:tcMar>
              <w:top w:w="35" w:type="dxa"/>
              <w:left w:w="25" w:type="dxa"/>
              <w:bottom w:w="35" w:type="dxa"/>
              <w:right w:w="25" w:type="dxa"/>
            </w:tcMar>
            <w:vAlign w:val="center"/>
          </w:tcPr>
          <w:p w14:paraId="6F5F0117">
            <w:pPr>
              <w:keepNext/>
              <w:spacing w:before="0" w:after="0" w:line="240" w:lineRule="exact"/>
              <w:ind w:firstLine="0"/>
              <w:jc w:val="center"/>
            </w:pPr>
            <w:r>
              <w:rPr>
                <w:rFonts w:ascii="Times New Roman" w:hAnsi="Times New Roman"/>
                <w:b w:val="0"/>
                <w:sz w:val="17"/>
              </w:rPr>
              <w:t>0.013298</w:t>
            </w:r>
          </w:p>
        </w:tc>
        <w:tc>
          <w:tcPr>
            <w:tcW w:w="1162" w:type="dxa"/>
            <w:tcBorders>
              <w:top w:val="nil"/>
              <w:left w:val="nil"/>
              <w:bottom w:val="nil"/>
              <w:right w:val="nil"/>
            </w:tcBorders>
            <w:tcMar>
              <w:top w:w="35" w:type="dxa"/>
              <w:left w:w="25" w:type="dxa"/>
              <w:bottom w:w="35" w:type="dxa"/>
              <w:right w:w="25" w:type="dxa"/>
            </w:tcMar>
            <w:vAlign w:val="center"/>
          </w:tcPr>
          <w:p w14:paraId="03B2B63B">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5D8E17E3">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1F06D7BD">
            <w:pPr>
              <w:keepNext/>
              <w:spacing w:before="0" w:after="0" w:line="240" w:lineRule="exact"/>
              <w:ind w:firstLine="0"/>
              <w:jc w:val="center"/>
            </w:pPr>
            <w:r>
              <w:rPr>
                <w:rFonts w:ascii="Times New Roman" w:hAnsi="Times New Roman"/>
                <w:b w:val="0"/>
                <w:sz w:val="17"/>
              </w:rPr>
              <w:t>—</w:t>
            </w:r>
          </w:p>
        </w:tc>
      </w:tr>
      <w:tr w14:paraId="1BE4933A">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4BE67656">
            <w:pPr>
              <w:keepNext/>
              <w:spacing w:before="0" w:after="0" w:line="240" w:lineRule="exact"/>
              <w:ind w:firstLine="0"/>
              <w:jc w:val="left"/>
            </w:pPr>
            <w:r>
              <w:rPr>
                <w:rFonts w:ascii="Times New Roman" w:hAnsi="Times New Roman"/>
                <w:b/>
                <w:sz w:val="17"/>
              </w:rPr>
              <w:t>本文模型 整句F32</w:t>
            </w:r>
          </w:p>
        </w:tc>
        <w:tc>
          <w:tcPr>
            <w:tcW w:w="850" w:type="dxa"/>
            <w:tcBorders>
              <w:top w:val="nil"/>
              <w:left w:val="nil"/>
              <w:bottom w:val="nil"/>
              <w:right w:val="nil"/>
            </w:tcBorders>
            <w:tcMar>
              <w:top w:w="35" w:type="dxa"/>
              <w:left w:w="25" w:type="dxa"/>
              <w:bottom w:w="35" w:type="dxa"/>
              <w:right w:w="25" w:type="dxa"/>
            </w:tcMar>
            <w:vAlign w:val="center"/>
          </w:tcPr>
          <w:p w14:paraId="2B8D249A">
            <w:pPr>
              <w:keepNext/>
              <w:spacing w:before="0" w:after="0" w:line="240" w:lineRule="exact"/>
              <w:ind w:firstLine="0"/>
              <w:jc w:val="center"/>
            </w:pPr>
            <w:r>
              <w:rPr>
                <w:rFonts w:ascii="Times New Roman" w:hAnsi="Times New Roman"/>
                <w:b w:val="0"/>
                <w:sz w:val="17"/>
              </w:rPr>
              <w:t>98522</w:t>
            </w:r>
          </w:p>
        </w:tc>
        <w:tc>
          <w:tcPr>
            <w:tcW w:w="1276" w:type="dxa"/>
            <w:tcBorders>
              <w:top w:val="nil"/>
              <w:left w:val="nil"/>
              <w:bottom w:val="nil"/>
              <w:right w:val="nil"/>
            </w:tcBorders>
            <w:tcMar>
              <w:top w:w="35" w:type="dxa"/>
              <w:left w:w="25" w:type="dxa"/>
              <w:bottom w:w="35" w:type="dxa"/>
              <w:right w:w="25" w:type="dxa"/>
            </w:tcMar>
            <w:vAlign w:val="center"/>
          </w:tcPr>
          <w:p w14:paraId="3787486B">
            <w:pPr>
              <w:keepNext/>
              <w:spacing w:before="0" w:after="0" w:line="240" w:lineRule="exact"/>
              <w:ind w:firstLine="0"/>
              <w:jc w:val="center"/>
            </w:pPr>
            <w:r>
              <w:rPr>
                <w:rFonts w:ascii="Times New Roman" w:hAnsi="Times New Roman"/>
                <w:b w:val="0"/>
                <w:sz w:val="17"/>
              </w:rPr>
              <w:t>12.2767</w:t>
            </w:r>
          </w:p>
        </w:tc>
        <w:tc>
          <w:tcPr>
            <w:tcW w:w="992" w:type="dxa"/>
            <w:tcBorders>
              <w:top w:val="nil"/>
              <w:left w:val="nil"/>
              <w:bottom w:val="nil"/>
              <w:right w:val="nil"/>
            </w:tcBorders>
            <w:tcMar>
              <w:top w:w="35" w:type="dxa"/>
              <w:left w:w="25" w:type="dxa"/>
              <w:bottom w:w="35" w:type="dxa"/>
              <w:right w:w="25" w:type="dxa"/>
            </w:tcMar>
            <w:vAlign w:val="center"/>
          </w:tcPr>
          <w:p w14:paraId="65054EE5">
            <w:pPr>
              <w:keepNext/>
              <w:spacing w:before="0" w:after="0" w:line="240" w:lineRule="exact"/>
              <w:ind w:firstLine="0"/>
              <w:jc w:val="center"/>
            </w:pPr>
            <w:r>
              <w:rPr>
                <w:rFonts w:ascii="Times New Roman" w:hAnsi="Times New Roman"/>
                <w:b w:val="0"/>
                <w:sz w:val="17"/>
              </w:rPr>
              <w:t>0.003990</w:t>
            </w:r>
          </w:p>
        </w:tc>
        <w:tc>
          <w:tcPr>
            <w:tcW w:w="992" w:type="dxa"/>
            <w:tcBorders>
              <w:top w:val="nil"/>
              <w:left w:val="nil"/>
              <w:bottom w:val="nil"/>
              <w:right w:val="nil"/>
            </w:tcBorders>
            <w:tcMar>
              <w:top w:w="35" w:type="dxa"/>
              <w:left w:w="25" w:type="dxa"/>
              <w:bottom w:w="35" w:type="dxa"/>
              <w:right w:w="25" w:type="dxa"/>
            </w:tcMar>
            <w:vAlign w:val="center"/>
          </w:tcPr>
          <w:p w14:paraId="39300DFA">
            <w:pPr>
              <w:keepNext/>
              <w:spacing w:before="0" w:after="0" w:line="240" w:lineRule="exact"/>
              <w:ind w:firstLine="0"/>
              <w:jc w:val="center"/>
            </w:pPr>
            <w:r>
              <w:rPr>
                <w:rFonts w:ascii="Times New Roman" w:hAnsi="Times New Roman"/>
                <w:b w:val="0"/>
                <w:sz w:val="17"/>
              </w:rPr>
              <w:t>0.012003</w:t>
            </w:r>
          </w:p>
        </w:tc>
        <w:tc>
          <w:tcPr>
            <w:tcW w:w="1162" w:type="dxa"/>
            <w:tcBorders>
              <w:top w:val="nil"/>
              <w:left w:val="nil"/>
              <w:bottom w:val="nil"/>
              <w:right w:val="nil"/>
            </w:tcBorders>
            <w:tcMar>
              <w:top w:w="35" w:type="dxa"/>
              <w:left w:w="25" w:type="dxa"/>
              <w:bottom w:w="35" w:type="dxa"/>
              <w:right w:w="25" w:type="dxa"/>
            </w:tcMar>
            <w:vAlign w:val="center"/>
          </w:tcPr>
          <w:p w14:paraId="4E238320">
            <w:pPr>
              <w:keepNext/>
              <w:spacing w:before="0" w:after="0" w:line="240" w:lineRule="exact"/>
              <w:ind w:firstLine="0"/>
              <w:jc w:val="center"/>
            </w:pPr>
            <w:r>
              <w:rPr>
                <w:rFonts w:ascii="Times New Roman" w:hAnsi="Times New Roman"/>
                <w:b w:val="0"/>
                <w:sz w:val="17"/>
              </w:rPr>
              <w:t>3.3505</w:t>
            </w:r>
          </w:p>
        </w:tc>
        <w:tc>
          <w:tcPr>
            <w:tcW w:w="1332" w:type="dxa"/>
            <w:tcBorders>
              <w:top w:val="nil"/>
              <w:left w:val="nil"/>
              <w:bottom w:val="nil"/>
              <w:right w:val="nil"/>
            </w:tcBorders>
            <w:tcMar>
              <w:top w:w="35" w:type="dxa"/>
              <w:left w:w="25" w:type="dxa"/>
              <w:bottom w:w="35" w:type="dxa"/>
              <w:right w:w="25" w:type="dxa"/>
            </w:tcMar>
            <w:vAlign w:val="center"/>
          </w:tcPr>
          <w:p w14:paraId="4F85C687">
            <w:pPr>
              <w:keepNext/>
              <w:spacing w:before="0" w:after="0" w:line="240" w:lineRule="exact"/>
              <w:ind w:firstLine="0"/>
              <w:jc w:val="center"/>
            </w:pPr>
            <w:r>
              <w:rPr>
                <w:rFonts w:ascii="Times New Roman" w:hAnsi="Times New Roman"/>
                <w:b w:val="0"/>
                <w:sz w:val="17"/>
              </w:rPr>
              <w:t>35.5758</w:t>
            </w:r>
          </w:p>
        </w:tc>
        <w:tc>
          <w:tcPr>
            <w:tcW w:w="1361" w:type="dxa"/>
            <w:tcBorders>
              <w:top w:val="nil"/>
              <w:left w:val="nil"/>
              <w:bottom w:val="nil"/>
              <w:right w:val="nil"/>
            </w:tcBorders>
            <w:tcMar>
              <w:top w:w="35" w:type="dxa"/>
              <w:left w:w="25" w:type="dxa"/>
              <w:bottom w:w="35" w:type="dxa"/>
              <w:right w:w="25" w:type="dxa"/>
            </w:tcMar>
            <w:vAlign w:val="center"/>
          </w:tcPr>
          <w:p w14:paraId="200B925E">
            <w:pPr>
              <w:keepNext/>
              <w:spacing w:before="0" w:after="0" w:line="240" w:lineRule="exact"/>
              <w:ind w:firstLine="0"/>
              <w:jc w:val="center"/>
            </w:pPr>
            <w:r>
              <w:rPr>
                <w:rFonts w:ascii="Times New Roman" w:hAnsi="Times New Roman"/>
                <w:b w:val="0"/>
                <w:sz w:val="17"/>
              </w:rPr>
              <w:t>7072</w:t>
            </w:r>
          </w:p>
        </w:tc>
      </w:tr>
      <w:tr w14:paraId="7EE858A1">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7F2126A5">
            <w:pPr>
              <w:keepNext/>
              <w:spacing w:before="0" w:after="0" w:line="240" w:lineRule="exact"/>
              <w:ind w:firstLine="0"/>
              <w:jc w:val="left"/>
            </w:pPr>
            <w:r>
              <w:rPr>
                <w:rFonts w:ascii="Times New Roman" w:hAnsi="Times New Roman"/>
                <w:b w:val="0"/>
                <w:sz w:val="17"/>
              </w:rPr>
              <w:t>GRU64 整句F32</w:t>
            </w:r>
          </w:p>
        </w:tc>
        <w:tc>
          <w:tcPr>
            <w:tcW w:w="850" w:type="dxa"/>
            <w:tcBorders>
              <w:top w:val="nil"/>
              <w:left w:val="nil"/>
              <w:bottom w:val="nil"/>
              <w:right w:val="nil"/>
            </w:tcBorders>
            <w:tcMar>
              <w:top w:w="35" w:type="dxa"/>
              <w:left w:w="25" w:type="dxa"/>
              <w:bottom w:w="35" w:type="dxa"/>
              <w:right w:w="25" w:type="dxa"/>
            </w:tcMar>
            <w:vAlign w:val="center"/>
          </w:tcPr>
          <w:p w14:paraId="2573879D">
            <w:pPr>
              <w:keepNext/>
              <w:spacing w:before="0" w:after="0" w:line="240" w:lineRule="exact"/>
              <w:ind w:firstLine="0"/>
              <w:jc w:val="center"/>
            </w:pPr>
            <w:r>
              <w:rPr>
                <w:rFonts w:ascii="Times New Roman" w:hAnsi="Times New Roman"/>
                <w:b w:val="0"/>
                <w:sz w:val="17"/>
              </w:rPr>
              <w:t>47258</w:t>
            </w:r>
          </w:p>
        </w:tc>
        <w:tc>
          <w:tcPr>
            <w:tcW w:w="1276" w:type="dxa"/>
            <w:tcBorders>
              <w:top w:val="nil"/>
              <w:left w:val="nil"/>
              <w:bottom w:val="nil"/>
              <w:right w:val="nil"/>
            </w:tcBorders>
            <w:tcMar>
              <w:top w:w="35" w:type="dxa"/>
              <w:left w:w="25" w:type="dxa"/>
              <w:bottom w:w="35" w:type="dxa"/>
              <w:right w:w="25" w:type="dxa"/>
            </w:tcMar>
            <w:vAlign w:val="center"/>
          </w:tcPr>
          <w:p w14:paraId="0510500E">
            <w:pPr>
              <w:keepNext/>
              <w:spacing w:before="0" w:after="0" w:line="240" w:lineRule="exact"/>
              <w:ind w:firstLine="0"/>
              <w:jc w:val="center"/>
            </w:pPr>
            <w:r>
              <w:rPr>
                <w:rFonts w:ascii="Times New Roman" w:hAnsi="Times New Roman"/>
                <w:b w:val="0"/>
                <w:sz w:val="17"/>
              </w:rPr>
              <w:t>7.2127</w:t>
            </w:r>
          </w:p>
        </w:tc>
        <w:tc>
          <w:tcPr>
            <w:tcW w:w="992" w:type="dxa"/>
            <w:tcBorders>
              <w:top w:val="nil"/>
              <w:left w:val="nil"/>
              <w:bottom w:val="nil"/>
              <w:right w:val="nil"/>
            </w:tcBorders>
            <w:tcMar>
              <w:top w:w="35" w:type="dxa"/>
              <w:left w:w="25" w:type="dxa"/>
              <w:bottom w:w="35" w:type="dxa"/>
              <w:right w:w="25" w:type="dxa"/>
            </w:tcMar>
            <w:vAlign w:val="center"/>
          </w:tcPr>
          <w:p w14:paraId="0D2FEB8F">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046BA95F">
            <w:pPr>
              <w:keepNext/>
              <w:spacing w:before="0" w:after="0" w:line="240" w:lineRule="exact"/>
              <w:ind w:firstLine="0"/>
              <w:jc w:val="center"/>
            </w:pPr>
            <w:r>
              <w:rPr>
                <w:rFonts w:ascii="Times New Roman" w:hAnsi="Times New Roman"/>
                <w:b w:val="0"/>
                <w:sz w:val="17"/>
              </w:rPr>
              <w:t>0.011045</w:t>
            </w:r>
          </w:p>
        </w:tc>
        <w:tc>
          <w:tcPr>
            <w:tcW w:w="1162" w:type="dxa"/>
            <w:tcBorders>
              <w:top w:val="nil"/>
              <w:left w:val="nil"/>
              <w:bottom w:val="nil"/>
              <w:right w:val="nil"/>
            </w:tcBorders>
            <w:tcMar>
              <w:top w:w="35" w:type="dxa"/>
              <w:left w:w="25" w:type="dxa"/>
              <w:bottom w:w="35" w:type="dxa"/>
              <w:right w:w="25" w:type="dxa"/>
            </w:tcMar>
            <w:vAlign w:val="center"/>
          </w:tcPr>
          <w:p w14:paraId="4F50B000">
            <w:pPr>
              <w:keepNext/>
              <w:spacing w:before="0" w:after="0" w:line="240" w:lineRule="exact"/>
              <w:ind w:firstLine="0"/>
              <w:jc w:val="center"/>
            </w:pPr>
            <w:r>
              <w:rPr>
                <w:rFonts w:ascii="Times New Roman" w:hAnsi="Times New Roman"/>
                <w:b w:val="0"/>
                <w:sz w:val="17"/>
              </w:rPr>
              <w:t>2.4326</w:t>
            </w:r>
          </w:p>
        </w:tc>
        <w:tc>
          <w:tcPr>
            <w:tcW w:w="1332" w:type="dxa"/>
            <w:tcBorders>
              <w:top w:val="nil"/>
              <w:left w:val="nil"/>
              <w:bottom w:val="nil"/>
              <w:right w:val="nil"/>
            </w:tcBorders>
            <w:tcMar>
              <w:top w:w="35" w:type="dxa"/>
              <w:left w:w="25" w:type="dxa"/>
              <w:bottom w:w="35" w:type="dxa"/>
              <w:right w:w="25" w:type="dxa"/>
            </w:tcMar>
            <w:vAlign w:val="center"/>
          </w:tcPr>
          <w:p w14:paraId="5E6004DB">
            <w:pPr>
              <w:keepNext/>
              <w:spacing w:before="0" w:after="0" w:line="240" w:lineRule="exact"/>
              <w:ind w:firstLine="0"/>
              <w:jc w:val="center"/>
            </w:pPr>
            <w:r>
              <w:rPr>
                <w:rFonts w:ascii="Times New Roman" w:hAnsi="Times New Roman"/>
                <w:b w:val="0"/>
                <w:sz w:val="17"/>
              </w:rPr>
              <w:t>35.2133</w:t>
            </w:r>
          </w:p>
        </w:tc>
        <w:tc>
          <w:tcPr>
            <w:tcW w:w="1361" w:type="dxa"/>
            <w:tcBorders>
              <w:top w:val="nil"/>
              <w:left w:val="nil"/>
              <w:bottom w:val="nil"/>
              <w:right w:val="nil"/>
            </w:tcBorders>
            <w:tcMar>
              <w:top w:w="35" w:type="dxa"/>
              <w:left w:w="25" w:type="dxa"/>
              <w:bottom w:w="35" w:type="dxa"/>
              <w:right w:w="25" w:type="dxa"/>
            </w:tcMar>
            <w:vAlign w:val="center"/>
          </w:tcPr>
          <w:p w14:paraId="3140DC2F">
            <w:pPr>
              <w:keepNext/>
              <w:spacing w:before="0" w:after="0" w:line="240" w:lineRule="exact"/>
              <w:ind w:firstLine="0"/>
              <w:jc w:val="center"/>
            </w:pPr>
            <w:r>
              <w:rPr>
                <w:rFonts w:ascii="Times New Roman" w:hAnsi="Times New Roman"/>
                <w:b w:val="0"/>
                <w:sz w:val="17"/>
              </w:rPr>
              <w:t>6560</w:t>
            </w:r>
          </w:p>
        </w:tc>
      </w:tr>
      <w:tr w14:paraId="4904F7E7">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3C785E47">
            <w:pPr>
              <w:keepNext/>
              <w:spacing w:before="0" w:after="0" w:line="240" w:lineRule="exact"/>
              <w:ind w:firstLine="0"/>
              <w:jc w:val="left"/>
            </w:pPr>
            <w:r>
              <w:rPr>
                <w:rFonts w:ascii="Times New Roman" w:hAnsi="Times New Roman"/>
                <w:b w:val="0"/>
                <w:sz w:val="17"/>
              </w:rPr>
              <w:t>官方NISQA MOS</w:t>
            </w:r>
          </w:p>
        </w:tc>
        <w:tc>
          <w:tcPr>
            <w:tcW w:w="850" w:type="dxa"/>
            <w:tcBorders>
              <w:top w:val="nil"/>
              <w:left w:val="nil"/>
              <w:bottom w:val="nil"/>
              <w:right w:val="nil"/>
            </w:tcBorders>
            <w:tcMar>
              <w:top w:w="35" w:type="dxa"/>
              <w:left w:w="25" w:type="dxa"/>
              <w:bottom w:w="35" w:type="dxa"/>
              <w:right w:w="25" w:type="dxa"/>
            </w:tcMar>
            <w:vAlign w:val="center"/>
          </w:tcPr>
          <w:p w14:paraId="27B4B417">
            <w:pPr>
              <w:keepNext/>
              <w:spacing w:before="0" w:after="0" w:line="240" w:lineRule="exact"/>
              <w:ind w:firstLine="0"/>
              <w:jc w:val="center"/>
            </w:pPr>
            <w:r>
              <w:rPr>
                <w:rFonts w:ascii="Times New Roman" w:hAnsi="Times New Roman"/>
                <w:b w:val="0"/>
                <w:sz w:val="17"/>
              </w:rPr>
              <w:t>218402</w:t>
            </w:r>
          </w:p>
        </w:tc>
        <w:tc>
          <w:tcPr>
            <w:tcW w:w="1276" w:type="dxa"/>
            <w:tcBorders>
              <w:top w:val="nil"/>
              <w:left w:val="nil"/>
              <w:bottom w:val="nil"/>
              <w:right w:val="nil"/>
            </w:tcBorders>
            <w:tcMar>
              <w:top w:w="35" w:type="dxa"/>
              <w:left w:w="25" w:type="dxa"/>
              <w:bottom w:w="35" w:type="dxa"/>
              <w:right w:w="25" w:type="dxa"/>
            </w:tcMar>
            <w:vAlign w:val="center"/>
          </w:tcPr>
          <w:p w14:paraId="795AD84C">
            <w:pPr>
              <w:keepNext/>
              <w:spacing w:before="0" w:after="0" w:line="240" w:lineRule="exact"/>
              <w:ind w:firstLine="0"/>
              <w:jc w:val="center"/>
            </w:pPr>
            <w:r>
              <w:rPr>
                <w:rFonts w:ascii="Times New Roman" w:hAnsi="Times New Roman"/>
                <w:b w:val="0"/>
                <w:sz w:val="17"/>
              </w:rPr>
              <w:t>146.0338</w:t>
            </w:r>
          </w:p>
        </w:tc>
        <w:tc>
          <w:tcPr>
            <w:tcW w:w="992" w:type="dxa"/>
            <w:tcBorders>
              <w:top w:val="nil"/>
              <w:left w:val="nil"/>
              <w:bottom w:val="nil"/>
              <w:right w:val="nil"/>
            </w:tcBorders>
            <w:tcMar>
              <w:top w:w="35" w:type="dxa"/>
              <w:left w:w="25" w:type="dxa"/>
              <w:bottom w:w="35" w:type="dxa"/>
              <w:right w:w="25" w:type="dxa"/>
            </w:tcMar>
            <w:vAlign w:val="center"/>
          </w:tcPr>
          <w:p w14:paraId="66A53F4B">
            <w:pPr>
              <w:keepNext/>
              <w:spacing w:before="0" w:after="0" w:line="240" w:lineRule="exact"/>
              <w:ind w:firstLine="0"/>
              <w:jc w:val="center"/>
            </w:pPr>
            <w:r>
              <w:rPr>
                <w:rFonts w:ascii="Times New Roman" w:hAnsi="Times New Roman"/>
                <w:b w:val="0"/>
                <w:sz w:val="17"/>
              </w:rPr>
              <w:t>0.008884</w:t>
            </w:r>
          </w:p>
        </w:tc>
        <w:tc>
          <w:tcPr>
            <w:tcW w:w="992" w:type="dxa"/>
            <w:tcBorders>
              <w:top w:val="nil"/>
              <w:left w:val="nil"/>
              <w:bottom w:val="nil"/>
              <w:right w:val="nil"/>
            </w:tcBorders>
            <w:tcMar>
              <w:top w:w="35" w:type="dxa"/>
              <w:left w:w="25" w:type="dxa"/>
              <w:bottom w:w="35" w:type="dxa"/>
              <w:right w:w="25" w:type="dxa"/>
            </w:tcMar>
            <w:vAlign w:val="center"/>
          </w:tcPr>
          <w:p w14:paraId="41CF92E6">
            <w:pPr>
              <w:keepNext/>
              <w:spacing w:before="0" w:after="0" w:line="240" w:lineRule="exact"/>
              <w:ind w:firstLine="0"/>
              <w:jc w:val="center"/>
            </w:pPr>
            <w:r>
              <w:rPr>
                <w:rFonts w:ascii="Times New Roman" w:hAnsi="Times New Roman"/>
                <w:b w:val="0"/>
                <w:sz w:val="17"/>
              </w:rPr>
              <w:t>0.021922</w:t>
            </w:r>
          </w:p>
        </w:tc>
        <w:tc>
          <w:tcPr>
            <w:tcW w:w="1162" w:type="dxa"/>
            <w:tcBorders>
              <w:top w:val="nil"/>
              <w:left w:val="nil"/>
              <w:bottom w:val="nil"/>
              <w:right w:val="nil"/>
            </w:tcBorders>
            <w:tcMar>
              <w:top w:w="35" w:type="dxa"/>
              <w:left w:w="25" w:type="dxa"/>
              <w:bottom w:w="35" w:type="dxa"/>
              <w:right w:w="25" w:type="dxa"/>
            </w:tcMar>
            <w:vAlign w:val="center"/>
          </w:tcPr>
          <w:p w14:paraId="75853821">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44A88864">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78BF97C7">
            <w:pPr>
              <w:keepNext/>
              <w:spacing w:before="0" w:after="0" w:line="240" w:lineRule="exact"/>
              <w:ind w:firstLine="0"/>
              <w:jc w:val="center"/>
            </w:pPr>
            <w:r>
              <w:rPr>
                <w:rFonts w:ascii="Times New Roman" w:hAnsi="Times New Roman"/>
                <w:b w:val="0"/>
                <w:sz w:val="17"/>
              </w:rPr>
              <w:t>—</w:t>
            </w:r>
          </w:p>
        </w:tc>
      </w:tr>
      <w:tr w14:paraId="4FA1AECE">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4C72F643">
            <w:pPr>
              <w:keepNext/>
              <w:spacing w:before="0" w:after="0" w:line="240" w:lineRule="exact"/>
              <w:ind w:firstLine="0"/>
              <w:jc w:val="left"/>
            </w:pPr>
            <w:r>
              <w:rPr>
                <w:rFonts w:ascii="Times New Roman" w:hAnsi="Times New Roman"/>
                <w:b w:val="0"/>
                <w:sz w:val="17"/>
              </w:rPr>
              <w:t>PLCMOS</w:t>
            </w:r>
          </w:p>
        </w:tc>
        <w:tc>
          <w:tcPr>
            <w:tcW w:w="850" w:type="dxa"/>
            <w:tcBorders>
              <w:top w:val="nil"/>
              <w:left w:val="nil"/>
              <w:bottom w:val="nil"/>
              <w:right w:val="nil"/>
            </w:tcBorders>
            <w:tcMar>
              <w:top w:w="35" w:type="dxa"/>
              <w:left w:w="25" w:type="dxa"/>
              <w:bottom w:w="35" w:type="dxa"/>
              <w:right w:w="25" w:type="dxa"/>
            </w:tcMar>
            <w:vAlign w:val="center"/>
          </w:tcPr>
          <w:p w14:paraId="59F3CE8A">
            <w:pPr>
              <w:keepNext/>
              <w:spacing w:before="0" w:after="0" w:line="240" w:lineRule="exact"/>
              <w:ind w:firstLine="0"/>
              <w:jc w:val="center"/>
            </w:pPr>
            <w:r>
              <w:rPr>
                <w:rFonts w:ascii="Times New Roman" w:hAnsi="Times New Roman"/>
                <w:b w:val="0"/>
                <w:sz w:val="17"/>
              </w:rPr>
              <w:t>299265</w:t>
            </w:r>
          </w:p>
        </w:tc>
        <w:tc>
          <w:tcPr>
            <w:tcW w:w="1276" w:type="dxa"/>
            <w:tcBorders>
              <w:top w:val="nil"/>
              <w:left w:val="nil"/>
              <w:bottom w:val="nil"/>
              <w:right w:val="nil"/>
            </w:tcBorders>
            <w:tcMar>
              <w:top w:w="35" w:type="dxa"/>
              <w:left w:w="25" w:type="dxa"/>
              <w:bottom w:w="35" w:type="dxa"/>
              <w:right w:w="25" w:type="dxa"/>
            </w:tcMar>
            <w:vAlign w:val="center"/>
          </w:tcPr>
          <w:p w14:paraId="2CC934CE">
            <w:pPr>
              <w:keepNext/>
              <w:spacing w:before="0" w:after="0" w:line="240" w:lineRule="exact"/>
              <w:ind w:firstLine="0"/>
              <w:jc w:val="center"/>
            </w:pPr>
            <w:r>
              <w:rPr>
                <w:rFonts w:ascii="Times New Roman" w:hAnsi="Times New Roman"/>
                <w:b w:val="0"/>
                <w:sz w:val="17"/>
              </w:rPr>
              <w:t>2374.40</w:t>
            </w:r>
          </w:p>
        </w:tc>
        <w:tc>
          <w:tcPr>
            <w:tcW w:w="992" w:type="dxa"/>
            <w:tcBorders>
              <w:top w:val="nil"/>
              <w:left w:val="nil"/>
              <w:bottom w:val="nil"/>
              <w:right w:val="nil"/>
            </w:tcBorders>
            <w:tcMar>
              <w:top w:w="35" w:type="dxa"/>
              <w:left w:w="25" w:type="dxa"/>
              <w:bottom w:w="35" w:type="dxa"/>
              <w:right w:w="25" w:type="dxa"/>
            </w:tcMar>
            <w:vAlign w:val="center"/>
          </w:tcPr>
          <w:p w14:paraId="4563AF04">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5098ADBC">
            <w:pPr>
              <w:keepNext/>
              <w:spacing w:before="0" w:after="0" w:line="240" w:lineRule="exact"/>
              <w:ind w:firstLine="0"/>
              <w:jc w:val="center"/>
            </w:pPr>
            <w:r>
              <w:rPr>
                <w:rFonts w:ascii="Times New Roman" w:hAnsi="Times New Roman"/>
                <w:b w:val="0"/>
                <w:sz w:val="17"/>
              </w:rPr>
              <w:t>0.117650</w:t>
            </w:r>
          </w:p>
        </w:tc>
        <w:tc>
          <w:tcPr>
            <w:tcW w:w="1162" w:type="dxa"/>
            <w:tcBorders>
              <w:top w:val="nil"/>
              <w:left w:val="nil"/>
              <w:bottom w:val="nil"/>
              <w:right w:val="nil"/>
            </w:tcBorders>
            <w:tcMar>
              <w:top w:w="35" w:type="dxa"/>
              <w:left w:w="25" w:type="dxa"/>
              <w:bottom w:w="35" w:type="dxa"/>
              <w:right w:w="25" w:type="dxa"/>
            </w:tcMar>
            <w:vAlign w:val="center"/>
          </w:tcPr>
          <w:p w14:paraId="0199B882">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4B1DB72B">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796FA5BA">
            <w:pPr>
              <w:keepNext/>
              <w:spacing w:before="0" w:after="0" w:line="240" w:lineRule="exact"/>
              <w:ind w:firstLine="0"/>
              <w:jc w:val="center"/>
            </w:pPr>
            <w:r>
              <w:rPr>
                <w:rFonts w:ascii="Times New Roman" w:hAnsi="Times New Roman"/>
                <w:b w:val="0"/>
                <w:sz w:val="17"/>
              </w:rPr>
              <w:t>—</w:t>
            </w:r>
          </w:p>
        </w:tc>
      </w:tr>
      <w:tr w14:paraId="7B32E9B5">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0982C047">
            <w:pPr>
              <w:keepNext/>
              <w:spacing w:before="0" w:after="0" w:line="240" w:lineRule="exact"/>
              <w:ind w:firstLine="0"/>
              <w:jc w:val="left"/>
            </w:pPr>
            <w:r>
              <w:rPr>
                <w:rFonts w:ascii="Times New Roman" w:hAnsi="Times New Roman"/>
                <w:b w:val="0"/>
                <w:sz w:val="17"/>
              </w:rPr>
              <w:t>官方NISQA五维</w:t>
            </w:r>
          </w:p>
        </w:tc>
        <w:tc>
          <w:tcPr>
            <w:tcW w:w="850" w:type="dxa"/>
            <w:tcBorders>
              <w:top w:val="nil"/>
              <w:left w:val="nil"/>
              <w:bottom w:val="nil"/>
              <w:right w:val="nil"/>
            </w:tcBorders>
            <w:tcMar>
              <w:top w:w="35" w:type="dxa"/>
              <w:left w:w="25" w:type="dxa"/>
              <w:bottom w:w="35" w:type="dxa"/>
              <w:right w:w="25" w:type="dxa"/>
            </w:tcMar>
            <w:vAlign w:val="center"/>
          </w:tcPr>
          <w:p w14:paraId="477A0DC5">
            <w:pPr>
              <w:keepNext/>
              <w:spacing w:before="0" w:after="0" w:line="240" w:lineRule="exact"/>
              <w:ind w:firstLine="0"/>
              <w:jc w:val="center"/>
            </w:pPr>
            <w:r>
              <w:rPr>
                <w:rFonts w:ascii="Times New Roman" w:hAnsi="Times New Roman"/>
                <w:b w:val="0"/>
                <w:sz w:val="17"/>
              </w:rPr>
              <w:t>252458</w:t>
            </w:r>
          </w:p>
        </w:tc>
        <w:tc>
          <w:tcPr>
            <w:tcW w:w="1276" w:type="dxa"/>
            <w:tcBorders>
              <w:top w:val="nil"/>
              <w:left w:val="nil"/>
              <w:bottom w:val="nil"/>
              <w:right w:val="nil"/>
            </w:tcBorders>
            <w:tcMar>
              <w:top w:w="35" w:type="dxa"/>
              <w:left w:w="25" w:type="dxa"/>
              <w:bottom w:w="35" w:type="dxa"/>
              <w:right w:w="25" w:type="dxa"/>
            </w:tcMar>
            <w:vAlign w:val="center"/>
          </w:tcPr>
          <w:p w14:paraId="084B41CC">
            <w:pPr>
              <w:keepNext/>
              <w:spacing w:before="0" w:after="0" w:line="240" w:lineRule="exact"/>
              <w:ind w:firstLine="0"/>
              <w:jc w:val="center"/>
            </w:pPr>
            <w:r>
              <w:rPr>
                <w:rFonts w:ascii="Times New Roman" w:hAnsi="Times New Roman"/>
                <w:b w:val="0"/>
                <w:sz w:val="17"/>
              </w:rPr>
              <w:t>146.8597</w:t>
            </w:r>
          </w:p>
        </w:tc>
        <w:tc>
          <w:tcPr>
            <w:tcW w:w="992" w:type="dxa"/>
            <w:tcBorders>
              <w:top w:val="nil"/>
              <w:left w:val="nil"/>
              <w:bottom w:val="nil"/>
              <w:right w:val="nil"/>
            </w:tcBorders>
            <w:tcMar>
              <w:top w:w="35" w:type="dxa"/>
              <w:left w:w="25" w:type="dxa"/>
              <w:bottom w:w="35" w:type="dxa"/>
              <w:right w:w="25" w:type="dxa"/>
            </w:tcMar>
            <w:vAlign w:val="center"/>
          </w:tcPr>
          <w:p w14:paraId="58C72C6E">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1AA77C19">
            <w:pPr>
              <w:keepNext/>
              <w:spacing w:before="0" w:after="0" w:line="240" w:lineRule="exact"/>
              <w:ind w:firstLine="0"/>
              <w:jc w:val="center"/>
            </w:pPr>
            <w:r>
              <w:rPr>
                <w:rFonts w:ascii="Times New Roman" w:hAnsi="Times New Roman"/>
                <w:b w:val="0"/>
                <w:sz w:val="17"/>
              </w:rPr>
              <w:t>—</w:t>
            </w:r>
          </w:p>
        </w:tc>
        <w:tc>
          <w:tcPr>
            <w:tcW w:w="1162" w:type="dxa"/>
            <w:tcBorders>
              <w:top w:val="nil"/>
              <w:left w:val="nil"/>
              <w:bottom w:val="nil"/>
              <w:right w:val="nil"/>
            </w:tcBorders>
            <w:tcMar>
              <w:top w:w="35" w:type="dxa"/>
              <w:left w:w="25" w:type="dxa"/>
              <w:bottom w:w="35" w:type="dxa"/>
              <w:right w:w="25" w:type="dxa"/>
            </w:tcMar>
            <w:vAlign w:val="center"/>
          </w:tcPr>
          <w:p w14:paraId="2F83AD67">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3259F937">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602AD836">
            <w:pPr>
              <w:keepNext/>
              <w:spacing w:before="0" w:after="0" w:line="240" w:lineRule="exact"/>
              <w:ind w:firstLine="0"/>
              <w:jc w:val="center"/>
            </w:pPr>
            <w:r>
              <w:rPr>
                <w:rFonts w:ascii="Times New Roman" w:hAnsi="Times New Roman"/>
                <w:b w:val="0"/>
                <w:sz w:val="17"/>
              </w:rPr>
              <w:t>—</w:t>
            </w:r>
          </w:p>
        </w:tc>
      </w:tr>
      <w:tr w14:paraId="331919F3">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0B71C09B">
            <w:pPr>
              <w:keepNext/>
              <w:spacing w:before="0" w:after="0" w:line="240" w:lineRule="exact"/>
              <w:ind w:firstLine="0"/>
              <w:jc w:val="left"/>
            </w:pPr>
            <w:r>
              <w:rPr>
                <w:rFonts w:ascii="Times New Roman" w:hAnsi="Times New Roman"/>
                <w:b w:val="0"/>
                <w:sz w:val="17"/>
              </w:rPr>
              <w:t>DNSMOS</w:t>
            </w:r>
          </w:p>
        </w:tc>
        <w:tc>
          <w:tcPr>
            <w:tcW w:w="850" w:type="dxa"/>
            <w:tcBorders>
              <w:top w:val="nil"/>
              <w:left w:val="nil"/>
              <w:bottom w:val="nil"/>
              <w:right w:val="nil"/>
            </w:tcBorders>
            <w:tcMar>
              <w:top w:w="35" w:type="dxa"/>
              <w:left w:w="25" w:type="dxa"/>
              <w:bottom w:w="35" w:type="dxa"/>
              <w:right w:w="25" w:type="dxa"/>
            </w:tcMar>
            <w:vAlign w:val="center"/>
          </w:tcPr>
          <w:p w14:paraId="30B66E0E">
            <w:pPr>
              <w:keepNext/>
              <w:spacing w:before="0" w:after="0" w:line="240" w:lineRule="exact"/>
              <w:ind w:firstLine="0"/>
              <w:jc w:val="center"/>
            </w:pPr>
            <w:r>
              <w:rPr>
                <w:rFonts w:ascii="Times New Roman" w:hAnsi="Times New Roman"/>
                <w:b w:val="0"/>
                <w:sz w:val="17"/>
              </w:rPr>
              <w:t>184032</w:t>
            </w:r>
          </w:p>
        </w:tc>
        <w:tc>
          <w:tcPr>
            <w:tcW w:w="1276" w:type="dxa"/>
            <w:tcBorders>
              <w:top w:val="nil"/>
              <w:left w:val="nil"/>
              <w:bottom w:val="nil"/>
              <w:right w:val="nil"/>
            </w:tcBorders>
            <w:tcMar>
              <w:top w:w="35" w:type="dxa"/>
              <w:left w:w="25" w:type="dxa"/>
              <w:bottom w:w="35" w:type="dxa"/>
              <w:right w:w="25" w:type="dxa"/>
            </w:tcMar>
            <w:vAlign w:val="center"/>
          </w:tcPr>
          <w:p w14:paraId="2B14F179">
            <w:pPr>
              <w:keepNext/>
              <w:spacing w:before="0" w:after="0" w:line="240" w:lineRule="exact"/>
              <w:ind w:firstLine="0"/>
              <w:jc w:val="center"/>
            </w:pPr>
            <w:r>
              <w:rPr>
                <w:rFonts w:ascii="Times New Roman" w:hAnsi="Times New Roman"/>
                <w:b w:val="0"/>
                <w:sz w:val="17"/>
              </w:rPr>
              <w:t>17954.8954</w:t>
            </w:r>
          </w:p>
        </w:tc>
        <w:tc>
          <w:tcPr>
            <w:tcW w:w="992" w:type="dxa"/>
            <w:tcBorders>
              <w:top w:val="nil"/>
              <w:left w:val="nil"/>
              <w:bottom w:val="nil"/>
              <w:right w:val="nil"/>
            </w:tcBorders>
            <w:tcMar>
              <w:top w:w="35" w:type="dxa"/>
              <w:left w:w="25" w:type="dxa"/>
              <w:bottom w:w="35" w:type="dxa"/>
              <w:right w:w="25" w:type="dxa"/>
            </w:tcMar>
            <w:vAlign w:val="center"/>
          </w:tcPr>
          <w:p w14:paraId="06A45071">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75200691">
            <w:pPr>
              <w:keepNext/>
              <w:spacing w:before="0" w:after="0" w:line="240" w:lineRule="exact"/>
              <w:ind w:firstLine="0"/>
              <w:jc w:val="center"/>
            </w:pPr>
            <w:r>
              <w:rPr>
                <w:rFonts w:ascii="Times New Roman" w:hAnsi="Times New Roman"/>
                <w:b w:val="0"/>
                <w:sz w:val="17"/>
              </w:rPr>
              <w:t>—</w:t>
            </w:r>
          </w:p>
        </w:tc>
        <w:tc>
          <w:tcPr>
            <w:tcW w:w="1162" w:type="dxa"/>
            <w:tcBorders>
              <w:top w:val="nil"/>
              <w:left w:val="nil"/>
              <w:bottom w:val="nil"/>
              <w:right w:val="nil"/>
            </w:tcBorders>
            <w:tcMar>
              <w:top w:w="35" w:type="dxa"/>
              <w:left w:w="25" w:type="dxa"/>
              <w:bottom w:w="35" w:type="dxa"/>
              <w:right w:w="25" w:type="dxa"/>
            </w:tcMar>
            <w:vAlign w:val="center"/>
          </w:tcPr>
          <w:p w14:paraId="3414B3FC">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27C95164">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79BA99EB">
            <w:pPr>
              <w:keepNext/>
              <w:spacing w:before="0" w:after="0" w:line="240" w:lineRule="exact"/>
              <w:ind w:firstLine="0"/>
              <w:jc w:val="center"/>
            </w:pPr>
            <w:r>
              <w:rPr>
                <w:rFonts w:ascii="Times New Roman" w:hAnsi="Times New Roman"/>
                <w:b w:val="0"/>
                <w:sz w:val="17"/>
              </w:rPr>
              <w:t>—</w:t>
            </w:r>
          </w:p>
        </w:tc>
      </w:tr>
      <w:tr w14:paraId="02853E2E">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58B3CA0B">
            <w:pPr>
              <w:keepNext/>
              <w:spacing w:before="0" w:after="0" w:line="240" w:lineRule="exact"/>
              <w:ind w:firstLine="0"/>
              <w:jc w:val="left"/>
            </w:pPr>
            <w:r>
              <w:rPr>
                <w:rFonts w:ascii="Times New Roman" w:hAnsi="Times New Roman"/>
                <w:b w:val="0"/>
                <w:sz w:val="17"/>
              </w:rPr>
              <w:t>SQUIM</w:t>
            </w:r>
          </w:p>
        </w:tc>
        <w:tc>
          <w:tcPr>
            <w:tcW w:w="850" w:type="dxa"/>
            <w:tcBorders>
              <w:top w:val="nil"/>
              <w:left w:val="nil"/>
              <w:bottom w:val="nil"/>
              <w:right w:val="nil"/>
            </w:tcBorders>
            <w:tcMar>
              <w:top w:w="35" w:type="dxa"/>
              <w:left w:w="25" w:type="dxa"/>
              <w:bottom w:w="35" w:type="dxa"/>
              <w:right w:w="25" w:type="dxa"/>
            </w:tcMar>
            <w:vAlign w:val="center"/>
          </w:tcPr>
          <w:p w14:paraId="0DD60943">
            <w:pPr>
              <w:keepNext/>
              <w:spacing w:before="0" w:after="0" w:line="240" w:lineRule="exact"/>
              <w:ind w:firstLine="0"/>
              <w:jc w:val="center"/>
            </w:pPr>
            <w:r>
              <w:rPr>
                <w:rFonts w:ascii="Times New Roman" w:hAnsi="Times New Roman"/>
                <w:b w:val="0"/>
                <w:sz w:val="17"/>
              </w:rPr>
              <w:t>7387658</w:t>
            </w:r>
          </w:p>
        </w:tc>
        <w:tc>
          <w:tcPr>
            <w:tcW w:w="1276" w:type="dxa"/>
            <w:tcBorders>
              <w:top w:val="nil"/>
              <w:left w:val="nil"/>
              <w:bottom w:val="nil"/>
              <w:right w:val="nil"/>
            </w:tcBorders>
            <w:tcMar>
              <w:top w:w="35" w:type="dxa"/>
              <w:left w:w="25" w:type="dxa"/>
              <w:bottom w:w="35" w:type="dxa"/>
              <w:right w:w="25" w:type="dxa"/>
            </w:tcMar>
            <w:vAlign w:val="center"/>
          </w:tcPr>
          <w:p w14:paraId="62E6F203">
            <w:pPr>
              <w:keepNext/>
              <w:spacing w:before="0" w:after="0" w:line="240" w:lineRule="exact"/>
              <w:ind w:firstLine="0"/>
              <w:jc w:val="center"/>
            </w:pPr>
            <w:r>
              <w:rPr>
                <w:rFonts w:ascii="Times New Roman" w:hAnsi="Times New Roman"/>
                <w:b w:val="0"/>
                <w:sz w:val="17"/>
              </w:rPr>
              <w:t>9378.4598</w:t>
            </w:r>
          </w:p>
        </w:tc>
        <w:tc>
          <w:tcPr>
            <w:tcW w:w="992" w:type="dxa"/>
            <w:tcBorders>
              <w:top w:val="nil"/>
              <w:left w:val="nil"/>
              <w:bottom w:val="nil"/>
              <w:right w:val="nil"/>
            </w:tcBorders>
            <w:tcMar>
              <w:top w:w="35" w:type="dxa"/>
              <w:left w:w="25" w:type="dxa"/>
              <w:bottom w:w="35" w:type="dxa"/>
              <w:right w:w="25" w:type="dxa"/>
            </w:tcMar>
            <w:vAlign w:val="center"/>
          </w:tcPr>
          <w:p w14:paraId="296E657F">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6A2DB289">
            <w:pPr>
              <w:keepNext/>
              <w:spacing w:before="0" w:after="0" w:line="240" w:lineRule="exact"/>
              <w:ind w:firstLine="0"/>
              <w:jc w:val="center"/>
            </w:pPr>
            <w:r>
              <w:rPr>
                <w:rFonts w:ascii="Times New Roman" w:hAnsi="Times New Roman"/>
                <w:b w:val="0"/>
                <w:sz w:val="17"/>
              </w:rPr>
              <w:t>—</w:t>
            </w:r>
          </w:p>
        </w:tc>
        <w:tc>
          <w:tcPr>
            <w:tcW w:w="1162" w:type="dxa"/>
            <w:tcBorders>
              <w:top w:val="nil"/>
              <w:left w:val="nil"/>
              <w:bottom w:val="nil"/>
              <w:right w:val="nil"/>
            </w:tcBorders>
            <w:tcMar>
              <w:top w:w="35" w:type="dxa"/>
              <w:left w:w="25" w:type="dxa"/>
              <w:bottom w:w="35" w:type="dxa"/>
              <w:right w:w="25" w:type="dxa"/>
            </w:tcMar>
            <w:vAlign w:val="center"/>
          </w:tcPr>
          <w:p w14:paraId="54688DB1">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6969397B">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7EBEAC17">
            <w:pPr>
              <w:keepNext/>
              <w:spacing w:before="0" w:after="0" w:line="240" w:lineRule="exact"/>
              <w:ind w:firstLine="0"/>
              <w:jc w:val="center"/>
            </w:pPr>
            <w:r>
              <w:rPr>
                <w:rFonts w:ascii="Times New Roman" w:hAnsi="Times New Roman"/>
                <w:b w:val="0"/>
                <w:sz w:val="17"/>
              </w:rPr>
              <w:t>—</w:t>
            </w:r>
          </w:p>
        </w:tc>
      </w:tr>
      <w:tr w14:paraId="32548D29">
        <w:tblPrEx>
          <w:tblCellMar>
            <w:top w:w="0" w:type="dxa"/>
            <w:left w:w="108" w:type="dxa"/>
            <w:bottom w:w="0" w:type="dxa"/>
            <w:right w:w="108" w:type="dxa"/>
          </w:tblCellMar>
        </w:tblPrEx>
        <w:trPr>
          <w:cantSplit/>
        </w:trPr>
        <w:tc>
          <w:tcPr>
            <w:tcW w:w="1786" w:type="dxa"/>
            <w:tcBorders>
              <w:top w:val="nil"/>
              <w:left w:val="nil"/>
              <w:bottom w:val="single" w:color="000000" w:sz="10" w:space="0"/>
              <w:right w:val="nil"/>
            </w:tcBorders>
            <w:tcMar>
              <w:top w:w="35" w:type="dxa"/>
              <w:left w:w="25" w:type="dxa"/>
              <w:bottom w:w="35" w:type="dxa"/>
              <w:right w:w="25" w:type="dxa"/>
            </w:tcMar>
            <w:vAlign w:val="center"/>
          </w:tcPr>
          <w:p w14:paraId="335CB165">
            <w:pPr>
              <w:keepNext w:val="0"/>
              <w:spacing w:before="0" w:after="0" w:line="240" w:lineRule="exact"/>
              <w:ind w:firstLine="0"/>
              <w:jc w:val="left"/>
            </w:pPr>
            <w:r>
              <w:rPr>
                <w:rFonts w:ascii="Times New Roman" w:hAnsi="Times New Roman"/>
                <w:b w:val="0"/>
                <w:sz w:val="17"/>
              </w:rPr>
              <w:t>P.563</w:t>
            </w:r>
          </w:p>
        </w:tc>
        <w:tc>
          <w:tcPr>
            <w:tcW w:w="850" w:type="dxa"/>
            <w:tcBorders>
              <w:top w:val="nil"/>
              <w:left w:val="nil"/>
              <w:bottom w:val="single" w:color="000000" w:sz="10" w:space="0"/>
              <w:right w:val="nil"/>
            </w:tcBorders>
            <w:tcMar>
              <w:top w:w="35" w:type="dxa"/>
              <w:left w:w="25" w:type="dxa"/>
              <w:bottom w:w="35" w:type="dxa"/>
              <w:right w:w="25" w:type="dxa"/>
            </w:tcMar>
            <w:vAlign w:val="center"/>
          </w:tcPr>
          <w:p w14:paraId="3D120AF0">
            <w:pPr>
              <w:keepNext w:val="0"/>
              <w:spacing w:before="0" w:after="0" w:line="240" w:lineRule="exact"/>
              <w:ind w:firstLine="0"/>
              <w:jc w:val="center"/>
            </w:pPr>
            <w:r>
              <w:rPr>
                <w:rFonts w:ascii="Times New Roman" w:hAnsi="Times New Roman"/>
                <w:b w:val="0"/>
                <w:sz w:val="17"/>
              </w:rPr>
              <w:t>—</w:t>
            </w:r>
          </w:p>
        </w:tc>
        <w:tc>
          <w:tcPr>
            <w:tcW w:w="1276" w:type="dxa"/>
            <w:tcBorders>
              <w:top w:val="nil"/>
              <w:left w:val="nil"/>
              <w:bottom w:val="single" w:color="000000" w:sz="10" w:space="0"/>
              <w:right w:val="nil"/>
            </w:tcBorders>
            <w:tcMar>
              <w:top w:w="35" w:type="dxa"/>
              <w:left w:w="25" w:type="dxa"/>
              <w:bottom w:w="35" w:type="dxa"/>
              <w:right w:w="25" w:type="dxa"/>
            </w:tcMar>
            <w:vAlign w:val="center"/>
          </w:tcPr>
          <w:p w14:paraId="4EC7370C">
            <w:pPr>
              <w:keepNext w:val="0"/>
              <w:spacing w:before="0" w:after="0" w:line="240" w:lineRule="exact"/>
              <w:ind w:firstLine="0"/>
              <w:jc w:val="center"/>
            </w:pPr>
            <w:r>
              <w:rPr>
                <w:rFonts w:ascii="Times New Roman" w:hAnsi="Times New Roman"/>
                <w:b w:val="0"/>
                <w:sz w:val="17"/>
              </w:rPr>
              <w:t>—</w:t>
            </w:r>
          </w:p>
        </w:tc>
        <w:tc>
          <w:tcPr>
            <w:tcW w:w="992" w:type="dxa"/>
            <w:tcBorders>
              <w:top w:val="nil"/>
              <w:left w:val="nil"/>
              <w:bottom w:val="single" w:color="000000" w:sz="10" w:space="0"/>
              <w:right w:val="nil"/>
            </w:tcBorders>
            <w:tcMar>
              <w:top w:w="35" w:type="dxa"/>
              <w:left w:w="25" w:type="dxa"/>
              <w:bottom w:w="35" w:type="dxa"/>
              <w:right w:w="25" w:type="dxa"/>
            </w:tcMar>
            <w:vAlign w:val="center"/>
          </w:tcPr>
          <w:p w14:paraId="049674A1">
            <w:pPr>
              <w:keepNext w:val="0"/>
              <w:spacing w:before="0" w:after="0" w:line="240" w:lineRule="exact"/>
              <w:ind w:firstLine="0"/>
              <w:jc w:val="center"/>
            </w:pPr>
            <w:r>
              <w:rPr>
                <w:rFonts w:ascii="Times New Roman" w:hAnsi="Times New Roman"/>
                <w:b w:val="0"/>
                <w:sz w:val="17"/>
              </w:rPr>
              <w:t>—</w:t>
            </w:r>
          </w:p>
        </w:tc>
        <w:tc>
          <w:tcPr>
            <w:tcW w:w="992" w:type="dxa"/>
            <w:tcBorders>
              <w:top w:val="nil"/>
              <w:left w:val="nil"/>
              <w:bottom w:val="single" w:color="000000" w:sz="10" w:space="0"/>
              <w:right w:val="nil"/>
            </w:tcBorders>
            <w:tcMar>
              <w:top w:w="35" w:type="dxa"/>
              <w:left w:w="25" w:type="dxa"/>
              <w:bottom w:w="35" w:type="dxa"/>
              <w:right w:w="25" w:type="dxa"/>
            </w:tcMar>
            <w:vAlign w:val="center"/>
          </w:tcPr>
          <w:p w14:paraId="7217FD14">
            <w:pPr>
              <w:keepNext w:val="0"/>
              <w:spacing w:before="0" w:after="0" w:line="240" w:lineRule="exact"/>
              <w:ind w:firstLine="0"/>
              <w:jc w:val="center"/>
            </w:pPr>
            <w:r>
              <w:rPr>
                <w:rFonts w:ascii="Times New Roman" w:hAnsi="Times New Roman"/>
                <w:b w:val="0"/>
                <w:sz w:val="17"/>
              </w:rPr>
              <w:t>—</w:t>
            </w:r>
          </w:p>
        </w:tc>
        <w:tc>
          <w:tcPr>
            <w:tcW w:w="1162" w:type="dxa"/>
            <w:tcBorders>
              <w:top w:val="nil"/>
              <w:left w:val="nil"/>
              <w:bottom w:val="single" w:color="000000" w:sz="10" w:space="0"/>
              <w:right w:val="nil"/>
            </w:tcBorders>
            <w:tcMar>
              <w:top w:w="35" w:type="dxa"/>
              <w:left w:w="25" w:type="dxa"/>
              <w:bottom w:w="35" w:type="dxa"/>
              <w:right w:w="25" w:type="dxa"/>
            </w:tcMar>
            <w:vAlign w:val="center"/>
          </w:tcPr>
          <w:p w14:paraId="193BB46B">
            <w:pPr>
              <w:keepNext w:val="0"/>
              <w:spacing w:before="0" w:after="0" w:line="240" w:lineRule="exact"/>
              <w:ind w:firstLine="0"/>
              <w:jc w:val="center"/>
            </w:pPr>
            <w:r>
              <w:rPr>
                <w:rFonts w:ascii="Times New Roman" w:hAnsi="Times New Roman"/>
                <w:b w:val="0"/>
                <w:sz w:val="17"/>
              </w:rPr>
              <w:t>—</w:t>
            </w:r>
          </w:p>
        </w:tc>
        <w:tc>
          <w:tcPr>
            <w:tcW w:w="1332" w:type="dxa"/>
            <w:tcBorders>
              <w:top w:val="nil"/>
              <w:left w:val="nil"/>
              <w:bottom w:val="single" w:color="000000" w:sz="10" w:space="0"/>
              <w:right w:val="nil"/>
            </w:tcBorders>
            <w:tcMar>
              <w:top w:w="35" w:type="dxa"/>
              <w:left w:w="25" w:type="dxa"/>
              <w:bottom w:w="35" w:type="dxa"/>
              <w:right w:w="25" w:type="dxa"/>
            </w:tcMar>
            <w:vAlign w:val="center"/>
          </w:tcPr>
          <w:p w14:paraId="47AC0D78">
            <w:pPr>
              <w:keepNext w:val="0"/>
              <w:spacing w:before="0" w:after="0" w:line="240" w:lineRule="exact"/>
              <w:ind w:firstLine="0"/>
              <w:jc w:val="center"/>
            </w:pPr>
            <w:r>
              <w:rPr>
                <w:rFonts w:ascii="Times New Roman" w:hAnsi="Times New Roman"/>
                <w:b w:val="0"/>
                <w:sz w:val="17"/>
              </w:rPr>
              <w:t>—</w:t>
            </w:r>
          </w:p>
        </w:tc>
        <w:tc>
          <w:tcPr>
            <w:tcW w:w="1361" w:type="dxa"/>
            <w:tcBorders>
              <w:top w:val="nil"/>
              <w:left w:val="nil"/>
              <w:bottom w:val="single" w:color="000000" w:sz="10" w:space="0"/>
              <w:right w:val="nil"/>
            </w:tcBorders>
            <w:tcMar>
              <w:top w:w="35" w:type="dxa"/>
              <w:left w:w="25" w:type="dxa"/>
              <w:bottom w:w="35" w:type="dxa"/>
              <w:right w:w="25" w:type="dxa"/>
            </w:tcMar>
            <w:vAlign w:val="center"/>
          </w:tcPr>
          <w:p w14:paraId="3ADCE382">
            <w:pPr>
              <w:keepNext w:val="0"/>
              <w:spacing w:before="0" w:after="0" w:line="240" w:lineRule="exact"/>
              <w:ind w:firstLine="0"/>
              <w:jc w:val="center"/>
            </w:pPr>
            <w:r>
              <w:rPr>
                <w:rFonts w:ascii="Times New Roman" w:hAnsi="Times New Roman"/>
                <w:b w:val="0"/>
                <w:sz w:val="17"/>
              </w:rPr>
              <w:t>—</w:t>
            </w:r>
          </w:p>
        </w:tc>
      </w:tr>
    </w:tbl>
    <w:p w14:paraId="0A6ABBC0">
      <w:pPr>
        <w:spacing w:before="40" w:line="220" w:lineRule="exact"/>
        <w:ind w:firstLine="0"/>
      </w:pPr>
      <w:r>
        <w:rPr>
          <w:sz w:val="17"/>
        </w:rPr>
        <w:t>S2为单性能核，S3为单能效核；固定600条VAL、五轮热缓存端到端中位数。表内已测S2/S3项均通过当前标准。10 ms P99和RSS来自独立精简流式内核，状态上界覆盖16/48 kHz；其他采样率需额外重采样状态。NISQA MOS单头用于成本，NISQA五维用于质量。DNSMOS按VAL代表长度、9.01 s短音重复和1 s离散窗口估计，含固定STFT卷积；与旧TRAIN200时长加权口径不同。 S3实际值：本文模型部署/S3：IQR/中位数0.169%、最大校准漂移2.208%；NISQA_MOS S3（通过）：IQR/中位数1.005950%、最大校准漂移5.753122%；PLCMOS S3（通过）：IQR/中位数2.093258%、最大校准漂移6.070037%；当前IQR/中位数&lt;10%、校准漂移&lt;11%，这些测量量及敏感性范围均非置信区间。</w:t>
      </w:r>
    </w:p>
    <w:p w14:paraId="49093442">
      <w:pPr>
        <w:spacing w:before="0" w:after="0" w:line="20" w:lineRule="exact"/>
        <w:sectPr>
          <w:type w:val="continuous"/>
          <w:pgSz w:w="11906" w:h="16838"/>
          <w:pgMar w:top="1191" w:right="1021" w:bottom="1021" w:left="1134" w:header="851" w:footer="567" w:gutter="0"/>
          <w:cols w:space="420" w:num="1"/>
          <w:docGrid w:linePitch="312" w:charSpace="-2601"/>
        </w:sectPr>
      </w:pPr>
    </w:p>
    <w:p w14:paraId="32053DB3">
      <w:r>
        <w:t>整句S3峰值RSS为285.9663 MB，包含框架和音频缓冲；独立精简流式进程10 ms块RSS为35.6 MB，中位与P99耗时0.53、3.35 ms。10/20/100 ms块P99均低于块周期，20 ms块算法时延20.6250 ms、未来前瞻0。支持16/48 kHz的本文模型与GRU64状态上界为7072、6560 B，其他采样率需额外重采样状态。部署与同设备冻结输出最大差6.91e-06；动态INT8总体指标变化较小而个别预测误差较大，独立流式最大差0.0132超出10⁻⁵门限，采用浮点部署。完整VAL代表性核对相对差3.94%/1.02%低于5%；这些桌面测量尚待嵌入式硬件验证。</w:t>
      </w:r>
    </w:p>
    <w:p w14:paraId="3A23EAC6">
      <w:pPr>
        <w:spacing w:before="0" w:after="0" w:line="20" w:lineRule="exact"/>
        <w:sectPr>
          <w:type w:val="continuous"/>
          <w:pgSz w:w="11906" w:h="16838"/>
          <w:pgMar w:top="1191" w:right="1021" w:bottom="1021" w:left="1134" w:header="851" w:footer="567" w:gutter="0"/>
          <w:cols w:space="420" w:num="2"/>
          <w:docGrid w:linePitch="312" w:charSpace="-2601"/>
        </w:sectPr>
      </w:pPr>
    </w:p>
    <w:p w14:paraId="2A202B57">
      <w:pPr>
        <w:keepNext/>
        <w:spacing w:after="0" w:line="240" w:lineRule="auto"/>
        <w:ind w:firstLine="0"/>
        <w:jc w:val="center"/>
      </w:pPr>
      <w:r>
        <w:drawing>
          <wp:inline distT="0" distB="0" distL="114300" distR="114300">
            <wp:extent cx="5903595" cy="4681220"/>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903999" cy="4681541"/>
                    </a:xfrm>
                    <a:prstGeom prst="rect">
                      <a:avLst/>
                    </a:prstGeom>
                  </pic:spPr>
                </pic:pic>
              </a:graphicData>
            </a:graphic>
          </wp:inline>
        </w:drawing>
      </w:r>
    </w:p>
    <w:p w14:paraId="7831296E">
      <w:pPr>
        <w:keepNext w:val="0"/>
        <w:spacing w:before="60" w:after="60" w:line="300" w:lineRule="exact"/>
        <w:ind w:firstLine="0"/>
        <w:jc w:val="center"/>
      </w:pPr>
      <w:r>
        <w:rPr>
          <w:b/>
          <w:sz w:val="18"/>
        </w:rPr>
        <w:t>图4　质量预测与部署成本的权衡</w:t>
      </w:r>
      <w:r>
        <w:rPr>
          <w:b/>
          <w:sz w:val="18"/>
        </w:rPr>
        <w:br w:type="textWrapping"/>
      </w:r>
      <w:r>
        <w:rPr>
          <w:b/>
          <w:sz w:val="18"/>
        </w:rPr>
        <w:t>Fig. 4　Trade-off between quality prediction and deployment cost</w:t>
      </w:r>
    </w:p>
    <w:p w14:paraId="27395031">
      <w:pPr>
        <w:spacing w:line="220" w:lineRule="exact"/>
        <w:ind w:firstLine="0"/>
      </w:pPr>
      <w:r>
        <w:rPr>
          <w:sz w:val="17"/>
        </w:rPr>
        <w:t>质量：GPU；成本：Windows CPU。离散度&lt;10%、漂移&lt;11%，全部S3通过。GRU64仅VAL，NISQA五维无RTF。TCD MOS同权重384条，r=0.842060，独立补齐、不纳Holm。</w:t>
      </w:r>
    </w:p>
    <w:p w14:paraId="0D2E43AE">
      <w:pPr>
        <w:spacing w:before="0" w:after="0" w:line="20" w:lineRule="exact"/>
        <w:sectPr>
          <w:type w:val="continuous"/>
          <w:pgSz w:w="11906" w:h="16838"/>
          <w:pgMar w:top="1191" w:right="1021" w:bottom="1021" w:left="1134" w:header="851" w:footer="567" w:gutter="0"/>
          <w:cols w:space="420" w:num="1"/>
          <w:docGrid w:linePitch="312" w:charSpace="-2601"/>
        </w:sectPr>
      </w:pPr>
    </w:p>
    <w:p w14:paraId="2C006E0F">
      <w:pPr>
        <w:pStyle w:val="2"/>
        <w:keepNext/>
        <w:pageBreakBefore w:val="0"/>
        <w:ind w:firstLine="0"/>
      </w:pPr>
      <w:r>
        <w:t>5 结论</w:t>
      </w:r>
    </w:p>
    <w:p w14:paraId="7B78A178">
      <w:r>
        <w:t>固定增益和原始电平统计提供两条补偿绝对电平信息的路径，在两种容量中组合前端降低模拟到真实误差，固定增益路径适合因果流式实现。冻结双层GRU96以有限含前端运算和状态内存提供五维评估，跨来源精度与成本共同界定部署权衡。已知参数探针表明补偿方式改变丢包线索可观测性，学习检测在DIS有稳定增量，在MOS呈现域间差异。</w:t>
      </w:r>
    </w:p>
    <w:p w14:paraId="66C98055">
      <w:r>
        <w:t>真实通话来源的泛化、丢包响应单调性和盲突发度跨源误差仍有限；教师与历史测试曝光、TCD录音池重叠、仿真16 kHz原生带宽及E-model参数范围限定了评价解释。现有成本来自桌面平台，支持16/48 kHz输入。后续研究重点是缩小合成与无标签真实语音的分布差距。</w:t>
      </w:r>
    </w:p>
    <w:p w14:paraId="2AE0638E">
      <w:pPr>
        <w:jc w:val="left"/>
      </w:pPr>
      <w:r>
        <w:t>数据与代码可用性：本文使用NISQA、TCD-VoIP、AISHELL-1和THCHS-30的公开研究数据。版本化评价协议、预测、完整结果表、成本分解和复现代码的存档地址为已建立的公开GitHub仓库https://github.com/chenyikai1207/nisqa-streaming-quality，本稿关联版本标签为nisqa-paper1-ecice-v34-20261014；原始音频按各数据集许可从作者来源获取。</w:t>
      </w:r>
    </w:p>
    <w:p w14:paraId="334FF83C">
      <w:pPr>
        <w:pStyle w:val="2"/>
      </w:pPr>
      <w:r>
        <w:t>参考文献</w:t>
      </w:r>
    </w:p>
    <w:p w14:paraId="15D9482F">
      <w:pPr>
        <w:spacing w:after="60" w:line="220" w:lineRule="exact"/>
        <w:ind w:left="280" w:hanging="280"/>
      </w:pPr>
      <w:r>
        <w:rPr>
          <w:sz w:val="17"/>
        </w:rPr>
        <w:t>[1] ITU-T. Methods for subjective determination of transmission quality: ITU-T P.800 (08/1996)[S]. Geneva: International Telecommunication Union, 1996.</w:t>
      </w:r>
    </w:p>
    <w:p w14:paraId="65068950">
      <w:pPr>
        <w:spacing w:after="60" w:line="220" w:lineRule="exact"/>
        <w:ind w:left="280" w:hanging="280"/>
      </w:pPr>
      <w:r>
        <w:rPr>
          <w:sz w:val="17"/>
        </w:rPr>
        <w:t>[2] ITU-T. Subjective evaluation of speech quality with a crowdsourcing approach: ITU-T P.808 (06/2021)[S]. Geneva: International Telecommunication Union, 2021.</w:t>
      </w:r>
    </w:p>
    <w:p w14:paraId="04070F25">
      <w:pPr>
        <w:spacing w:after="60" w:line="220" w:lineRule="exact"/>
        <w:ind w:left="280" w:hanging="280"/>
      </w:pPr>
      <w:r>
        <w:rPr>
          <w:sz w:val="17"/>
        </w:rPr>
        <w:t>[3] ITU-T. Subjective test methodology for evaluating speech communication systems and terminals providing noise suppression functionality: ITU-T P.835 (07/2026)[S]. Geneva: International Telecommunication Union, 2026.</w:t>
      </w:r>
    </w:p>
    <w:p w14:paraId="6621A52B">
      <w:pPr>
        <w:spacing w:after="60" w:line="220" w:lineRule="exact"/>
        <w:ind w:left="280" w:hanging="280"/>
      </w:pPr>
      <w:r>
        <w:rPr>
          <w:sz w:val="17"/>
        </w:rPr>
        <w:t>[4] MITTAG G, NADERI B, CHEHADI A, et al. NISQA: A Deep CNN-Self-Attention Model for Multidimensional Speech Quality Prediction with Crowdsourced Datasets[C]//Interspeech 2021. [S. l.]: ISCA, 2021: 2127-2131. DOI: 10.21437/interspeech.2021-299.</w:t>
      </w:r>
    </w:p>
    <w:p w14:paraId="3EEF874B">
      <w:pPr>
        <w:spacing w:after="60" w:line="220" w:lineRule="exact"/>
        <w:ind w:left="280" w:hanging="280"/>
      </w:pPr>
      <w:r>
        <w:rPr>
          <w:sz w:val="17"/>
        </w:rPr>
        <w:t>[5] DIENER L, PURIN M, SOOTLA S, et al. PLCMOS – A Data-driven Non-intrusive Metric for The Evaluation of Packet Loss Concealment Algorithms[C]//INTERSPEECH 2023. [S. l.]: ISCA, 2023: 2533-2537. DOI: 10.21437/interspeech.2023-1532.</w:t>
      </w:r>
    </w:p>
    <w:p w14:paraId="1691448C">
      <w:pPr>
        <w:spacing w:after="60" w:line="220" w:lineRule="exact"/>
        <w:ind w:left="280" w:hanging="280"/>
      </w:pPr>
      <w:r>
        <w:rPr>
          <w:sz w:val="17"/>
        </w:rPr>
        <w:t>[6] REDDY C K A, GOPAL V, CUTLER R. DNSMOS: A non-intrusive perceptual objective speech quality metric to evaluate noise suppressors[C]//ICASSP 2021. [S. l.]: IEEE, 2021: 6493-6497. DOI: 10.1109/icassp39728.2021.9414878.</w:t>
      </w:r>
    </w:p>
    <w:p w14:paraId="1BBA7BE8">
      <w:pPr>
        <w:spacing w:after="60" w:line="220" w:lineRule="exact"/>
        <w:ind w:left="280" w:hanging="280"/>
      </w:pPr>
      <w:r>
        <w:rPr>
          <w:sz w:val="17"/>
        </w:rPr>
        <w:t>[7] REDDY CKA, GOPAL V, CUTLER R. Dnsmos P.835: A Non-Intrusive Perceptual Objective Speech Quality Metric to Evaluate Noise Suppressors[C]//ICASSP 2022 - 2022 IEEE International Conference on Acoustics, Speech and Signal Processing (ICASSP). [S. l.]: IEEE, 2022: 886-890. DOI: 10.1109/icassp43922.2022.9746108.</w:t>
      </w:r>
    </w:p>
    <w:p w14:paraId="3F19B6B4">
      <w:pPr>
        <w:spacing w:after="60" w:line="220" w:lineRule="exact"/>
        <w:ind w:left="280" w:hanging="280"/>
      </w:pPr>
      <w:r>
        <w:rPr>
          <w:sz w:val="17"/>
        </w:rPr>
        <w:t>[8] KUMAR A, TAN K, NI Z, et al. TorchAudio-SQUIM: Reference-less speech quality and intelligibility measures in TorchAudio[EB/OL]. (2023-04-03)[2026-10-11]. https://arxiv.org/abs/2304.01448.</w:t>
      </w:r>
    </w:p>
    <w:p w14:paraId="42DE1F35">
      <w:pPr>
        <w:spacing w:after="60" w:line="220" w:lineRule="exact"/>
        <w:ind w:left="280" w:hanging="280"/>
      </w:pPr>
      <w:r>
        <w:rPr>
          <w:sz w:val="17"/>
        </w:rPr>
        <w:t>[9] GILBERT E N. Capacity of a burst-noise channel[J]. Bell System Technical Journal, 1960, 39(5): 1253-1265. DOI: 10.1002/j.1538-7305.1960.tb03959.x.</w:t>
      </w:r>
    </w:p>
    <w:p w14:paraId="05F5B58A">
      <w:pPr>
        <w:spacing w:after="60" w:line="220" w:lineRule="exact"/>
        <w:ind w:left="280" w:hanging="280"/>
      </w:pPr>
      <w:r>
        <w:rPr>
          <w:sz w:val="17"/>
        </w:rPr>
        <w:t>[10] ELLIOTT E O. Estimates of error rates for codes on burst-noise channels[J]. Bell System Technical Journal, 1963, 42(5): 1977-1997. DOI: 10.1002/j.1538-7305.1963.tb00955.x.</w:t>
      </w:r>
    </w:p>
    <w:p w14:paraId="2E386D97">
      <w:pPr>
        <w:spacing w:after="60" w:line="220" w:lineRule="exact"/>
        <w:ind w:left="280" w:hanging="280"/>
      </w:pPr>
      <w:r>
        <w:rPr>
          <w:sz w:val="17"/>
        </w:rPr>
        <w:t>[11] ITU-T. The E-model: A computational model for use in transmission planning: ITU-T G.107 (02/2014)[S]. Geneva: International Telecommunication Union, 2014.</w:t>
      </w:r>
    </w:p>
    <w:p w14:paraId="40F620FE">
      <w:pPr>
        <w:spacing w:after="60" w:line="220" w:lineRule="exact"/>
        <w:ind w:left="280" w:hanging="280"/>
      </w:pPr>
      <w:r>
        <w:rPr>
          <w:sz w:val="17"/>
        </w:rPr>
        <w:t>[12] ITU-T. Single-ended method for objective speech quality assessment in narrow-band telephony applications: ITU-T P.563 (05/2004)[S]. Geneva: International Telecommunication Union, 2004.</w:t>
      </w:r>
    </w:p>
    <w:p w14:paraId="4D0D9E11">
      <w:pPr>
        <w:spacing w:after="60" w:line="220" w:lineRule="exact"/>
        <w:ind w:left="280" w:hanging="280"/>
      </w:pPr>
      <w:r>
        <w:rPr>
          <w:sz w:val="17"/>
        </w:rPr>
        <w:t>[13] ITU-T. Perceptual evaluation of speech quality (PESQ): An objective method for end-to-end speech quality assessment of narrow-band telephone networks and speech codecs: ITU-T P.862 (02/2001)[S]. Geneva: International Telecommunication Union, 2001.</w:t>
      </w:r>
    </w:p>
    <w:p w14:paraId="177F7D3A">
      <w:pPr>
        <w:spacing w:after="60" w:line="220" w:lineRule="exact"/>
        <w:ind w:left="280" w:hanging="280"/>
      </w:pPr>
      <w:r>
        <w:rPr>
          <w:sz w:val="17"/>
        </w:rPr>
        <w:t>[14] LO CC, FU SW, HUANG WC, et al. MOSNet: Deep Learning-Based Objective Assessment for Voice Conversion[C]//Interspeech 2019. [S. l.]: ISCA, 2019: 1541-1545. DOI: 10.21437/interspeech.2019-2003.</w:t>
      </w:r>
    </w:p>
    <w:p w14:paraId="3EBB2FE4">
      <w:pPr>
        <w:spacing w:after="60" w:line="220" w:lineRule="exact"/>
        <w:ind w:left="280" w:hanging="280"/>
      </w:pPr>
      <w:r>
        <w:rPr>
          <w:sz w:val="17"/>
        </w:rPr>
        <w:t>[15] SAEKI T, XIN D, NAKATA W, et al. UTMOS: UTokyo-SaruLab system for VoiceMOS Challenge 2022[C]//Interspeech 2022. [S. l.]: ISCA, 2022: 4521-4525. DOI: 10.21437/Interspeech.2022-439.</w:t>
      </w:r>
    </w:p>
    <w:p w14:paraId="57FC13B7">
      <w:pPr>
        <w:spacing w:after="60" w:line="220" w:lineRule="exact"/>
        <w:ind w:left="280" w:hanging="280"/>
      </w:pPr>
      <w:r>
        <w:rPr>
          <w:sz w:val="17"/>
        </w:rPr>
        <w:t>[16] HUANG WC, COOPER E, TODA T. MOS-Bench: Benchmarking Generalization Abilities of Subjective Speech Quality Assessment Models[J]. IEEE Transactions on Audio, Speech and Language Processing, 2026, 34: 2385-2397. DOI: 10.1109/taslpro.2026.3685883.</w:t>
      </w:r>
    </w:p>
    <w:p w14:paraId="5CD92002">
      <w:pPr>
        <w:spacing w:after="60" w:line="220" w:lineRule="exact"/>
        <w:ind w:left="280" w:hanging="280"/>
      </w:pPr>
      <w:r>
        <w:rPr>
          <w:sz w:val="17"/>
        </w:rPr>
        <w:t>[17] HOQ E, GUPTA N, OMONDI D, et al. FUSE-MOS: Fusion of speech embeddings for MOS prediction with uncertainty quantification[C]//Interspeech 2025. [S. l.]: ISCA, 2025: 2350-2354. DOI: 10.21437/Interspeech.2025-2532.</w:t>
      </w:r>
    </w:p>
    <w:p w14:paraId="37399241">
      <w:pPr>
        <w:spacing w:after="60" w:line="220" w:lineRule="exact"/>
        <w:ind w:left="280" w:hanging="280"/>
      </w:pPr>
      <w:r>
        <w:rPr>
          <w:sz w:val="17"/>
        </w:rPr>
        <w:t>[18] 费涛, 艾山·吾买尔, 杜文旭, 等. 基于Squeezeformer的多颗粒度多方面发音质量评测方法[J]. 计算机工程, 2025, 51(1): 81-87. DOI: 10.19678/j.issn.1000-3428.0068594. FEI T, AISHAN W, DU W, et al. Multi-granularity and multi-aspect pronunciation quality evaluation method based on Squeezeformer[J]. Computer Engineering, 2025, 51(1): 81-87.</w:t>
      </w:r>
    </w:p>
    <w:p w14:paraId="0E5AFF6F">
      <w:pPr>
        <w:spacing w:after="60" w:line="220" w:lineRule="exact"/>
        <w:ind w:left="280" w:hanging="280"/>
      </w:pPr>
      <w:r>
        <w:rPr>
          <w:sz w:val="17"/>
        </w:rPr>
        <w:t>[19] 王超, 姚姗姗. 基于语音质量自适应和类三元组思想的说话人确认方法[J]. 计算机应用, 2024, 44(12): 3899-3906. DOI: 10.11772/j.issn.1001-9081.2023121857. WANG C, YAO S. Speaker verification method based on speech quality adaptation and triplet-like idea[J]. Journal of Computer Applications, 2024, 44(12): 3899-3906.</w:t>
      </w:r>
    </w:p>
    <w:p w14:paraId="5D06FD2F">
      <w:pPr>
        <w:spacing w:after="60" w:line="220" w:lineRule="exact"/>
        <w:ind w:left="280" w:hanging="280"/>
      </w:pPr>
      <w:r>
        <w:rPr>
          <w:sz w:val="17"/>
        </w:rPr>
        <w:t>[20] ITU-T. Transmission impairments due to speech processing: ITU-T G.113 (09/2024)[S]. Geneva: International Telecommunication Union, 2024.</w:t>
      </w:r>
    </w:p>
    <w:p w14:paraId="38B17657">
      <w:pPr>
        <w:spacing w:after="60" w:line="220" w:lineRule="exact"/>
        <w:ind w:left="280" w:hanging="280"/>
      </w:pPr>
      <w:r>
        <w:rPr>
          <w:sz w:val="17"/>
        </w:rPr>
        <w:t>[21] ITU-T. Wideband E-model: ITU-T G.107.1 (06/2019)[S]. Geneva: International Telecommunication Union, 2019.</w:t>
      </w:r>
    </w:p>
    <w:p w14:paraId="6968135F">
      <w:pPr>
        <w:spacing w:after="60" w:line="220" w:lineRule="exact"/>
        <w:ind w:left="280" w:hanging="280"/>
      </w:pPr>
      <w:r>
        <w:rPr>
          <w:sz w:val="17"/>
        </w:rPr>
        <w:t>[22] FRIEDMAN JH. Greedy function approximation: A gradient boosting machine.[J]. The Annals of Statistics, 2001, 29(5): 1189-1232. DOI: 10.1214/aos/1013203451.</w:t>
      </w:r>
    </w:p>
    <w:p w14:paraId="44BDAA05">
      <w:pPr>
        <w:spacing w:after="60" w:line="220" w:lineRule="exact"/>
        <w:ind w:left="280" w:hanging="280"/>
      </w:pPr>
      <w:r>
        <w:rPr>
          <w:sz w:val="17"/>
        </w:rPr>
        <w:t>[23] HOWARD A G, ZHU M, CHEN B, et al. MobileNets: Efficient convolutional neural networks for mobile vision applications[EB/OL]. (2017-04-17)[2026-10-11]. https://arxiv.org/abs/1704.04861.</w:t>
      </w:r>
    </w:p>
    <w:p w14:paraId="3F6C1342">
      <w:pPr>
        <w:spacing w:after="60" w:line="220" w:lineRule="exact"/>
        <w:ind w:left="280" w:hanging="280"/>
      </w:pPr>
      <w:r>
        <w:rPr>
          <w:sz w:val="17"/>
        </w:rPr>
        <w:t>[24] CHO K, VAN MERRIENBOER B, GULCEHRE C, et al. Learning phrase representations using RNN encoder–decoder for statistical machine translation[C]//EMNLP 2014. Doha: Association for Computational Linguistics, 2014: 1724-1734. DOI: 10.3115/v1/D14-1179.</w:t>
      </w:r>
    </w:p>
    <w:p w14:paraId="142D3B8F">
      <w:pPr>
        <w:spacing w:after="60" w:line="220" w:lineRule="exact"/>
        <w:ind w:left="280" w:hanging="280"/>
      </w:pPr>
      <w:r>
        <w:rPr>
          <w:sz w:val="17"/>
        </w:rPr>
        <w:t>[25] LOSHCHILOV I, HUTTER F. Decoupled weight decay regularization[EB/OL]. (2017-11-14)[2026-10-11]. https://arxiv.org/abs/1711.05101.</w:t>
      </w:r>
    </w:p>
    <w:p w14:paraId="427A5157">
      <w:pPr>
        <w:spacing w:after="60" w:line="220" w:lineRule="exact"/>
        <w:ind w:left="280" w:hanging="280"/>
      </w:pPr>
      <w:r>
        <w:rPr>
          <w:sz w:val="17"/>
        </w:rPr>
        <w:t>[26] HINTON G, VINYALS O, DEAN J. Distilling the knowledge in a neural network[EB/OL]. (2015-03-09)[2026-10-11]. https://arxiv.org/abs/1503.02531.</w:t>
      </w:r>
    </w:p>
    <w:p w14:paraId="514CA89E">
      <w:pPr>
        <w:spacing w:after="60" w:line="220" w:lineRule="exact"/>
        <w:ind w:left="280" w:hanging="280"/>
      </w:pPr>
      <w:r>
        <w:rPr>
          <w:sz w:val="17"/>
        </w:rPr>
        <w:t>[27] RONG X, SUN T, ZHANG X, et al. GTCRN: A Speech Enhancement Model Requiring Ultralow Computational Resources[C]//ICASSP 2024 - 2024 IEEE International Conference on Acoustics, Speech and Signal Processing (ICASSP). [S. l.]: IEEE, 2024: 971-975. DOI: 10.1109/icassp48485.2024.10448310.</w:t>
      </w:r>
    </w:p>
    <w:p w14:paraId="3D8D09F0">
      <w:pPr>
        <w:spacing w:after="60" w:line="220" w:lineRule="exact"/>
        <w:ind w:left="280" w:hanging="280"/>
      </w:pPr>
      <w:r>
        <w:rPr>
          <w:sz w:val="17"/>
        </w:rPr>
        <w:t>[28] 更藏措毛, 黄鹤鸣. 基于多视角注意力的异构双分支解码单通道语音增强[J]. 计算机应用, 2025, 45(10): 3284-3293. DOI: 10.11772/j.issn.1001-9081.2024101463. GENGZANGCUOMAO, HUANG H. Monaural speech enhancement with heterogeneous dual-branch decoding based on multi-view attention[J]. Journal of Computer Applications, 2025, 45(10): 3284-3293.</w:t>
      </w:r>
    </w:p>
    <w:p w14:paraId="7FD6F319">
      <w:pPr>
        <w:spacing w:after="60" w:line="220" w:lineRule="exact"/>
        <w:ind w:left="280" w:hanging="280"/>
      </w:pPr>
      <w:r>
        <w:rPr>
          <w:sz w:val="17"/>
        </w:rPr>
        <w:t>[29] MAUCH M, DIXON S. pYIN: A fundamental frequency estimator using probabilistic threshold distributions[C]//ICASSP 2014. [S. l.]: IEEE, 2014. DOI: 10.1109/ICASSP.2014.6853678.</w:t>
      </w:r>
    </w:p>
    <w:p w14:paraId="376194CE">
      <w:pPr>
        <w:spacing w:after="60" w:line="220" w:lineRule="exact"/>
        <w:ind w:left="280" w:hanging="280"/>
      </w:pPr>
      <w:r>
        <w:rPr>
          <w:sz w:val="17"/>
        </w:rPr>
        <w:t>[30] ITU-T. Methods, metrics and procedures for statistical evaluation, qualification and comparison of objective quality prediction models: ITU-T P.1401 (01/2020)[S]. Geneva: International Telecommunication Union, 2020.</w:t>
      </w:r>
    </w:p>
    <w:sectPr>
      <w:type w:val="continuous"/>
      <w:pgSz w:w="11906" w:h="16838"/>
      <w:pgMar w:top="1191" w:right="1021" w:bottom="1021" w:left="1134" w:header="851" w:footer="567" w:gutter="0"/>
      <w:cols w:space="420" w:num="2"/>
      <w:docGrid w:linePitch="312" w:charSpace="-260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3868C">
    <w:pPr>
      <w:pStyle w:val="5"/>
      <w:ind w:right="360"/>
      <w:jc w:val="right"/>
      <w:rPr>
        <w:rFonts w:hint="eastAsia"/>
      </w:rP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B8349">
    <w:pPr>
      <w:pStyle w:val="5"/>
      <w:jc w:val="right"/>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19B8D">
    <w:pPr>
      <w:pStyle w:val="5"/>
      <w:jc w:val="right"/>
      <w:rPr>
        <w:rFonts w:hint="eastAsia" w:eastAsia="华文中宋"/>
        <w:sz w:val="16"/>
        <w:szCs w:val="16"/>
      </w:rPr>
    </w:pPr>
    <w:r>
      <w:fldChar w:fldCharType="begin"/>
    </w:r>
    <w:r>
      <w:instrText xml:space="preserve">PAGE</w:instrText>
    </w:r>
    <w:r>
      <w:fldChar w:fldCharType="separate"/>
    </w:r>
    <w:r>
      <w:fldChar w:fldCharType="end"/>
    </w:r>
  </w:p>
  <w:p w14:paraId="712492B5">
    <w:pPr>
      <w:pStyle w:val="16"/>
      <w:rPr>
        <w:b/>
      </w:rPr>
    </w:pPr>
  </w:p>
  <w:p w14:paraId="04FFE3D9">
    <w:pPr>
      <w:pStyle w:val="16"/>
    </w:pPr>
  </w:p>
  <w:p w14:paraId="76AD9ED1">
    <w:pPr>
      <w:pStyle w:val="16"/>
      <w:rPr>
        <w:rFonts w:hint="eastAsia"/>
        <w:b w:val="0"/>
        <w:bCs/>
      </w:rPr>
    </w:pPr>
  </w:p>
  <w:p w14:paraId="097B50E1">
    <w:pPr>
      <w:pStyle w:val="16"/>
      <w:rPr>
        <w:rFonts w:hint="eastAsia" w:eastAsia="华文中宋"/>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A2786">
    <w:pPr>
      <w:pStyle w:val="6"/>
      <w:spacing w:after="120" w:afterLines="50"/>
      <w:jc w:val="left"/>
      <w:rPr>
        <w:rFonts w:hint="eastAsia"/>
      </w:rPr>
    </w:pPr>
    <w:r>
      <w:rPr>
        <w:sz w:val="16"/>
      </w:rPr>
      <w:t>计算机工程　投稿稿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31109">
    <w:pPr>
      <w:rPr>
        <w:rFonts w:eastAsia="华文中宋"/>
        <w:b/>
        <w:sz w:val="18"/>
        <w:szCs w:val="18"/>
      </w:rPr>
    </w:pPr>
    <w:r>
      <w:rPr>
        <w:sz w:val="16"/>
      </w:rPr>
      <w:t>计算机工程　投稿稿</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0C9EE">
    <w:pPr>
      <w:pStyle w:val="6"/>
      <w:jc w:val="left"/>
      <w:rPr>
        <w:rFonts w:hint="default" w:eastAsia="宋体"/>
        <w:lang w:val="en-US" w:eastAsia="zh-CN"/>
      </w:rPr>
    </w:pPr>
    <w:r>
      <w:rPr>
        <w:sz w:val="16"/>
      </w:rPr>
      <w:t>计算机工程　投稿稿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hyphenationZone w:val="360"/>
  <w:drawingGridHorizontalSpacing w:val="197"/>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mYyNTgwZDdlNjliNjAyODZjYTMwMDQ3ZTgwNGRiYmYifQ=="/>
  </w:docVars>
  <w:rsids>
    <w:rsidRoot w:val="00172A27"/>
    <w:rsid w:val="00001799"/>
    <w:rsid w:val="00004F49"/>
    <w:rsid w:val="00005216"/>
    <w:rsid w:val="000053C2"/>
    <w:rsid w:val="00005539"/>
    <w:rsid w:val="00023C02"/>
    <w:rsid w:val="00030659"/>
    <w:rsid w:val="00036F45"/>
    <w:rsid w:val="000405A5"/>
    <w:rsid w:val="000613C7"/>
    <w:rsid w:val="00063659"/>
    <w:rsid w:val="0007610D"/>
    <w:rsid w:val="0009065D"/>
    <w:rsid w:val="0009505D"/>
    <w:rsid w:val="00095186"/>
    <w:rsid w:val="000A3BA4"/>
    <w:rsid w:val="000A56C9"/>
    <w:rsid w:val="000A79C2"/>
    <w:rsid w:val="000C01C3"/>
    <w:rsid w:val="000C1713"/>
    <w:rsid w:val="000C23BE"/>
    <w:rsid w:val="000C3D14"/>
    <w:rsid w:val="000D24DE"/>
    <w:rsid w:val="000E5678"/>
    <w:rsid w:val="000E57EF"/>
    <w:rsid w:val="00102FEC"/>
    <w:rsid w:val="00107177"/>
    <w:rsid w:val="00123E21"/>
    <w:rsid w:val="00124FC9"/>
    <w:rsid w:val="00143363"/>
    <w:rsid w:val="00157E5C"/>
    <w:rsid w:val="00157E96"/>
    <w:rsid w:val="0016279F"/>
    <w:rsid w:val="00162D6F"/>
    <w:rsid w:val="00165804"/>
    <w:rsid w:val="0016782D"/>
    <w:rsid w:val="00177B7E"/>
    <w:rsid w:val="00190BFD"/>
    <w:rsid w:val="00196B9E"/>
    <w:rsid w:val="00197048"/>
    <w:rsid w:val="001A42FE"/>
    <w:rsid w:val="001A55ED"/>
    <w:rsid w:val="001B6411"/>
    <w:rsid w:val="001C2122"/>
    <w:rsid w:val="001C459E"/>
    <w:rsid w:val="001C45C1"/>
    <w:rsid w:val="001D6B99"/>
    <w:rsid w:val="0020268C"/>
    <w:rsid w:val="00213792"/>
    <w:rsid w:val="002342BD"/>
    <w:rsid w:val="002355E5"/>
    <w:rsid w:val="002359D4"/>
    <w:rsid w:val="0024025A"/>
    <w:rsid w:val="00262D53"/>
    <w:rsid w:val="00273748"/>
    <w:rsid w:val="00276E9E"/>
    <w:rsid w:val="00281389"/>
    <w:rsid w:val="0028464F"/>
    <w:rsid w:val="002A31DE"/>
    <w:rsid w:val="002A4F90"/>
    <w:rsid w:val="002B0270"/>
    <w:rsid w:val="002C3BC3"/>
    <w:rsid w:val="002C7621"/>
    <w:rsid w:val="002D09AA"/>
    <w:rsid w:val="002E3EF8"/>
    <w:rsid w:val="002F37CF"/>
    <w:rsid w:val="00304807"/>
    <w:rsid w:val="00313D22"/>
    <w:rsid w:val="00314C8A"/>
    <w:rsid w:val="00322C65"/>
    <w:rsid w:val="0033074A"/>
    <w:rsid w:val="00341466"/>
    <w:rsid w:val="00373375"/>
    <w:rsid w:val="003800D3"/>
    <w:rsid w:val="00391739"/>
    <w:rsid w:val="003A1C97"/>
    <w:rsid w:val="003C008A"/>
    <w:rsid w:val="003F03A2"/>
    <w:rsid w:val="00425102"/>
    <w:rsid w:val="004302DD"/>
    <w:rsid w:val="00437085"/>
    <w:rsid w:val="004406B1"/>
    <w:rsid w:val="00454380"/>
    <w:rsid w:val="00460A2A"/>
    <w:rsid w:val="0047171C"/>
    <w:rsid w:val="0048115B"/>
    <w:rsid w:val="00485743"/>
    <w:rsid w:val="00492CB6"/>
    <w:rsid w:val="00497670"/>
    <w:rsid w:val="004A58D5"/>
    <w:rsid w:val="004B7019"/>
    <w:rsid w:val="004C43BF"/>
    <w:rsid w:val="004D7C26"/>
    <w:rsid w:val="004F47D5"/>
    <w:rsid w:val="00514145"/>
    <w:rsid w:val="0052059E"/>
    <w:rsid w:val="00530388"/>
    <w:rsid w:val="00534276"/>
    <w:rsid w:val="00542746"/>
    <w:rsid w:val="00542769"/>
    <w:rsid w:val="00577968"/>
    <w:rsid w:val="00584219"/>
    <w:rsid w:val="00586808"/>
    <w:rsid w:val="0059290A"/>
    <w:rsid w:val="005A6274"/>
    <w:rsid w:val="005A6840"/>
    <w:rsid w:val="005A7DE1"/>
    <w:rsid w:val="005C467F"/>
    <w:rsid w:val="005D4834"/>
    <w:rsid w:val="005E2958"/>
    <w:rsid w:val="005E42FD"/>
    <w:rsid w:val="005F09E0"/>
    <w:rsid w:val="00600211"/>
    <w:rsid w:val="00600D97"/>
    <w:rsid w:val="00610624"/>
    <w:rsid w:val="006145A1"/>
    <w:rsid w:val="006152BB"/>
    <w:rsid w:val="006275C3"/>
    <w:rsid w:val="00632513"/>
    <w:rsid w:val="0065064C"/>
    <w:rsid w:val="006635F7"/>
    <w:rsid w:val="00664BD9"/>
    <w:rsid w:val="006776F8"/>
    <w:rsid w:val="00684B08"/>
    <w:rsid w:val="006873D9"/>
    <w:rsid w:val="0069381C"/>
    <w:rsid w:val="006A1751"/>
    <w:rsid w:val="006B0BD3"/>
    <w:rsid w:val="006D3E38"/>
    <w:rsid w:val="006D52D4"/>
    <w:rsid w:val="006E6678"/>
    <w:rsid w:val="00710EFF"/>
    <w:rsid w:val="00711D11"/>
    <w:rsid w:val="00723A58"/>
    <w:rsid w:val="00737DBB"/>
    <w:rsid w:val="00740A65"/>
    <w:rsid w:val="00740ADF"/>
    <w:rsid w:val="00755F02"/>
    <w:rsid w:val="00755F31"/>
    <w:rsid w:val="007569F2"/>
    <w:rsid w:val="00772DE8"/>
    <w:rsid w:val="0078359E"/>
    <w:rsid w:val="0079773C"/>
    <w:rsid w:val="007B0E9B"/>
    <w:rsid w:val="007B1C59"/>
    <w:rsid w:val="007D6CB7"/>
    <w:rsid w:val="007D7D62"/>
    <w:rsid w:val="007E43DB"/>
    <w:rsid w:val="007E7EB1"/>
    <w:rsid w:val="007F6A0F"/>
    <w:rsid w:val="00801A45"/>
    <w:rsid w:val="0080461C"/>
    <w:rsid w:val="00804FA9"/>
    <w:rsid w:val="0080669A"/>
    <w:rsid w:val="00807D6B"/>
    <w:rsid w:val="00807E6A"/>
    <w:rsid w:val="00825323"/>
    <w:rsid w:val="00836B64"/>
    <w:rsid w:val="00854669"/>
    <w:rsid w:val="00854B35"/>
    <w:rsid w:val="008810E3"/>
    <w:rsid w:val="0088157A"/>
    <w:rsid w:val="008870D6"/>
    <w:rsid w:val="00890484"/>
    <w:rsid w:val="00896C8E"/>
    <w:rsid w:val="008A1CA0"/>
    <w:rsid w:val="008B7FF4"/>
    <w:rsid w:val="008C3BC7"/>
    <w:rsid w:val="008D6C04"/>
    <w:rsid w:val="008F768D"/>
    <w:rsid w:val="0091116B"/>
    <w:rsid w:val="009129D0"/>
    <w:rsid w:val="009132A4"/>
    <w:rsid w:val="00917745"/>
    <w:rsid w:val="00943446"/>
    <w:rsid w:val="009503DA"/>
    <w:rsid w:val="00961A1C"/>
    <w:rsid w:val="00966D56"/>
    <w:rsid w:val="00973BF2"/>
    <w:rsid w:val="00985788"/>
    <w:rsid w:val="00987988"/>
    <w:rsid w:val="009955B9"/>
    <w:rsid w:val="00996FD6"/>
    <w:rsid w:val="009C16F5"/>
    <w:rsid w:val="009D056A"/>
    <w:rsid w:val="009D56CB"/>
    <w:rsid w:val="009E5397"/>
    <w:rsid w:val="009F04F2"/>
    <w:rsid w:val="00A04FF5"/>
    <w:rsid w:val="00A06F9A"/>
    <w:rsid w:val="00A16130"/>
    <w:rsid w:val="00A52A24"/>
    <w:rsid w:val="00A53A77"/>
    <w:rsid w:val="00A56A1A"/>
    <w:rsid w:val="00A6079D"/>
    <w:rsid w:val="00A60EED"/>
    <w:rsid w:val="00A6558F"/>
    <w:rsid w:val="00A70086"/>
    <w:rsid w:val="00A72434"/>
    <w:rsid w:val="00A84225"/>
    <w:rsid w:val="00A86FCF"/>
    <w:rsid w:val="00A94A82"/>
    <w:rsid w:val="00AA36DB"/>
    <w:rsid w:val="00AC1535"/>
    <w:rsid w:val="00AC585B"/>
    <w:rsid w:val="00AE3934"/>
    <w:rsid w:val="00AF0488"/>
    <w:rsid w:val="00AF5ECF"/>
    <w:rsid w:val="00B04403"/>
    <w:rsid w:val="00B115A9"/>
    <w:rsid w:val="00B21780"/>
    <w:rsid w:val="00B3211B"/>
    <w:rsid w:val="00B34DE6"/>
    <w:rsid w:val="00B35C02"/>
    <w:rsid w:val="00B3791B"/>
    <w:rsid w:val="00B43485"/>
    <w:rsid w:val="00B50015"/>
    <w:rsid w:val="00B60594"/>
    <w:rsid w:val="00B61A39"/>
    <w:rsid w:val="00B83FB0"/>
    <w:rsid w:val="00BA4B60"/>
    <w:rsid w:val="00BA6CEF"/>
    <w:rsid w:val="00BB188E"/>
    <w:rsid w:val="00BC5BDB"/>
    <w:rsid w:val="00BD1407"/>
    <w:rsid w:val="00BD7C39"/>
    <w:rsid w:val="00BE059B"/>
    <w:rsid w:val="00C00FBF"/>
    <w:rsid w:val="00C01C26"/>
    <w:rsid w:val="00C01EAE"/>
    <w:rsid w:val="00C021B8"/>
    <w:rsid w:val="00C023BF"/>
    <w:rsid w:val="00C034EE"/>
    <w:rsid w:val="00C16FBB"/>
    <w:rsid w:val="00C26A0A"/>
    <w:rsid w:val="00C50349"/>
    <w:rsid w:val="00C64EF0"/>
    <w:rsid w:val="00C66B88"/>
    <w:rsid w:val="00C7018D"/>
    <w:rsid w:val="00C8254D"/>
    <w:rsid w:val="00C83BC0"/>
    <w:rsid w:val="00C875D6"/>
    <w:rsid w:val="00C9003C"/>
    <w:rsid w:val="00CB4A7E"/>
    <w:rsid w:val="00CB4CAD"/>
    <w:rsid w:val="00CC1FF0"/>
    <w:rsid w:val="00CD60D8"/>
    <w:rsid w:val="00CF7376"/>
    <w:rsid w:val="00D00BAA"/>
    <w:rsid w:val="00D022B5"/>
    <w:rsid w:val="00D06B66"/>
    <w:rsid w:val="00D116B7"/>
    <w:rsid w:val="00D57ED1"/>
    <w:rsid w:val="00D97297"/>
    <w:rsid w:val="00DA1A7C"/>
    <w:rsid w:val="00DB51BD"/>
    <w:rsid w:val="00DD1C1C"/>
    <w:rsid w:val="00DD4E11"/>
    <w:rsid w:val="00DE1AED"/>
    <w:rsid w:val="00E02606"/>
    <w:rsid w:val="00E077E2"/>
    <w:rsid w:val="00E11221"/>
    <w:rsid w:val="00E131F9"/>
    <w:rsid w:val="00E16341"/>
    <w:rsid w:val="00E1757E"/>
    <w:rsid w:val="00E30B68"/>
    <w:rsid w:val="00E33049"/>
    <w:rsid w:val="00E56F72"/>
    <w:rsid w:val="00E5742B"/>
    <w:rsid w:val="00E611A6"/>
    <w:rsid w:val="00E632F6"/>
    <w:rsid w:val="00E66E11"/>
    <w:rsid w:val="00E72AA2"/>
    <w:rsid w:val="00E72B78"/>
    <w:rsid w:val="00E76FFD"/>
    <w:rsid w:val="00E8475D"/>
    <w:rsid w:val="00EA0A77"/>
    <w:rsid w:val="00EA30A4"/>
    <w:rsid w:val="00EB4AB8"/>
    <w:rsid w:val="00EC01AB"/>
    <w:rsid w:val="00EC380E"/>
    <w:rsid w:val="00EC42A3"/>
    <w:rsid w:val="00EC696A"/>
    <w:rsid w:val="00EF4D71"/>
    <w:rsid w:val="00F0288D"/>
    <w:rsid w:val="00F14FBC"/>
    <w:rsid w:val="00F1576A"/>
    <w:rsid w:val="00F21495"/>
    <w:rsid w:val="00F26A6B"/>
    <w:rsid w:val="00F44201"/>
    <w:rsid w:val="00F46357"/>
    <w:rsid w:val="00F531BD"/>
    <w:rsid w:val="00F5434E"/>
    <w:rsid w:val="00F70209"/>
    <w:rsid w:val="00F946FD"/>
    <w:rsid w:val="00FA414F"/>
    <w:rsid w:val="00FA6711"/>
    <w:rsid w:val="00FA73B4"/>
    <w:rsid w:val="00FB28F1"/>
    <w:rsid w:val="00FC3A78"/>
    <w:rsid w:val="00FC530D"/>
    <w:rsid w:val="00FC5946"/>
    <w:rsid w:val="00FD30A0"/>
    <w:rsid w:val="00FE7788"/>
    <w:rsid w:val="00FF568E"/>
    <w:rsid w:val="012B73BA"/>
    <w:rsid w:val="03733648"/>
    <w:rsid w:val="055C46F7"/>
    <w:rsid w:val="10800714"/>
    <w:rsid w:val="17070630"/>
    <w:rsid w:val="1A9B381E"/>
    <w:rsid w:val="26D011AE"/>
    <w:rsid w:val="29787C34"/>
    <w:rsid w:val="29FF78F4"/>
    <w:rsid w:val="2A770838"/>
    <w:rsid w:val="2CD70142"/>
    <w:rsid w:val="2F0D7070"/>
    <w:rsid w:val="30436C2C"/>
    <w:rsid w:val="32F60E90"/>
    <w:rsid w:val="32F913D9"/>
    <w:rsid w:val="333252F7"/>
    <w:rsid w:val="342015F4"/>
    <w:rsid w:val="3AB44E0C"/>
    <w:rsid w:val="3DD0617F"/>
    <w:rsid w:val="3E4E0AC4"/>
    <w:rsid w:val="41C71300"/>
    <w:rsid w:val="41EE3808"/>
    <w:rsid w:val="43106F42"/>
    <w:rsid w:val="47C50090"/>
    <w:rsid w:val="48301B2B"/>
    <w:rsid w:val="4F8E6F5F"/>
    <w:rsid w:val="554A6079"/>
    <w:rsid w:val="5885249C"/>
    <w:rsid w:val="5C55172F"/>
    <w:rsid w:val="645557EB"/>
    <w:rsid w:val="65EC6F3A"/>
    <w:rsid w:val="7673370C"/>
    <w:rsid w:val="768E128A"/>
    <w:rsid w:val="7820118F"/>
    <w:rsid w:val="7F1F5C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310" w:lineRule="exact"/>
      <w:ind w:firstLine="420"/>
      <w:jc w:val="both"/>
    </w:pPr>
    <w:rPr>
      <w:rFonts w:ascii="Times New Roman" w:hAnsi="Times New Roman" w:eastAsia="华文中宋" w:cs="Times New Roman"/>
      <w:color w:val="000000"/>
      <w:kern w:val="2"/>
      <w:sz w:val="21"/>
      <w:szCs w:val="24"/>
      <w:lang w:val="en-US" w:eastAsia="zh-CN" w:bidi="ar-SA"/>
    </w:rPr>
  </w:style>
  <w:style w:type="paragraph" w:styleId="2">
    <w:name w:val="heading 1"/>
    <w:basedOn w:val="1"/>
    <w:next w:val="1"/>
    <w:link w:val="12"/>
    <w:qFormat/>
    <w:uiPriority w:val="0"/>
    <w:pPr>
      <w:keepNext/>
      <w:widowControl/>
      <w:spacing w:before="156" w:beforeLines="50" w:after="60" w:afterLines="50" w:line="300" w:lineRule="exact"/>
      <w:ind w:firstLine="0"/>
      <w:jc w:val="left"/>
      <w:outlineLvl w:val="0"/>
    </w:pPr>
    <w:rPr>
      <w:rFonts w:ascii="Times New Roman" w:hAnsi="Times New Roman" w:eastAsia="华文中宋"/>
      <w:b/>
      <w:bCs/>
      <w:color w:val="000000"/>
      <w:spacing w:val="4"/>
      <w:w w:val="95"/>
      <w:sz w:val="24"/>
    </w:rPr>
  </w:style>
  <w:style w:type="paragraph" w:styleId="3">
    <w:name w:val="heading 2"/>
    <w:basedOn w:val="1"/>
    <w:next w:val="1"/>
    <w:qFormat/>
    <w:uiPriority w:val="0"/>
    <w:pPr>
      <w:keepNext/>
      <w:widowControl/>
      <w:spacing w:before="156" w:beforeLines="50" w:after="60" w:line="300" w:lineRule="exact"/>
      <w:ind w:firstLine="0"/>
      <w:jc w:val="left"/>
      <w:outlineLvl w:val="1"/>
    </w:pPr>
    <w:rPr>
      <w:rFonts w:ascii="Times New Roman" w:hAnsi="Times New Roman" w:eastAsia="华文中宋"/>
      <w:b/>
      <w:bCs/>
      <w:color w:val="000000"/>
      <w:spacing w:val="4"/>
      <w:w w:val="95"/>
      <w:sz w:val="21"/>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alloon Text"/>
    <w:basedOn w:val="1"/>
    <w:link w:val="13"/>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8">
    <w:name w:val="Table Simple 1"/>
    <w:basedOn w:val="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10">
    <w:name w:val="page number"/>
    <w:basedOn w:val="9"/>
    <w:qFormat/>
    <w:uiPriority w:val="0"/>
  </w:style>
  <w:style w:type="character" w:styleId="11">
    <w:name w:val="Hyperlink"/>
    <w:basedOn w:val="9"/>
    <w:qFormat/>
    <w:uiPriority w:val="0"/>
    <w:rPr>
      <w:color w:val="0000FF"/>
      <w:u w:val="single"/>
    </w:rPr>
  </w:style>
  <w:style w:type="character" w:customStyle="1" w:styleId="12">
    <w:name w:val="标题 1 Char"/>
    <w:link w:val="2"/>
    <w:qFormat/>
    <w:uiPriority w:val="0"/>
    <w:rPr>
      <w:rFonts w:eastAsia="华文中宋"/>
      <w:b/>
      <w:bCs/>
      <w:spacing w:val="4"/>
      <w:w w:val="95"/>
      <w:kern w:val="2"/>
      <w:sz w:val="24"/>
      <w:szCs w:val="24"/>
      <w:lang w:val="en-US" w:eastAsia="zh-CN" w:bidi="ar-SA"/>
    </w:rPr>
  </w:style>
  <w:style w:type="character" w:customStyle="1" w:styleId="13">
    <w:name w:val="批注框文本 Char"/>
    <w:basedOn w:val="9"/>
    <w:link w:val="4"/>
    <w:qFormat/>
    <w:uiPriority w:val="0"/>
    <w:rPr>
      <w:kern w:val="2"/>
      <w:sz w:val="18"/>
      <w:szCs w:val="18"/>
    </w:rPr>
  </w:style>
  <w:style w:type="character" w:customStyle="1" w:styleId="14">
    <w:name w:val="页眉 Char"/>
    <w:link w:val="6"/>
    <w:qFormat/>
    <w:uiPriority w:val="0"/>
    <w:rPr>
      <w:rFonts w:eastAsia="宋体"/>
      <w:kern w:val="2"/>
      <w:sz w:val="18"/>
      <w:szCs w:val="18"/>
      <w:lang w:val="en-US" w:eastAsia="zh-CN" w:bidi="ar-SA"/>
    </w:rPr>
  </w:style>
  <w:style w:type="character" w:customStyle="1" w:styleId="15">
    <w:name w:val="&lt;e摘要关键词基金&gt; Char"/>
    <w:link w:val="16"/>
    <w:qFormat/>
    <w:uiPriority w:val="0"/>
    <w:rPr>
      <w:rFonts w:eastAsia="华文中宋"/>
      <w:kern w:val="2"/>
      <w:sz w:val="18"/>
      <w:szCs w:val="24"/>
      <w:lang w:val="en-US" w:eastAsia="zh-CN" w:bidi="ar-SA"/>
    </w:rPr>
  </w:style>
  <w:style w:type="paragraph" w:customStyle="1" w:styleId="16">
    <w:name w:val="&lt;e摘要关键词基金&gt;"/>
    <w:basedOn w:val="1"/>
    <w:link w:val="15"/>
    <w:qFormat/>
    <w:uiPriority w:val="0"/>
    <w:pPr>
      <w:spacing w:line="300" w:lineRule="exact"/>
    </w:pPr>
    <w:rPr>
      <w:rFonts w:eastAsia="华文中宋"/>
      <w:sz w:val="18"/>
    </w:rPr>
  </w:style>
  <w:style w:type="character" w:customStyle="1" w:styleId="17">
    <w:name w:val="5.5.5.5 Char"/>
    <w:link w:val="18"/>
    <w:qFormat/>
    <w:uiPriority w:val="0"/>
    <w:rPr>
      <w:rFonts w:eastAsia="宋体"/>
      <w:sz w:val="24"/>
      <w:szCs w:val="24"/>
      <w:lang w:val="en-US" w:eastAsia="zh-CN" w:bidi="ar-SA"/>
    </w:rPr>
  </w:style>
  <w:style w:type="paragraph" w:customStyle="1" w:styleId="18">
    <w:name w:val="5.5.5.5"/>
    <w:basedOn w:val="1"/>
    <w:link w:val="17"/>
    <w:qFormat/>
    <w:uiPriority w:val="0"/>
    <w:pPr>
      <w:adjustRightInd w:val="0"/>
      <w:spacing w:before="50" w:beforeLines="50" w:after="50" w:afterLines="50" w:line="300" w:lineRule="auto"/>
      <w:jc w:val="right"/>
      <w:textAlignment w:val="baseline"/>
    </w:pPr>
    <w:rPr>
      <w:kern w:val="0"/>
      <w:sz w:val="24"/>
    </w:rPr>
  </w:style>
  <w:style w:type="character" w:customStyle="1" w:styleId="19">
    <w:name w:val="&lt;f文章正文&gt; Char"/>
    <w:link w:val="20"/>
    <w:qFormat/>
    <w:uiPriority w:val="0"/>
    <w:rPr>
      <w:rFonts w:eastAsia="华文中宋"/>
      <w:spacing w:val="6"/>
      <w:w w:val="95"/>
      <w:kern w:val="2"/>
      <w:sz w:val="21"/>
      <w:szCs w:val="21"/>
      <w:lang w:val="en-US" w:eastAsia="zh-CN" w:bidi="ar-SA"/>
    </w:rPr>
  </w:style>
  <w:style w:type="paragraph" w:customStyle="1" w:styleId="20">
    <w:name w:val="&lt;f文章正文&gt;"/>
    <w:basedOn w:val="1"/>
    <w:link w:val="19"/>
    <w:qFormat/>
    <w:uiPriority w:val="0"/>
    <w:pPr>
      <w:spacing w:line="300" w:lineRule="atLeast"/>
      <w:ind w:firstLine="200" w:firstLineChars="200"/>
    </w:pPr>
    <w:rPr>
      <w:rFonts w:eastAsia="华文中宋"/>
      <w:spacing w:val="6"/>
      <w:w w:val="95"/>
      <w:szCs w:val="21"/>
    </w:rPr>
  </w:style>
  <w:style w:type="character" w:customStyle="1" w:styleId="21">
    <w:name w:val="空一点 Char"/>
    <w:link w:val="22"/>
    <w:qFormat/>
    <w:uiPriority w:val="0"/>
    <w:rPr>
      <w:rFonts w:eastAsia="华文中宋"/>
      <w:spacing w:val="6"/>
      <w:w w:val="95"/>
      <w:kern w:val="2"/>
      <w:sz w:val="10"/>
      <w:szCs w:val="10"/>
      <w:lang w:val="en-US" w:eastAsia="zh-CN" w:bidi="ar-SA"/>
    </w:rPr>
  </w:style>
  <w:style w:type="paragraph" w:customStyle="1" w:styleId="22">
    <w:name w:val="空一点"/>
    <w:basedOn w:val="20"/>
    <w:next w:val="20"/>
    <w:link w:val="21"/>
    <w:qFormat/>
    <w:uiPriority w:val="0"/>
    <w:pPr>
      <w:ind w:firstLine="206"/>
    </w:pPr>
    <w:rPr>
      <w:sz w:val="10"/>
      <w:szCs w:val="10"/>
    </w:rPr>
  </w:style>
  <w:style w:type="paragraph" w:customStyle="1" w:styleId="23">
    <w:name w:val="&lt;v表名&gt;"/>
    <w:basedOn w:val="20"/>
    <w:next w:val="20"/>
    <w:qFormat/>
    <w:uiPriority w:val="0"/>
    <w:pPr>
      <w:shd w:val="solid" w:color="FFFFFF" w:fill="FFFFFF"/>
      <w:spacing w:before="30" w:beforeLines="30" w:line="0" w:lineRule="atLeast"/>
      <w:ind w:firstLine="0" w:firstLineChars="0"/>
      <w:jc w:val="center"/>
    </w:pPr>
    <w:rPr>
      <w:b/>
      <w:bCs/>
      <w:sz w:val="18"/>
    </w:rPr>
  </w:style>
  <w:style w:type="paragraph" w:customStyle="1" w:styleId="24">
    <w:name w:val=" Char Char Char Char"/>
    <w:basedOn w:val="1"/>
    <w:qFormat/>
    <w:uiPriority w:val="0"/>
    <w:pPr>
      <w:widowControl/>
      <w:spacing w:after="160" w:line="240" w:lineRule="exact"/>
      <w:jc w:val="left"/>
    </w:pPr>
    <w:rPr>
      <w:rFonts w:ascii="Verdana" w:hAnsi="Verdana"/>
      <w:kern w:val="0"/>
      <w:sz w:val="20"/>
      <w:szCs w:val="21"/>
      <w:lang w:eastAsia="en-US"/>
    </w:rPr>
  </w:style>
  <w:style w:type="paragraph" w:customStyle="1" w:styleId="25">
    <w:name w:val="G参考文献样式"/>
    <w:basedOn w:val="16"/>
    <w:next w:val="20"/>
    <w:qFormat/>
    <w:uiPriority w:val="0"/>
    <w:pPr>
      <w:spacing w:line="320" w:lineRule="exact"/>
      <w:ind w:left="220" w:hanging="220" w:hangingChars="220"/>
    </w:pPr>
  </w:style>
  <w:style w:type="paragraph" w:customStyle="1" w:styleId="26">
    <w:name w:val="代码"/>
    <w:basedOn w:val="1"/>
    <w:qFormat/>
    <w:uiPriority w:val="0"/>
    <w:pPr>
      <w:spacing w:line="240" w:lineRule="exact"/>
      <w:ind w:firstLine="200" w:firstLineChars="200"/>
    </w:pPr>
    <w:rPr>
      <w:rFonts w:eastAsia="华文中宋"/>
      <w:sz w:val="16"/>
      <w:szCs w:val="16"/>
    </w:rPr>
  </w:style>
  <w:style w:type="paragraph" w:customStyle="1" w:styleId="27">
    <w:name w:val="&lt;图中字体&gt;"/>
    <w:basedOn w:val="20"/>
    <w:next w:val="20"/>
    <w:qFormat/>
    <w:uiPriority w:val="0"/>
    <w:pPr>
      <w:ind w:firstLine="0" w:firstLineChars="0"/>
      <w:jc w:val="center"/>
    </w:pPr>
    <w:rPr>
      <w:sz w:val="15"/>
    </w:rPr>
  </w:style>
  <w:style w:type="paragraph" w:customStyle="1" w:styleId="28">
    <w:name w:val="样式 标题 1&lt;j一级节号&gt; + 段前: 0.5行"/>
    <w:basedOn w:val="2"/>
    <w:next w:val="20"/>
    <w:qFormat/>
    <w:uiPriority w:val="0"/>
    <w:pPr>
      <w:spacing w:before="24"/>
    </w:pPr>
    <w:rPr>
      <w:rFonts w:cs="宋体"/>
      <w:szCs w:val="20"/>
    </w:rPr>
  </w:style>
  <w:style w:type="paragraph" w:customStyle="1" w:styleId="29">
    <w:name w:val="&lt;b英文大标题&gt;"/>
    <w:basedOn w:val="30"/>
    <w:qFormat/>
    <w:uiPriority w:val="0"/>
    <w:pPr>
      <w:spacing w:before="70" w:beforeLines="70" w:line="400" w:lineRule="exact"/>
    </w:pPr>
    <w:rPr>
      <w:sz w:val="32"/>
    </w:rPr>
  </w:style>
  <w:style w:type="paragraph" w:customStyle="1" w:styleId="30">
    <w:name w:val="&lt;c作者姓名&gt;"/>
    <w:basedOn w:val="31"/>
    <w:qFormat/>
    <w:uiPriority w:val="0"/>
    <w:pPr>
      <w:spacing w:before="50" w:beforeLines="50" w:line="280" w:lineRule="exact"/>
    </w:pPr>
    <w:rPr>
      <w:rFonts w:eastAsia="华文中宋"/>
      <w:sz w:val="21"/>
    </w:rPr>
  </w:style>
  <w:style w:type="paragraph" w:customStyle="1" w:styleId="31">
    <w:name w:val="&lt;a文章大标题&gt;"/>
    <w:basedOn w:val="1"/>
    <w:qFormat/>
    <w:uiPriority w:val="0"/>
    <w:pPr>
      <w:spacing w:before="70" w:beforeLines="70" w:line="440" w:lineRule="exact"/>
      <w:jc w:val="center"/>
      <w:textAlignment w:val="center"/>
    </w:pPr>
    <w:rPr>
      <w:rFonts w:eastAsia="华文楷体"/>
      <w:b/>
      <w:bCs/>
      <w:sz w:val="44"/>
    </w:rPr>
  </w:style>
  <w:style w:type="paragraph" w:customStyle="1" w:styleId="32">
    <w:name w:val="&lt;8号字体&gt;"/>
    <w:basedOn w:val="20"/>
    <w:next w:val="20"/>
    <w:qFormat/>
    <w:uiPriority w:val="0"/>
    <w:pPr>
      <w:spacing w:line="240" w:lineRule="exact"/>
    </w:pPr>
    <w:rPr>
      <w:sz w:val="16"/>
    </w:rPr>
  </w:style>
  <w:style w:type="paragraph" w:customStyle="1" w:styleId="33">
    <w:name w:val="Title"/>
    <w:basedOn w:val="1"/>
    <w:next w:val="1"/>
    <w:qFormat/>
    <w:uiPriority w:val="0"/>
    <w:pPr>
      <w:keepNext/>
      <w:keepLines/>
      <w:widowControl/>
      <w:overflowPunct w:val="0"/>
      <w:snapToGrid w:val="0"/>
      <w:spacing w:before="156" w:after="60" w:line="440" w:lineRule="exact"/>
      <w:ind w:firstLine="0"/>
      <w:outlineLvl w:val="0"/>
    </w:pPr>
    <w:rPr>
      <w:rFonts w:ascii="Times New Roman" w:hAnsi="Times New Roman" w:eastAsia="华文中宋"/>
      <w:b/>
      <w:color w:val="000000"/>
      <w:sz w:val="32"/>
      <w:szCs w:val="20"/>
    </w:rPr>
  </w:style>
  <w:style w:type="paragraph" w:customStyle="1" w:styleId="34">
    <w:name w:val="&lt;t图名&gt;"/>
    <w:basedOn w:val="20"/>
    <w:next w:val="20"/>
    <w:qFormat/>
    <w:uiPriority w:val="0"/>
    <w:pPr>
      <w:spacing w:before="20" w:beforeLines="20" w:after="30" w:afterLines="30" w:line="0" w:lineRule="atLeast"/>
      <w:ind w:firstLine="0" w:firstLineChars="0"/>
      <w:jc w:val="center"/>
    </w:pPr>
    <w:rPr>
      <w:b/>
      <w:sz w:val="18"/>
    </w:rPr>
  </w:style>
  <w:style w:type="paragraph" w:customStyle="1" w:styleId="35">
    <w:name w:val="摘要基金"/>
    <w:basedOn w:val="1"/>
    <w:qFormat/>
    <w:uiPriority w:val="0"/>
    <w:pPr>
      <w:spacing w:line="260" w:lineRule="exact"/>
    </w:pPr>
    <w:rPr>
      <w:rFonts w:eastAsia="华文中宋"/>
      <w:sz w:val="16"/>
      <w:szCs w:val="16"/>
    </w:rPr>
  </w:style>
  <w:style w:type="paragraph" w:styleId="36">
    <w:name w:val="List Paragraph"/>
    <w:basedOn w:val="1"/>
    <w:qFormat/>
    <w:uiPriority w:val="34"/>
    <w:pPr>
      <w:ind w:firstLine="420" w:firstLineChars="200"/>
    </w:pPr>
    <w:rPr>
      <w:rFonts w:ascii="Calibri" w:hAnsi="Calibri" w:eastAsia="宋体" w:cs="Times New Roman"/>
      <w:szCs w:val="22"/>
    </w:rPr>
  </w:style>
  <w:style w:type="paragraph" w:customStyle="1" w:styleId="37">
    <w:name w:val="b工程英文大标题"/>
    <w:basedOn w:val="1"/>
    <w:qFormat/>
    <w:uiPriority w:val="0"/>
    <w:pPr>
      <w:spacing w:before="70" w:beforeLines="70" w:line="400" w:lineRule="exact"/>
      <w:jc w:val="center"/>
      <w:textAlignment w:val="center"/>
    </w:pPr>
    <w:rPr>
      <w:rFonts w:eastAsia="华文中宋"/>
      <w:b/>
      <w:bCs/>
      <w:sz w:val="32"/>
    </w:rPr>
  </w:style>
  <w:style w:type="paragraph" w:customStyle="1" w:styleId="38">
    <w:name w:val="a工程文章大标题"/>
    <w:basedOn w:val="1"/>
    <w:qFormat/>
    <w:uiPriority w:val="0"/>
    <w:pPr>
      <w:spacing w:before="70" w:beforeLines="70" w:line="440" w:lineRule="exact"/>
      <w:jc w:val="center"/>
      <w:textAlignment w:val="center"/>
    </w:pPr>
    <w:rPr>
      <w:rFonts w:eastAsia="华文楷体"/>
      <w:b/>
      <w:bCs/>
      <w:sz w:val="44"/>
    </w:rPr>
  </w:style>
  <w:style w:type="paragraph" w:customStyle="1" w:styleId="39">
    <w:name w:val="&lt;d作者单位&gt;"/>
    <w:basedOn w:val="16"/>
    <w:qFormat/>
    <w:uiPriority w:val="0"/>
    <w:pPr>
      <w:spacing w:after="40" w:afterLines="4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ecc</Company>
  <Pages>10</Pages>
  <Words>3228</Words>
  <Characters>4984</Characters>
  <Lines>36</Lines>
  <Paragraphs>10</Paragraphs>
  <TotalTime>63</TotalTime>
  <ScaleCrop>false</ScaleCrop>
  <LinksUpToDate>false</LinksUpToDate>
  <CharactersWithSpaces>5125</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2024-06-03T07:44:00Z</dcterms:created>
  <dc:creator>Nightingale</dc:creator>
  <dc:description>Export and layout review use WPS Office as authorized.</dc:description>
  <cp:lastModifiedBy>Nightingale</cp:lastModifiedBy>
  <cp:lastPrinted>2011-08-29T00:32:00Z</cp:lastPrinted>
  <dcterms:modified xsi:type="dcterms:W3CDTF">2026-10-14T10:52:38Z</dcterms:modified>
  <dc:subject>计算机工程投稿格式修订；作者字段按人类要求留空</dc:subject>
  <dc:title>面向流式部署的轻量无参考语音质量评估</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0CA42317F3234E1EB93D3ABEA52F1C0A_13</vt:lpwstr>
  </property>
  <property fmtid="{D5CDD505-2E9C-101B-9397-08002B2CF9AE}" pid="4" name="KSOTemplateDocerSaveRecord">
    <vt:lpwstr>eyJoZGlkIjoiZDIxMTNmMGEwZmZiNTYzY2Q1MThhYTRiNTEzOTIwYWQiLCJ1c2VySWQiOiI1MTY5NDc0NDIifQ==</vt:lpwstr>
  </property>
</Properties>
</file>