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 提纲（提交时删除）</w:t>
      </w:r>
    </w:p>
    <w:p>
      <w:p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eastAsia="zh-CN"/>
        </w:rPr>
        <w:t>第一版说明：【模仿</w:t>
      </w:r>
      <w:r>
        <w:rPr>
          <w:rFonts w:hint="eastAsia" w:ascii="宋体" w:hAnsi="宋体"/>
          <w:sz w:val="24"/>
          <w:lang w:eastAsia="zh-CN"/>
        </w:rPr>
        <w:fldChar w:fldCharType="begin"/>
      </w:r>
      <w:r>
        <w:rPr>
          <w:rFonts w:hint="eastAsia" w:ascii="宋体" w:hAnsi="宋体"/>
          <w:sz w:val="24"/>
          <w:lang w:eastAsia="zh-CN"/>
        </w:rPr>
        <w:instrText xml:space="preserve"> ADDIN NE.Ref.{1840C460-CB8A-4340-87A4-ABA73BF7B8D3}</w:instrText>
      </w:r>
      <w:r>
        <w:rPr>
          <w:rFonts w:hint="eastAsia" w:ascii="宋体" w:hAnsi="宋体"/>
          <w:sz w:val="24"/>
          <w:lang w:eastAsia="zh-CN"/>
        </w:rPr>
        <w:fldChar w:fldCharType="separate"/>
      </w:r>
      <w:r>
        <w:rPr>
          <w:rFonts w:hint="eastAsia" w:ascii="宋体" w:hAnsi="宋体"/>
          <w:color w:val="080000"/>
          <w:sz w:val="21"/>
        </w:rPr>
        <w:t>(王松林, 2014)</w:t>
      </w:r>
      <w:r>
        <w:rPr>
          <w:rFonts w:hint="eastAsia" w:ascii="宋体" w:hAnsi="宋体"/>
          <w:sz w:val="24"/>
          <w:lang w:eastAsia="zh-CN"/>
        </w:rPr>
        <w:fldChar w:fldCharType="end"/>
      </w:r>
      <w:r>
        <w:rPr>
          <w:rFonts w:hint="eastAsia" w:ascii="宋体" w:hAnsi="宋体"/>
          <w:sz w:val="24"/>
          <w:lang w:eastAsia="zh-CN"/>
        </w:rPr>
        <w:t>】</w:t>
      </w:r>
    </w:p>
    <w:p>
      <w:pPr>
        <w:pStyle w:val="3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 ： 共 11 页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研究背景 1页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Kinect简介(结构，关键技术，局限）4页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国内外研究现状（人机交互，人体动作识别）</w:t>
      </w:r>
    </w:p>
    <w:p>
      <w:pPr>
        <w:pStyle w:val="3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手势识别方法分析 ： 共 8 页 （19）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手势识别概述（数据手套、视觉）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静态手势识别（神经网络、模板匹配、指尖检测）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动态手势识别（语法、统计、模板）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本章小结</w:t>
      </w:r>
    </w:p>
    <w:p>
      <w:pPr>
        <w:pStyle w:val="3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基于深度信息的静态手势识别 ：共 10 页 （29）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静态手势分割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手指轮廓检测算法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运用K曲率算法识别手指指尖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K曲率算法中K参数的实验与分析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本章小结</w:t>
      </w:r>
    </w:p>
    <w:p>
      <w:pPr>
        <w:pStyle w:val="3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动态手势识别 ： 共 8 页 （37）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动态手势定义：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输入状态vs非输入状态|点击手势 光标移动手势 抓取手势 轨迹书写手势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（图像序列 表示动作序列；文字说明：有什么功能）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numId w:val="0"/>
        </w:numPr>
        <w:spacing w:line="400" w:lineRule="exac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静态手势与动态手势识别融合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轨迹书写手势识别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（1）DTW算法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（2）基于位置相关性权重的轨迹特征</w:t>
      </w:r>
    </w:p>
    <w:p>
      <w:pPr>
        <w:spacing w:line="400" w:lineRule="exact"/>
        <w:rPr>
          <w:rFonts w:hint="eastAsia" w:ascii="宋体" w:hAnsi="宋体"/>
          <w:b/>
          <w:bCs/>
          <w:sz w:val="24"/>
          <w:lang w:eastAsia="zh-CN"/>
        </w:rPr>
      </w:pPr>
      <w:r>
        <w:rPr>
          <w:rFonts w:hint="eastAsia" w:ascii="宋体" w:hAnsi="宋体"/>
          <w:b/>
          <w:bCs/>
          <w:sz w:val="24"/>
          <w:lang w:eastAsia="zh-CN"/>
        </w:rPr>
        <w:t>本章小结</w:t>
      </w:r>
    </w:p>
    <w:p>
      <w:pPr>
        <w:pStyle w:val="3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手势识别系统的实现 ： 共9页 （46）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手势识别软件开发环境与架构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基于深度信息的静态手势识别实现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基于DTW的动态手势识别实现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本章小结</w:t>
      </w:r>
    </w:p>
    <w:p>
      <w:pPr>
        <w:pStyle w:val="3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总结与展望 ： 共2页（48）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总结</w:t>
      </w:r>
    </w:p>
    <w:p>
      <w:r>
        <w:rPr>
          <w:rFonts w:hint="eastAsia" w:ascii="宋体" w:hAnsi="宋体"/>
          <w:sz w:val="24"/>
          <w:lang w:eastAsia="zh-CN"/>
        </w:rPr>
        <w:t>改进与展望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95077223">
    <w:nsid w:val="473B6E67"/>
    <w:multiLevelType w:val="multilevel"/>
    <w:tmpl w:val="473B6E67"/>
    <w:lvl w:ilvl="0" w:tentative="1">
      <w:start w:val="1"/>
      <w:numFmt w:val="decimal"/>
      <w:suff w:val="nothing"/>
      <w:lvlText w:val="第 %1 章 "/>
      <w:lvlJc w:val="center"/>
      <w:pPr>
        <w:ind w:left="-74" w:firstLine="0"/>
      </w:pPr>
      <w:rPr>
        <w:rFonts w:hint="eastAsia"/>
      </w:rPr>
    </w:lvl>
    <w:lvl w:ilvl="1" w:tentative="1">
      <w:start w:val="1"/>
      <w:numFmt w:val="none"/>
      <w:pStyle w:val="3"/>
      <w:suff w:val="nothing"/>
      <w:lvlText w:val=""/>
      <w:lvlJc w:val="left"/>
      <w:pPr>
        <w:ind w:left="210" w:firstLine="0"/>
      </w:pPr>
      <w:rPr>
        <w:rFonts w:hint="eastAsia"/>
      </w:rPr>
    </w:lvl>
    <w:lvl w:ilvl="2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  <w:lvl w:ilvl="3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  <w:lvl w:ilvl="4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  <w:lvl w:ilvl="5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  <w:lvl w:ilvl="6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  <w:lvl w:ilvl="7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</w:abstractNum>
  <w:num w:numId="1">
    <w:abstractNumId w:val="1195077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D8F2270"/>
    <w:rsid w:val="11C67EB9"/>
    <w:rsid w:val="146F4594"/>
    <w:rsid w:val="1649511F"/>
    <w:rsid w:val="1F57027B"/>
    <w:rsid w:val="27B81FB9"/>
    <w:rsid w:val="4C0A12CF"/>
    <w:rsid w:val="52A336A2"/>
    <w:rsid w:val="54047DE6"/>
    <w:rsid w:val="7D8F227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2015-03-28T13:57:00Z</dcterms:created>
  <dc:creator>tonychen</dc:creator>
  <cp:lastModifiedBy>tonychen</cp:lastModifiedBy>
  <dcterms:modified xsi:type="dcterms:W3CDTF">2015-03-28T13:59:03Z</dcterms:modified>
  <dc:title>######## 提纲（提交时删除）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