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一丶概述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1目的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为了方便省内管理部门更好更快地掌握省内企业就业失业情况，及时地分析就业人数和失业人数改变的原因，以便做出合理的规划和整改措施，准确直观地做出图表图样，报给部委，作出决策。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1.2项目背景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21世界，随着计算机网络的使用越来越普及，合理利用运用计算机资源将会对企业和事业单位将会事半功倍。由于省内企业众多，常规的登记抽样将会十分困难，一个让企业自身上报数据，管理部门整合数据并向上报表的网站显得格外重要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1.3范围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企业用户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省用户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1.4术语定义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63334">
    <w:nsid w:val="56E22D66"/>
    <w:multiLevelType w:val="singleLevel"/>
    <w:tmpl w:val="56E22D6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7663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A104A"/>
    <w:rsid w:val="232A10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2016-03-11T02:19:00Z</dcterms:created>
  <dc:creator>freedomboy123</dc:creator>
  <cp:lastModifiedBy>freedomboy123</cp:lastModifiedBy>
  <dcterms:modified xsi:type="dcterms:W3CDTF">2016-03-11T03:12:22Z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