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0" w:name="_Toc434620214"/>
      <w:r>
        <w:rPr>
          <w:rFonts w:hint="eastAsia"/>
        </w:rPr>
        <w:t>模块设计</w:t>
      </w:r>
      <w:bookmarkEnd w:id="0"/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rFonts w:cs="Songti SC Regular"/>
        </w:rPr>
      </w:pPr>
      <w:bookmarkStart w:id="1" w:name="_Toc434620215"/>
      <w:r>
        <w:rPr>
          <w:rFonts w:hint="eastAsia"/>
          <w:lang w:val="zh-CN"/>
        </w:rPr>
        <w:t>模块描述</w:t>
      </w:r>
      <w:bookmarkEnd w:id="1"/>
    </w:p>
    <w:p>
      <w:pPr>
        <w:pStyle w:val="16"/>
        <w:numPr>
          <w:ilvl w:val="0"/>
          <w:numId w:val="3"/>
        </w:numPr>
        <w:spacing w:line="360" w:lineRule="auto"/>
        <w:ind w:left="860" w:leftChars="200" w:firstLineChars="0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企业信息</w:t>
      </w:r>
    </w:p>
    <w:p>
      <w:pPr>
        <w:spacing w:line="360" w:lineRule="auto"/>
        <w:ind w:left="440" w:leftChars="200"/>
        <w:rPr>
          <w:rFonts w:cs="Songti SC Regular" w:asciiTheme="minorEastAsia" w:hAnsiTheme="minorEastAsia" w:eastAsiaTheme="minorEastAsia"/>
          <w:sz w:val="24"/>
          <w:szCs w:val="24"/>
        </w:rPr>
      </w:pPr>
      <w:r>
        <w:rPr>
          <w:rFonts w:ascii="Songti SC" w:hAnsi="Songti SC" w:eastAsia="Songti SC"/>
          <w:lang w:val="zh-CN"/>
        </w:rPr>
        <w:t>点击主界面中信息修改按钮（企业用户登入）</w:t>
      </w:r>
      <w:r>
        <w:rPr>
          <w:rFonts w:hint="eastAsia" w:ascii="Songti SC" w:hAnsi="Songti SC" w:eastAsia="Songti SC"/>
          <w:lang w:val="zh-CN"/>
        </w:rPr>
        <w:t>，</w:t>
      </w:r>
      <w:r>
        <w:rPr>
          <w:rFonts w:hint="eastAsia" w:ascii="Songti SC" w:hAnsi="Songti SC" w:eastAsia="Songti SC"/>
          <w:lang w:val="en-US" w:eastAsia="zh-CN"/>
        </w:rPr>
        <w:t>可以查看企业信息。</w:t>
      </w:r>
      <w:r>
        <w:rPr>
          <w:rFonts w:ascii="Songti SC" w:hAnsi="Songti SC" w:eastAsia="Songti SC"/>
          <w:lang w:val="zh-CN"/>
        </w:rPr>
        <w:t>下面有两个按钮：1、“修改”，点击后可以修改信息  2、提交（如果有必填的每天或者瞎填的报错否则提交成功）</w:t>
      </w:r>
      <w:r>
        <w:rPr>
          <w:rFonts w:hint="eastAsia" w:ascii="Songti SC" w:hAnsi="Songti SC" w:eastAsia="Songti SC"/>
          <w:lang w:val="zh-CN"/>
        </w:rPr>
        <w:t>。</w:t>
      </w:r>
    </w:p>
    <w:p>
      <w:pPr>
        <w:pStyle w:val="16"/>
        <w:numPr>
          <w:ilvl w:val="0"/>
          <w:numId w:val="3"/>
        </w:numPr>
        <w:spacing w:line="360" w:lineRule="auto"/>
        <w:ind w:left="860" w:leftChars="200" w:firstLineChars="0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数据填报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Songti SC" w:hAnsi="Songti SC" w:eastAsia="Songti SC" w:cs="宋体"/>
          <w:sz w:val="24"/>
          <w:szCs w:val="24"/>
          <w:lang w:val="zh-TW" w:eastAsia="zh-TW"/>
        </w:rPr>
      </w:pPr>
      <w:r>
        <w:rPr>
          <w:rFonts w:cs="Songti SC Regular" w:asciiTheme="minorEastAsia" w:hAnsiTheme="minorEastAsia" w:eastAsiaTheme="minorEastAsia"/>
          <w:sz w:val="24"/>
          <w:szCs w:val="24"/>
        </w:rPr>
        <w:tab/>
      </w:r>
      <w:r>
        <w:rPr>
          <w:rFonts w:ascii="Songti SC" w:hAnsi="Songti SC" w:eastAsia="Songti SC" w:cs="宋体"/>
          <w:sz w:val="24"/>
          <w:szCs w:val="24"/>
          <w:lang w:val="zh-TW" w:eastAsia="zh-TW"/>
        </w:rPr>
        <w:t>企业用户填报当期采集数据。根据预先设定的模板在规定的时间范围内进行填报，填写完成后保存，确认无误后上报。</w:t>
      </w:r>
    </w:p>
    <w:p>
      <w:pPr>
        <w:spacing w:line="360" w:lineRule="auto"/>
        <w:ind w:left="440" w:leftChars="200"/>
        <w:rPr>
          <w:rFonts w:cs="Songti SC Regular" w:asciiTheme="minorEastAsia" w:hAnsiTheme="minorEastAsia" w:eastAsiaTheme="minorEastAsia"/>
          <w:sz w:val="24"/>
          <w:szCs w:val="24"/>
        </w:rPr>
      </w:pPr>
    </w:p>
    <w:p>
      <w:pPr>
        <w:pStyle w:val="16"/>
        <w:numPr>
          <w:ilvl w:val="0"/>
          <w:numId w:val="3"/>
        </w:numPr>
        <w:spacing w:line="360" w:lineRule="auto"/>
        <w:ind w:left="860" w:leftChars="200" w:firstLineChars="0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企业备案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 w:firstLine="420"/>
        <w:rPr>
          <w:rFonts w:cs="仿宋" w:asciiTheme="minorEastAsia" w:hAnsiTheme="minorEastAsia" w:eastAsiaTheme="minorEastAsia"/>
          <w:sz w:val="24"/>
          <w:szCs w:val="24"/>
          <w:lang w:val="zh-TW" w:eastAsia="zh-TW"/>
        </w:rPr>
      </w:pPr>
      <w:r>
        <w:rPr>
          <w:rFonts w:asciiTheme="minorEastAsia" w:hAnsiTheme="minorEastAsia" w:eastAsiaTheme="minorEastAsia"/>
          <w:sz w:val="24"/>
          <w:szCs w:val="24"/>
          <w:lang w:val="zh-CN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查看所有已备案企业的详细信息，但不可以修改。</w:t>
      </w:r>
    </w:p>
    <w:p>
      <w:pPr>
        <w:pStyle w:val="14"/>
        <w:numPr>
          <w:ilvl w:val="0"/>
          <w:numId w:val="3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asciiTheme="minorEastAsia" w:hAnsiTheme="minorEastAsia" w:eastAsiaTheme="minorEastAsia"/>
          <w:sz w:val="24"/>
          <w:szCs w:val="24"/>
          <w:lang w:eastAsia="zh-TW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企业查询</w:t>
      </w:r>
    </w:p>
    <w:p>
      <w:pPr>
        <w:ind w:left="720" w:leftChars="0" w:firstLine="720" w:firstLineChars="0"/>
        <w:rPr>
          <w:rFonts w:ascii="Songti SC" w:hAnsi="Songti SC" w:eastAsia="Songti SC"/>
          <w:lang w:val="zh-CN"/>
        </w:rPr>
      </w:pPr>
      <w:r>
        <w:rPr>
          <w:rFonts w:ascii="Songti SC" w:hAnsi="Songti SC" w:eastAsia="Songti SC"/>
          <w:lang w:val="zh-CN"/>
        </w:rPr>
        <w:t>点击对应的企业名字然后弹出一个框显示企业的具体信息</w:t>
      </w:r>
    </w:p>
    <w:p>
      <w:pPr>
        <w:pStyle w:val="14"/>
        <w:numPr>
          <w:ilvl w:val="0"/>
          <w:numId w:val="3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cs="Calibri" w:asciiTheme="minorEastAsia" w:hAnsiTheme="minorEastAsia" w:eastAsiaTheme="minorEastAsia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报表管理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ascii="Songti SC" w:hAnsi="Songti SC" w:eastAsia="Songti SC"/>
          <w:lang w:val="zh-TW" w:eastAsia="zh-TW"/>
        </w:rPr>
      </w:pPr>
      <w:r>
        <w:rPr>
          <w:rFonts w:ascii="Songti SC" w:hAnsi="Songti SC" w:eastAsia="Songti SC" w:cs="宋体"/>
          <w:lang w:val="zh-TW" w:eastAsia="zh-TW"/>
        </w:rPr>
        <w:t>查询信息输入，查询按钮。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ascii="Songti SC" w:hAnsi="Songti SC" w:eastAsia="Songti SC"/>
          <w:lang w:val="zh-TW" w:eastAsia="zh-TW"/>
        </w:rPr>
      </w:pPr>
      <w:r>
        <w:rPr>
          <w:rFonts w:ascii="Songti SC" w:hAnsi="Songti SC" w:eastAsia="Songti SC" w:cs="宋体"/>
          <w:lang w:val="zh-TW" w:eastAsia="zh-TW"/>
        </w:rPr>
        <w:t>信息查询结果。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ascii="Songti SC" w:hAnsi="Songti SC" w:eastAsia="Songti SC" w:cs="宋体"/>
          <w:lang w:val="zh-TW" w:eastAsia="zh-TW"/>
        </w:rPr>
      </w:pPr>
      <w:r>
        <w:rPr>
          <w:rFonts w:ascii="Songti SC" w:hAnsi="Songti SC" w:eastAsia="Songti SC" w:cs="宋体"/>
          <w:lang w:val="zh-TW" w:eastAsia="zh-TW"/>
        </w:rPr>
        <w:t>操作按钮，点击后执行选中操作</w:t>
      </w:r>
    </w:p>
    <w:p>
      <w:pPr>
        <w:pStyle w:val="14"/>
        <w:numPr>
          <w:ilvl w:val="0"/>
          <w:numId w:val="3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cs="Calibri" w:asciiTheme="minorEastAsia" w:hAnsiTheme="minorEastAsia" w:eastAsiaTheme="minorEastAsia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cs="Calibri" w:asciiTheme="minorEastAsia" w:hAnsiTheme="minorEastAsia" w:eastAsiaTheme="minorEastAsia"/>
          <w:color w:val="000000"/>
          <w:kern w:val="2"/>
          <w:sz w:val="24"/>
          <w:szCs w:val="24"/>
          <w:u w:color="000000"/>
          <w:lang w:val="en-US" w:eastAsia="zh-CN" w:bidi="ar-SA"/>
        </w:rPr>
        <w:t>多维分析</w:t>
      </w:r>
    </w:p>
    <w:p>
      <w:pPr>
        <w:pStyle w:val="14"/>
        <w:numPr>
          <w:numId w:val="0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Chars="200"/>
        <w:rPr>
          <w:rFonts w:hint="eastAsia" w:cs="Calibri" w:asciiTheme="minorEastAsia" w:hAnsiTheme="minorEastAsia" w:eastAsiaTheme="minorEastAsia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cs="Calibri" w:asciiTheme="minorEastAsia" w:hAnsiTheme="minorEastAsia" w:eastAsiaTheme="minorEastAsia"/>
          <w:color w:val="000000"/>
          <w:kern w:val="2"/>
          <w:sz w:val="24"/>
          <w:szCs w:val="24"/>
          <w:u w:color="000000"/>
          <w:lang w:val="en-US" w:eastAsia="zh-CN" w:bidi="ar-SA"/>
        </w:rPr>
        <w:tab/>
        <w:t>以图表方式显示数据。包括饼状图、折线图和报表。</w:t>
      </w:r>
    </w:p>
    <w:p>
      <w:pPr>
        <w:pStyle w:val="14"/>
        <w:numPr>
          <w:ilvl w:val="0"/>
          <w:numId w:val="3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asciiTheme="minorEastAsia" w:hAnsiTheme="minorEastAsia" w:eastAsiaTheme="minorEastAsia"/>
          <w:sz w:val="24"/>
          <w:szCs w:val="24"/>
          <w:lang w:eastAsia="zh-TW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发布通知</w:t>
      </w:r>
    </w:p>
    <w:p>
      <w:pPr>
        <w:pStyle w:val="14"/>
        <w:numPr>
          <w:numId w:val="0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Chars="200"/>
        <w:rPr>
          <w:rFonts w:asciiTheme="minorEastAsia" w:hAnsiTheme="minorEastAsia" w:eastAsiaTheme="minorEastAsia"/>
          <w:sz w:val="24"/>
          <w:szCs w:val="24"/>
          <w:lang w:val="en-US" w:eastAsia="zh-TW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ascii="Songti SC" w:hAnsi="Songti SC" w:eastAsia="Songti SC" w:cs="宋体"/>
          <w:lang w:val="zh-TW" w:eastAsia="zh-TW"/>
        </w:rPr>
        <w:t>当前（省）用户发布的所有通知信息。</w:t>
      </w:r>
    </w:p>
    <w:p>
      <w:pPr>
        <w:pStyle w:val="14"/>
        <w:numPr>
          <w:ilvl w:val="0"/>
          <w:numId w:val="3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asciiTheme="minorEastAsia" w:hAnsiTheme="minorEastAsia" w:eastAsiaTheme="minorEastAsia"/>
          <w:sz w:val="24"/>
          <w:szCs w:val="24"/>
          <w:lang w:eastAsia="zh-TW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浏览通知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hint="default" w:ascii="Songti SC" w:hAnsi="Songti SC" w:eastAsia="Songti SC" w:cs="宋体"/>
          <w:lang w:val="zh-TW" w:eastAsia="zh-TW"/>
        </w:rPr>
      </w:pPr>
      <w:r>
        <w:rPr>
          <w:rFonts w:hint="eastAsia" w:ascii="Songti SC" w:hAnsi="Songti SC" w:eastAsia="Songti SC" w:cs="宋体"/>
          <w:lang w:val="en-US" w:eastAsia="zh-CN"/>
        </w:rPr>
        <w:tab/>
        <w:t/>
      </w:r>
      <w:r>
        <w:rPr>
          <w:rFonts w:hint="eastAsia" w:ascii="Songti SC" w:hAnsi="Songti SC" w:eastAsia="Songti SC" w:cs="宋体"/>
          <w:lang w:val="en-US" w:eastAsia="zh-CN"/>
        </w:rPr>
        <w:tab/>
        <w:t/>
      </w:r>
      <w:r>
        <w:rPr>
          <w:rFonts w:hint="eastAsia" w:ascii="Songti SC" w:hAnsi="Songti SC" w:eastAsia="Songti SC" w:cs="宋体"/>
          <w:lang w:val="en-US" w:eastAsia="zh-CN"/>
        </w:rPr>
        <w:tab/>
      </w:r>
      <w:r>
        <w:rPr>
          <w:rFonts w:ascii="Songti SC" w:hAnsi="Songti SC" w:eastAsia="Songti SC" w:cs="宋体"/>
          <w:lang w:val="zh-TW" w:eastAsia="zh-TW"/>
        </w:rPr>
        <w:t>浏览上级发布的所有通知信息。</w:t>
      </w:r>
    </w:p>
    <w:p>
      <w:pPr>
        <w:pStyle w:val="14"/>
        <w:numPr>
          <w:numId w:val="0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Chars="200"/>
        <w:rPr>
          <w:rFonts w:asciiTheme="minorEastAsia" w:hAnsiTheme="minorEastAsia" w:eastAsiaTheme="minorEastAsia"/>
          <w:sz w:val="24"/>
          <w:szCs w:val="24"/>
          <w:lang w:eastAsia="zh-TW"/>
        </w:rPr>
      </w:pPr>
    </w:p>
    <w:p>
      <w:pPr>
        <w:rPr>
          <w:rFonts w:ascii="Songti SC" w:hAnsi="Songti SC" w:eastAsia="Songti SC"/>
          <w:lang w:val="zh-CN"/>
        </w:rPr>
      </w:pPr>
      <w:r>
        <w:rPr>
          <w:rFonts w:cs="Songti SC Regular" w:asciiTheme="minorEastAsia" w:hAnsiTheme="minorEastAsia" w:eastAsiaTheme="minorEastAsia"/>
          <w:sz w:val="24"/>
          <w:szCs w:val="24"/>
        </w:rPr>
        <w:tab/>
      </w:r>
      <w:r>
        <w:rPr>
          <w:rFonts w:cs="Songti SC Regular" w:asciiTheme="minorEastAsia" w:hAnsiTheme="minorEastAsia" w:eastAsiaTheme="minorEastAsia"/>
          <w:sz w:val="24"/>
          <w:szCs w:val="24"/>
        </w:rPr>
        <w:tab/>
      </w:r>
    </w:p>
    <w:p>
      <w:pPr>
        <w:tabs>
          <w:tab w:val="left" w:pos="598"/>
        </w:tabs>
        <w:ind w:firstLine="720" w:firstLineChars="0"/>
        <w:rPr>
          <w:rFonts w:hint="eastAsia" w:cs="Calibri" w:asciiTheme="minorEastAsia" w:hAnsiTheme="minorEastAsia" w:eastAsiaTheme="minorEastAsia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ascii="Songti SC" w:hAnsi="Songti SC" w:eastAsia="Songti SC"/>
          <w:lang w:val="en-US" w:eastAsia="zh-CN"/>
        </w:rPr>
        <w:tab/>
        <w:t/>
      </w:r>
      <w:r>
        <w:rPr>
          <w:rFonts w:hint="eastAsia" w:ascii="Songti SC" w:hAnsi="Songti SC" w:eastAsia="Songti SC"/>
          <w:lang w:val="en-US" w:eastAsia="zh-CN"/>
        </w:rPr>
        <w:tab/>
      </w:r>
    </w:p>
    <w:p>
      <w:pPr>
        <w:spacing w:line="360" w:lineRule="auto"/>
        <w:ind w:left="440" w:leftChars="200"/>
        <w:rPr>
          <w:rFonts w:asciiTheme="minorEastAsia" w:hAnsiTheme="minorEastAsia" w:eastAsiaTheme="minorEastAsia"/>
          <w:sz w:val="24"/>
          <w:szCs w:val="24"/>
          <w:lang w:val="zh-CN"/>
        </w:rPr>
      </w:pPr>
    </w:p>
    <w:p>
      <w:pPr>
        <w:spacing w:line="360" w:lineRule="auto"/>
        <w:rPr>
          <w:rFonts w:cs="仿宋" w:asciiTheme="minorEastAsia" w:hAnsiTheme="minorEastAsia" w:eastAsiaTheme="minorEastAsia"/>
          <w:sz w:val="24"/>
          <w:szCs w:val="24"/>
          <w:lang w:val="zh-TW" w:eastAsia="zh-TW"/>
        </w:rPr>
      </w:pPr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lang w:val="zh-TW" w:eastAsia="zh-TW"/>
        </w:rPr>
      </w:pPr>
      <w:bookmarkStart w:id="2" w:name="_Toc434620216"/>
      <w:r>
        <w:rPr>
          <w:lang w:val="zh-CN"/>
        </w:rPr>
        <w:t>模块间的关系</w:t>
      </w:r>
      <w:bookmarkEnd w:id="2"/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Theme="minorEastAsia" w:hAnsiTheme="minorEastAsia" w:eastAsiaTheme="minorEastAsia"/>
          <w:sz w:val="24"/>
          <w:szCs w:val="24"/>
          <w:lang w:val="zh-TW" w:eastAsia="zh-TW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各某块间没有直接联系，通过后台数据库建立起数据上的联系。</w:t>
      </w:r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lang w:val="zh-TW" w:eastAsia="zh-TW"/>
        </w:rPr>
      </w:pPr>
      <w:bookmarkStart w:id="3" w:name="_Toc434620217"/>
      <w:r>
        <w:rPr>
          <w:lang w:val="zh-CN"/>
        </w:rPr>
        <w:t>模块的核心接口</w:t>
      </w:r>
      <w:bookmarkEnd w:id="3"/>
    </w:p>
    <w:p>
      <w:pPr>
        <w:pStyle w:val="14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数据填报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720" w:firstLineChars="0"/>
        <w:rPr>
          <w:rFonts w:ascii="Songti SC" w:hAnsi="Songti SC" w:eastAsia="Songti SC"/>
        </w:rPr>
      </w:pPr>
      <w:r>
        <w:rPr>
          <w:rFonts w:ascii="Songti SC" w:hAnsi="Songti SC" w:eastAsia="Songti SC" w:cs="宋体"/>
          <w:lang w:val="zh-TW" w:eastAsia="zh-TW"/>
        </w:rPr>
        <w:t>（</w:t>
      </w:r>
      <w:r>
        <w:rPr>
          <w:rFonts w:ascii="Songti SC" w:hAnsi="Songti SC" w:eastAsia="Songti SC"/>
        </w:rPr>
        <w:t>1</w:t>
      </w:r>
      <w:r>
        <w:rPr>
          <w:rFonts w:ascii="Songti SC" w:hAnsi="Songti SC" w:eastAsia="Songti SC" w:cs="宋体"/>
          <w:lang w:val="zh-TW" w:eastAsia="zh-TW"/>
        </w:rPr>
        <w:t>）根据企业登陆的</w:t>
      </w:r>
      <w:r>
        <w:rPr>
          <w:rFonts w:ascii="Songti SC" w:hAnsi="Songti SC" w:eastAsia="Songti SC"/>
        </w:rPr>
        <w:t>ID</w:t>
      </w:r>
      <w:r>
        <w:rPr>
          <w:rFonts w:ascii="Songti SC" w:hAnsi="Songti SC" w:eastAsia="Songti SC" w:cs="宋体"/>
          <w:lang w:val="zh-TW" w:eastAsia="zh-TW"/>
        </w:rPr>
        <w:t>查询其填报记录。若没有填报记录（返回</w:t>
      </w:r>
      <w:r>
        <w:rPr>
          <w:rFonts w:ascii="Songti SC" w:hAnsi="Songti SC" w:eastAsia="Songti SC"/>
        </w:rPr>
        <w:t>null</w:t>
      </w:r>
      <w:r>
        <w:rPr>
          <w:rFonts w:ascii="Songti SC" w:hAnsi="Songti SC" w:eastAsia="Songti SC" w:cs="宋体"/>
          <w:lang w:val="zh-TW" w:eastAsia="zh-TW"/>
        </w:rPr>
        <w:t>）输入框</w:t>
      </w:r>
      <w:r>
        <w:rPr>
          <w:rFonts w:ascii="Songti SC" w:hAnsi="Songti SC" w:eastAsia="Songti SC"/>
        </w:rPr>
        <w:t>2</w:t>
      </w:r>
      <w:r>
        <w:rPr>
          <w:rFonts w:ascii="Songti SC" w:hAnsi="Songti SC" w:eastAsia="Songti SC" w:cs="宋体"/>
          <w:lang w:val="zh-TW" w:eastAsia="zh-TW"/>
        </w:rPr>
        <w:t>的数据默认与</w:t>
      </w:r>
      <w:r>
        <w:rPr>
          <w:rFonts w:ascii="Songti SC" w:hAnsi="Songti SC" w:eastAsia="Songti SC"/>
        </w:rPr>
        <w:t>1</w:t>
      </w:r>
      <w:r>
        <w:rPr>
          <w:rFonts w:ascii="Songti SC" w:hAnsi="Songti SC" w:eastAsia="Songti SC" w:cs="宋体"/>
          <w:lang w:val="zh-TW" w:eastAsia="zh-TW"/>
        </w:rPr>
        <w:t>相同且不能更改。若有填报记录，输入框</w:t>
      </w:r>
      <w:r>
        <w:rPr>
          <w:rFonts w:ascii="Songti SC" w:hAnsi="Songti SC" w:eastAsia="Songti SC"/>
        </w:rPr>
        <w:t>1</w:t>
      </w:r>
      <w:r>
        <w:rPr>
          <w:rFonts w:ascii="Songti SC" w:hAnsi="Songti SC" w:eastAsia="Songti SC" w:cs="宋体"/>
          <w:lang w:val="zh-TW" w:eastAsia="zh-TW"/>
        </w:rPr>
        <w:t>的值默认为第一次填报的值，不能更改，输入框</w:t>
      </w:r>
      <w:r>
        <w:rPr>
          <w:rFonts w:ascii="Songti SC" w:hAnsi="Songti SC" w:eastAsia="Songti SC"/>
        </w:rPr>
        <w:t>2</w:t>
      </w:r>
      <w:r>
        <w:rPr>
          <w:rFonts w:ascii="Songti SC" w:hAnsi="Songti SC" w:eastAsia="Songti SC" w:cs="宋体"/>
          <w:lang w:val="zh-TW" w:eastAsia="zh-TW"/>
        </w:rPr>
        <w:t>可以更改。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720" w:firstLineChars="0"/>
        <w:rPr>
          <w:rFonts w:ascii="Songti SC" w:hAnsi="Songti SC" w:eastAsia="Songti SC"/>
        </w:rPr>
      </w:pPr>
      <w:r>
        <w:rPr>
          <w:rFonts w:ascii="Songti SC" w:hAnsi="Songti SC" w:eastAsia="Songti SC" w:cs="宋体"/>
          <w:lang w:val="zh-TW" w:eastAsia="zh-TW"/>
        </w:rPr>
        <w:t>（</w:t>
      </w:r>
      <w:r>
        <w:rPr>
          <w:rFonts w:ascii="Songti SC" w:hAnsi="Songti SC" w:eastAsia="Songti SC"/>
        </w:rPr>
        <w:t>2</w:t>
      </w:r>
      <w:r>
        <w:rPr>
          <w:rFonts w:ascii="Songti SC" w:hAnsi="Songti SC" w:eastAsia="Songti SC" w:cs="宋体"/>
          <w:lang w:val="zh-TW" w:eastAsia="zh-TW"/>
        </w:rPr>
        <w:t>）查询有效时间并与当前时间比对。若时间不合法则不能提交。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720" w:firstLineChars="0"/>
        <w:rPr>
          <w:rFonts w:ascii="Songti SC" w:hAnsi="Songti SC" w:eastAsia="Songti SC" w:cs="宋体"/>
          <w:lang w:val="zh-TW" w:eastAsia="zh-TW"/>
        </w:rPr>
      </w:pPr>
      <w:r>
        <w:rPr>
          <w:rFonts w:ascii="Songti SC" w:hAnsi="Songti SC" w:eastAsia="Songti SC" w:cs="宋体"/>
          <w:lang w:val="zh-TW" w:eastAsia="zh-TW"/>
        </w:rPr>
        <w:t>（</w:t>
      </w:r>
      <w:r>
        <w:rPr>
          <w:rFonts w:ascii="Songti SC" w:hAnsi="Songti SC" w:eastAsia="Songti SC"/>
        </w:rPr>
        <w:t>3</w:t>
      </w:r>
      <w:r>
        <w:rPr>
          <w:rFonts w:ascii="Songti SC" w:hAnsi="Songti SC" w:eastAsia="Songti SC" w:cs="宋体"/>
          <w:lang w:val="zh-TW" w:eastAsia="zh-TW"/>
        </w:rPr>
        <w:t>）提交上述所有框中的内容以及企业登录</w:t>
      </w:r>
      <w:r>
        <w:rPr>
          <w:rFonts w:ascii="Songti SC" w:hAnsi="Songti SC" w:eastAsia="Songti SC"/>
        </w:rPr>
        <w:t>ID</w:t>
      </w:r>
      <w:r>
        <w:rPr>
          <w:rFonts w:ascii="Songti SC" w:hAnsi="Songti SC" w:eastAsia="Songti SC" w:cs="宋体"/>
          <w:lang w:val="zh-TW" w:eastAsia="zh-TW"/>
        </w:rPr>
        <w:t>、提交时间从而实现插入。</w:t>
      </w:r>
    </w:p>
    <w:p>
      <w:pPr>
        <w:pStyle w:val="14"/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/>
        <w:rPr>
          <w:lang w:eastAsia="zh-TW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 xml:space="preserve"> </w:t>
      </w:r>
      <w:bookmarkStart w:id="4" w:name="_GoBack"/>
      <w:bookmarkEnd w:id="4"/>
    </w:p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ongti SC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 Light">
    <w:altName w:val="Yu Gothic UI Semilight"/>
    <w:panose1 w:val="020B0403020202020204"/>
    <w:charset w:val="00"/>
    <w:family w:val="auto"/>
    <w:pitch w:val="default"/>
    <w:sig w:usb0="00000000" w:usb1="00000000" w:usb2="00000000" w:usb3="00000000" w:csb0="00000001" w:csb1="00000000"/>
  </w:font>
  <w:font w:name="Songti SC">
    <w:altName w:val="Malgun Gothic Semilight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00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Arial Unicode MS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Arial Unicode MS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rPr>
        <w:rFonts w:hint="eastAsia" w:ascii="黑体" w:hAnsi="黑体" w:eastAsia="黑体" w:cs="黑体"/>
        <w:lang w:eastAsia="zh-CN"/>
      </w:rPr>
    </w:pPr>
    <w:r>
      <w:rPr>
        <w:rFonts w:hint="eastAsia" w:ascii="黑体" w:hAnsi="黑体" w:eastAsia="黑体" w:cs="黑体"/>
        <w:lang w:eastAsia="zh-CN"/>
      </w:rPr>
      <w:t>山东人力资源市场数据采集</w:t>
    </w:r>
    <w:r>
      <w:rPr>
        <w:rFonts w:hint="eastAsia" w:ascii="黑体" w:hAnsi="黑体" w:eastAsia="黑体" w:cs="黑体"/>
        <w:lang w:val="en-US" w:eastAsia="zh-CN"/>
      </w:rPr>
      <w:t xml:space="preserve"> </w:t>
    </w:r>
    <w:r>
      <w:rPr>
        <w:rFonts w:hint="eastAsia" w:ascii="黑体" w:hAnsi="黑体" w:eastAsia="黑体" w:cs="黑体"/>
        <w:lang w:eastAsia="zh-CN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663384">
    <w:nsid w:val="056769D8"/>
    <w:multiLevelType w:val="multilevel"/>
    <w:tmpl w:val="056769D8"/>
    <w:lvl w:ilvl="0" w:tentative="1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32478792">
    <w:nsid w:val="7F1B0B48"/>
    <w:multiLevelType w:val="multilevel"/>
    <w:tmpl w:val="7F1B0B48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3094784">
    <w:nsid w:val="4D130F80"/>
    <w:multiLevelType w:val="multilevel"/>
    <w:tmpl w:val="4D130F80"/>
    <w:lvl w:ilvl="0" w:tentative="1">
      <w:start w:val="1"/>
      <w:numFmt w:val="decimal"/>
      <w:lvlText w:val="3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60" w:hanging="420"/>
      </w:pPr>
    </w:lvl>
    <w:lvl w:ilvl="2" w:tentative="1">
      <w:start w:val="1"/>
      <w:numFmt w:val="lowerRoman"/>
      <w:lvlText w:val="%3."/>
      <w:lvlJc w:val="right"/>
      <w:pPr>
        <w:ind w:left="1480" w:hanging="420"/>
      </w:pPr>
    </w:lvl>
    <w:lvl w:ilvl="3" w:tentative="1">
      <w:start w:val="1"/>
      <w:numFmt w:val="decimal"/>
      <w:lvlText w:val="%4."/>
      <w:lvlJc w:val="left"/>
      <w:pPr>
        <w:ind w:left="1900" w:hanging="420"/>
      </w:pPr>
    </w:lvl>
    <w:lvl w:ilvl="4" w:tentative="1">
      <w:start w:val="1"/>
      <w:numFmt w:val="lowerLetter"/>
      <w:lvlText w:val="%5)"/>
      <w:lvlJc w:val="left"/>
      <w:pPr>
        <w:ind w:left="2320" w:hanging="420"/>
      </w:pPr>
    </w:lvl>
    <w:lvl w:ilvl="5" w:tentative="1">
      <w:start w:val="1"/>
      <w:numFmt w:val="lowerRoman"/>
      <w:lvlText w:val="%6."/>
      <w:lvlJc w:val="right"/>
      <w:pPr>
        <w:ind w:left="2740" w:hanging="420"/>
      </w:pPr>
    </w:lvl>
    <w:lvl w:ilvl="6" w:tentative="1">
      <w:start w:val="1"/>
      <w:numFmt w:val="decimal"/>
      <w:lvlText w:val="%7."/>
      <w:lvlJc w:val="left"/>
      <w:pPr>
        <w:ind w:left="3160" w:hanging="420"/>
      </w:pPr>
    </w:lvl>
    <w:lvl w:ilvl="7" w:tentative="1">
      <w:start w:val="1"/>
      <w:numFmt w:val="lowerLetter"/>
      <w:lvlText w:val="%8)"/>
      <w:lvlJc w:val="left"/>
      <w:pPr>
        <w:ind w:left="3580" w:hanging="420"/>
      </w:pPr>
    </w:lvl>
    <w:lvl w:ilvl="8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62734795">
    <w:nsid w:val="0FA903CB"/>
    <w:multiLevelType w:val="multilevel"/>
    <w:tmpl w:val="0FA903CB"/>
    <w:lvl w:ilvl="0" w:tentative="1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0470322">
    <w:nsid w:val="288F2732"/>
    <w:multiLevelType w:val="multilevel"/>
    <w:tmpl w:val="288F2732"/>
    <w:lvl w:ilvl="0" w:tentative="1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2478792"/>
  </w:num>
  <w:num w:numId="2">
    <w:abstractNumId w:val="1293094784"/>
  </w:num>
  <w:num w:numId="3">
    <w:abstractNumId w:val="680470322"/>
  </w:num>
  <w:num w:numId="4">
    <w:abstractNumId w:val="90663384"/>
  </w:num>
  <w:num w:numId="5">
    <w:abstractNumId w:val="2627347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F5269"/>
    <w:rsid w:val="000179A8"/>
    <w:rsid w:val="00126A68"/>
    <w:rsid w:val="00131516"/>
    <w:rsid w:val="00162AC8"/>
    <w:rsid w:val="00225DBC"/>
    <w:rsid w:val="003863F9"/>
    <w:rsid w:val="00451919"/>
    <w:rsid w:val="005F5269"/>
    <w:rsid w:val="00686558"/>
    <w:rsid w:val="007E4B99"/>
    <w:rsid w:val="008117DB"/>
    <w:rsid w:val="0082386F"/>
    <w:rsid w:val="008874D0"/>
    <w:rsid w:val="00A130E2"/>
    <w:rsid w:val="00CA1ADE"/>
    <w:rsid w:val="00DE2FA0"/>
    <w:rsid w:val="00E42698"/>
    <w:rsid w:val="00FD1CEF"/>
    <w:rsid w:val="00FF072C"/>
    <w:rsid w:val="02987069"/>
    <w:rsid w:val="09243CD1"/>
    <w:rsid w:val="0E5A0202"/>
    <w:rsid w:val="13CB324F"/>
    <w:rsid w:val="16D2543A"/>
    <w:rsid w:val="2A9B18B7"/>
    <w:rsid w:val="33C60A96"/>
    <w:rsid w:val="35DB6D33"/>
    <w:rsid w:val="377D7A00"/>
    <w:rsid w:val="3AAA6A03"/>
    <w:rsid w:val="44AF7891"/>
    <w:rsid w:val="49E67EA6"/>
    <w:rsid w:val="528515EF"/>
    <w:rsid w:val="559C22DF"/>
    <w:rsid w:val="578B50B7"/>
    <w:rsid w:val="5C405BB9"/>
    <w:rsid w:val="5FC73A4C"/>
    <w:rsid w:val="6253795C"/>
    <w:rsid w:val="63161DF5"/>
    <w:rsid w:val="644F1A80"/>
    <w:rsid w:val="6A4B2729"/>
    <w:rsid w:val="6BEF6BA9"/>
    <w:rsid w:val="6D3B72D8"/>
    <w:rsid w:val="6DB66392"/>
    <w:rsid w:val="6E261FBD"/>
    <w:rsid w:val="759C68CC"/>
    <w:rsid w:val="78B745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60" w:after="280" w:line="578" w:lineRule="auto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40" w:after="40" w:line="415" w:lineRule="auto"/>
      <w:ind w:left="100" w:leftChars="100" w:right="100" w:rightChars="100"/>
      <w:outlineLvl w:val="1"/>
    </w:pPr>
    <w:rPr>
      <w:rFonts w:asciiTheme="majorHAnsi" w:hAnsiTheme="majorHAnsi" w:eastAsiaTheme="minorEastAsia" w:cstheme="majorBidi"/>
      <w:bCs/>
      <w:sz w:val="28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color w:val="auto"/>
    </w:r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color w:val="auto"/>
    </w:rPr>
  </w:style>
  <w:style w:type="paragraph" w:styleId="9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color w:val="auto"/>
    </w:rPr>
  </w:style>
  <w:style w:type="character" w:styleId="11">
    <w:name w:val="Hyperlink"/>
    <w:qFormat/>
    <w:uiPriority w:val="99"/>
    <w:rPr>
      <w:u w:val="single"/>
    </w:r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正文 A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5">
    <w:name w:val="标题 1 Char"/>
    <w:basedOn w:val="10"/>
    <w:link w:val="2"/>
    <w:qFormat/>
    <w:uiPriority w:val="9"/>
    <w:rPr>
      <w:rFonts w:ascii="Helvetica" w:hAnsi="Helvetica" w:cs="Arial Unicode MS"/>
      <w:b/>
      <w:bCs/>
      <w:color w:val="000000"/>
      <w:kern w:val="44"/>
      <w:sz w:val="30"/>
      <w:szCs w:val="44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无间隔1"/>
    <w:qFormat/>
    <w:uiPriority w:val="1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cstheme="majorBidi"/>
      <w:bCs/>
      <w:color w:val="000000"/>
      <w:sz w:val="28"/>
      <w:szCs w:val="32"/>
    </w:rPr>
  </w:style>
  <w:style w:type="character" w:customStyle="1" w:styleId="19">
    <w:name w:val="批注框文本 Char"/>
    <w:basedOn w:val="10"/>
    <w:link w:val="5"/>
    <w:semiHidden/>
    <w:qFormat/>
    <w:uiPriority w:val="99"/>
    <w:rPr>
      <w:rFonts w:ascii="Helvetica" w:hAnsi="Helvetica" w:eastAsia="Arial Unicode MS" w:cs="Arial Unicode MS"/>
      <w:color w:val="000000"/>
      <w:sz w:val="18"/>
      <w:szCs w:val="18"/>
    </w:rPr>
  </w:style>
  <w:style w:type="paragraph" w:customStyle="1" w:styleId="20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769E" w:themeColor="accent1" w:themeShade="BF"/>
      <w:kern w:val="0"/>
      <w:sz w:val="28"/>
      <w:szCs w:val="28"/>
    </w:rPr>
  </w:style>
  <w:style w:type="character" w:customStyle="1" w:styleId="21">
    <w:name w:val="页眉 Char"/>
    <w:basedOn w:val="10"/>
    <w:link w:val="7"/>
    <w:qFormat/>
    <w:uiPriority w:val="99"/>
    <w:rPr>
      <w:rFonts w:ascii="Helvetica" w:hAnsi="Helvetica" w:eastAsia="Arial Unicode MS" w:cs="Arial Unicode MS"/>
      <w:color w:val="000000"/>
      <w:sz w:val="18"/>
      <w:szCs w:val="18"/>
    </w:rPr>
  </w:style>
  <w:style w:type="character" w:customStyle="1" w:styleId="22">
    <w:name w:val="页脚 Char"/>
    <w:basedOn w:val="10"/>
    <w:link w:val="6"/>
    <w:qFormat/>
    <w:uiPriority w:val="99"/>
    <w:rPr>
      <w:rFonts w:ascii="Helvetica" w:hAnsi="Helvetica" w:eastAsia="Arial Unicode MS" w:cs="Arial Unicode MS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4B8A4-4480-49A8-9422-35C796417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746</Words>
  <Characters>4256</Characters>
  <Lines>35</Lines>
  <Paragraphs>9</Paragraphs>
  <ScaleCrop>false</ScaleCrop>
  <LinksUpToDate>false</LinksUpToDate>
  <CharactersWithSpaces>4993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2015-11-06T08:37:00Z</dcterms:created>
  <dc:creator>宦成颖</dc:creator>
  <cp:lastModifiedBy>sx-hz_000</cp:lastModifiedBy>
  <dcterms:modified xsi:type="dcterms:W3CDTF">2016-03-15T13:11:57Z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