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5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文件状态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  ] 草稿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 xml:space="preserve">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讨论稿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√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] 正式发布</w:t>
            </w: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文档类型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 w:eastAsia="Arial Unicode MS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软件概要设计说明书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241" w:firstLineChars="1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文件标识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XLM151008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版    本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 w:eastAsia="Arial Unicode MS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作    者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 w:eastAsia="Arial Unicode MS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项目文档组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完成日期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23</w:t>
            </w:r>
          </w:p>
        </w:tc>
      </w:tr>
    </w:tbl>
    <w:p>
      <w:pPr>
        <w:spacing w:line="360" w:lineRule="auto"/>
      </w:pPr>
    </w:p>
    <w:p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>
      <w:pPr>
        <w:spacing w:line="360" w:lineRule="auto"/>
        <w:ind w:firstLine="220" w:firstLineChars="50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 xml:space="preserve">项目名称： </w:t>
      </w:r>
      <w:r>
        <w:rPr>
          <w:rFonts w:hint="eastAsia" w:ascii="黑体" w:eastAsia="黑体"/>
          <w:sz w:val="44"/>
          <w:szCs w:val="44"/>
          <w:lang w:eastAsia="zh-CN"/>
        </w:rPr>
        <w:t>山东人力资源市场数据采集系统</w:t>
      </w:r>
    </w:p>
    <w:p>
      <w:pPr>
        <w:spacing w:line="360" w:lineRule="auto"/>
        <w:ind w:firstLine="880" w:firstLineChars="200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20" w:firstLineChars="50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文档名称：软件概要设计说明书</w:t>
      </w:r>
    </w:p>
    <w:p>
      <w:pPr>
        <w:spacing w:line="360" w:lineRule="auto"/>
        <w:rPr>
          <w:rFonts w:ascii="黑体" w:eastAsia="黑体"/>
        </w:rPr>
      </w:pPr>
      <w:r>
        <w:rPr>
          <w:rFonts w:ascii="黑体" w:eastAsia="黑体"/>
        </w:rPr>
        <w:br w:type="page"/>
      </w:r>
    </w:p>
    <w:p>
      <w:pPr>
        <w:spacing w:line="360" w:lineRule="auto"/>
        <w:jc w:val="center"/>
        <w:rPr>
          <w:rFonts w:hint="eastAsia" w:ascii="黑体" w:hAnsi="Arial" w:eastAsia="黑体" w:cs="Arial"/>
          <w:bCs/>
          <w:sz w:val="32"/>
          <w:szCs w:val="32"/>
        </w:rPr>
      </w:pPr>
      <w:r>
        <w:rPr>
          <w:rFonts w:hint="eastAsia" w:ascii="黑体" w:hAnsi="Arial" w:eastAsia="黑体" w:cs="Arial"/>
          <w:bCs/>
          <w:sz w:val="32"/>
          <w:szCs w:val="32"/>
        </w:rPr>
        <w:t>文档修订</w:t>
      </w:r>
    </w:p>
    <w:p>
      <w:pPr>
        <w:rPr>
          <w:rFonts w:hint="eastAsia"/>
        </w:rPr>
      </w:pPr>
    </w:p>
    <w:tbl>
      <w:tblPr>
        <w:tblStyle w:val="12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2410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1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2410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eastAsia="Arial Unicode MS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1.0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eastAsia="Arial Unicode MS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2016.3.16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eastAsia="Arial Unicode MS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陈勇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eastAsia="Arial Unicode MS" w:cs="Arial"/>
                <w:sz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lang w:eastAsia="zh-CN"/>
              </w:rPr>
              <w:t>概要设计说明书第一版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eastAsia="Arial Unicode MS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eastAsia="Arial Unicode MS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2016.3.23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eastAsia="Arial Unicode MS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陈勇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eastAsia="Arial Unicode MS" w:cs="Arial"/>
                <w:sz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lang w:eastAsia="zh-CN"/>
              </w:rPr>
              <w:t>概要设计说明书第二版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批准人签字</w:t>
      </w:r>
    </w:p>
    <w:p>
      <w:pPr>
        <w:rPr>
          <w:rFonts w:hint="eastAsia"/>
          <w:b/>
          <w:bCs/>
          <w:sz w:val="24"/>
        </w:rPr>
      </w:pPr>
    </w:p>
    <w:tbl>
      <w:tblPr>
        <w:tblStyle w:val="12"/>
        <w:tblW w:w="8400" w:type="dxa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2388"/>
        <w:gridCol w:w="37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(项目经理、客户)</w:t>
            </w:r>
          </w:p>
        </w:tc>
        <w:tc>
          <w:tcPr>
            <w:tcW w:w="23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eastAsia="Arial Unicode MS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项目经理</w:t>
            </w: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eastAsia="Arial Unicode MS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宦成颖</w:t>
            </w: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eastAsia="Arial Unicode MS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2016.3.16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eastAsia="Arial Unicode MS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项目经理</w:t>
            </w: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rFonts w:hint="eastAsia" w:eastAsia="Arial Unicode MS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宦成颖</w:t>
            </w: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eastAsia="Arial Unicode MS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2016.3.23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p>
      <w:pPr>
        <w:spacing w:line="360" w:lineRule="auto"/>
        <w:rPr>
          <w:rFonts w:ascii="黑体" w:eastAsia="黑体"/>
          <w:lang w:val="zh-CN"/>
        </w:rPr>
      </w:pPr>
    </w:p>
    <w:sdt>
      <w:sdtPr>
        <w:rPr>
          <w:rFonts w:hint="eastAsia" w:ascii="黑体" w:hAnsi="黑体" w:eastAsia="黑体" w:cs="黑体"/>
          <w:b w:val="0"/>
          <w:bCs w:val="0"/>
          <w:color w:val="000000"/>
          <w:sz w:val="44"/>
          <w:szCs w:val="44"/>
          <w:lang w:val="zh-CN"/>
        </w:rPr>
        <w:id w:val="-337694957"/>
      </w:sdtPr>
      <w:sdtEndPr>
        <w:rPr>
          <w:rFonts w:hint="eastAsia" w:ascii="Helvetica" w:hAnsi="Helvetica" w:eastAsia="Arial Unicode MS" w:cs="Arial Unicode MS"/>
          <w:b w:val="0"/>
          <w:bCs w:val="0"/>
          <w:color w:val="000000"/>
          <w:sz w:val="22"/>
          <w:szCs w:val="22"/>
          <w:lang w:val="zh-CN"/>
        </w:rPr>
      </w:sdtEndPr>
      <w:sdtContent>
        <w:p>
          <w:pPr>
            <w:pStyle w:val="20"/>
            <w:jc w:val="center"/>
            <w:rPr>
              <w:rFonts w:hint="eastAsia" w:ascii="黑体" w:hAnsi="黑体" w:eastAsia="黑体" w:cs="黑体"/>
              <w:sz w:val="44"/>
              <w:szCs w:val="44"/>
            </w:rPr>
          </w:pPr>
          <w:r>
            <w:rPr>
              <w:rFonts w:hint="eastAsia" w:ascii="黑体" w:hAnsi="黑体" w:eastAsia="黑体" w:cs="黑体"/>
              <w:color w:val="auto"/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"_Toc434620209" </w:instrText>
          </w:r>
          <w:r>
            <w:fldChar w:fldCharType="separate"/>
          </w:r>
          <w:r>
            <w:rPr>
              <w:rStyle w:val="11"/>
              <w:rFonts w:hint="eastAsia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规范制定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"_Toc434620210" </w:instrText>
          </w:r>
          <w:r>
            <w:fldChar w:fldCharType="separate"/>
          </w:r>
          <w:r>
            <w:rPr>
              <w:rStyle w:val="11"/>
              <w:rFonts w:hint="eastAsia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系统架构设计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"_Toc434620211" </w:instrText>
          </w:r>
          <w:r>
            <w:fldChar w:fldCharType="separate"/>
          </w:r>
          <w:r>
            <w:rPr>
              <w:rStyle w:val="11"/>
              <w:lang w:val="zh-CN"/>
            </w:rPr>
            <w:t>2.1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子系统分解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"_Toc434620212" </w:instrText>
          </w:r>
          <w:r>
            <w:fldChar w:fldCharType="separate"/>
          </w:r>
          <w:r>
            <w:rPr>
              <w:rStyle w:val="11"/>
              <w:lang w:val="zh-CN"/>
            </w:rPr>
            <w:t>2.2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子系统间通信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"_Toc434620213" </w:instrText>
          </w:r>
          <w:r>
            <w:fldChar w:fldCharType="separate"/>
          </w:r>
          <w:r>
            <w:rPr>
              <w:rStyle w:val="11"/>
            </w:rPr>
            <w:t>2.3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系统分析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"_Toc434620214" </w:instrText>
          </w:r>
          <w:r>
            <w:fldChar w:fldCharType="separate"/>
          </w:r>
          <w:r>
            <w:rPr>
              <w:rStyle w:val="11"/>
              <w:rFonts w:hint="eastAsia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模块设计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"_Toc434620215" </w:instrText>
          </w:r>
          <w:r>
            <w:fldChar w:fldCharType="separate"/>
          </w:r>
          <w:r>
            <w:rPr>
              <w:rStyle w:val="11"/>
              <w:rFonts w:cs="Songti SC Regular"/>
            </w:rPr>
            <w:t>3.1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模块描述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"_Toc434620216" </w:instrText>
          </w:r>
          <w:r>
            <w:fldChar w:fldCharType="separate"/>
          </w:r>
          <w:r>
            <w:rPr>
              <w:rStyle w:val="11"/>
              <w:lang w:val="zh-TW" w:eastAsia="zh-TW"/>
            </w:rPr>
            <w:t>3.2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模块间的关系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"_Toc434620217" </w:instrText>
          </w:r>
          <w:r>
            <w:fldChar w:fldCharType="separate"/>
          </w:r>
          <w:r>
            <w:rPr>
              <w:rStyle w:val="11"/>
              <w:lang w:val="zh-TW" w:eastAsia="zh-TW"/>
            </w:rPr>
            <w:t>3.3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模块的核心接口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"_Toc434620218" </w:instrText>
          </w:r>
          <w:r>
            <w:fldChar w:fldCharType="separate"/>
          </w:r>
          <w:r>
            <w:rPr>
              <w:rStyle w:val="11"/>
              <w:rFonts w:hint="eastAsia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数据结构设计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"_Toc434620219" </w:instrText>
          </w:r>
          <w:r>
            <w:fldChar w:fldCharType="separate"/>
          </w:r>
          <w:r>
            <w:rPr>
              <w:rStyle w:val="11"/>
              <w:lang w:val="zh-CN"/>
            </w:rPr>
            <w:t>4.1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物理结构设计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"_Toc434620220" </w:instrText>
          </w:r>
          <w:r>
            <w:fldChar w:fldCharType="separate"/>
          </w:r>
          <w:r>
            <w:rPr>
              <w:rStyle w:val="11"/>
              <w:lang w:val="zh-CN"/>
            </w:rPr>
            <w:t>4.2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逻辑结构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"_Toc434620221" </w:instrText>
          </w:r>
          <w:r>
            <w:fldChar w:fldCharType="separate"/>
          </w:r>
          <w:r>
            <w:rPr>
              <w:rStyle w:val="11"/>
              <w:rFonts w:ascii="Songti SC Regular" w:hAnsi="Songti SC Regular" w:cs="Songti SC Regular"/>
            </w:rPr>
            <w:t>4.3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  <w:lang w:val="zh-CN"/>
            </w:rPr>
            <w:t>相关算法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"_Toc434620222" </w:instrText>
          </w:r>
          <w:r>
            <w:fldChar w:fldCharType="separate"/>
          </w:r>
          <w:r>
            <w:rPr>
              <w:rStyle w:val="11"/>
              <w:rFonts w:hint="eastAsia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公共数据结构设计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"_Toc434620223" </w:instrText>
          </w:r>
          <w:r>
            <w:fldChar w:fldCharType="separate"/>
          </w:r>
          <w:r>
            <w:rPr>
              <w:rStyle w:val="11"/>
              <w:rFonts w:hint="eastAsia"/>
            </w:rPr>
            <w:t>六、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安全性设计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"_Toc434620224" </w:instrText>
          </w:r>
          <w:r>
            <w:fldChar w:fldCharType="separate"/>
          </w:r>
          <w:r>
            <w:rPr>
              <w:rStyle w:val="11"/>
            </w:rPr>
            <w:t>6.1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用户账户：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"_Toc434620225" </w:instrText>
          </w:r>
          <w:r>
            <w:fldChar w:fldCharType="separate"/>
          </w:r>
          <w:r>
            <w:rPr>
              <w:rStyle w:val="11"/>
            </w:rPr>
            <w:t>6.2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密码：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"_Toc434620226" </w:instrText>
          </w:r>
          <w:r>
            <w:fldChar w:fldCharType="separate"/>
          </w:r>
          <w:r>
            <w:rPr>
              <w:rStyle w:val="11"/>
            </w:rPr>
            <w:t>6.3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权限级别：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"_Toc434620227" </w:instrText>
          </w:r>
          <w:r>
            <w:fldChar w:fldCharType="separate"/>
          </w:r>
          <w:r>
            <w:rPr>
              <w:rStyle w:val="11"/>
            </w:rPr>
            <w:t>6.4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密码设置及密码管理</w:t>
          </w:r>
          <w:r>
            <w:rPr>
              <w:rStyle w:val="11"/>
            </w:rPr>
            <w:t>: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"_Toc434620228" </w:instrText>
          </w:r>
          <w:r>
            <w:fldChar w:fldCharType="separate"/>
          </w:r>
          <w:r>
            <w:rPr>
              <w:rStyle w:val="11"/>
            </w:rPr>
            <w:t>6.5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账号及密码保管：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"_Toc434620229" </w:instrText>
          </w:r>
          <w:r>
            <w:fldChar w:fldCharType="separate"/>
          </w:r>
          <w:r>
            <w:rPr>
              <w:rStyle w:val="11"/>
            </w:rPr>
            <w:t>6.6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权限管理：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"_Toc434620230" </w:instrText>
          </w:r>
          <w:r>
            <w:fldChar w:fldCharType="separate"/>
          </w:r>
          <w:r>
            <w:rPr>
              <w:rStyle w:val="11"/>
            </w:rPr>
            <w:t>6.7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用户变更：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"_Toc434620231" </w:instrText>
          </w:r>
          <w:r>
            <w:fldChar w:fldCharType="separate"/>
          </w:r>
          <w:r>
            <w:rPr>
              <w:rStyle w:val="11"/>
              <w:rFonts w:hint="eastAsia"/>
            </w:rPr>
            <w:t>七、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故障处理设计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"_Toc434620232" </w:instrText>
          </w:r>
          <w:r>
            <w:fldChar w:fldCharType="separate"/>
          </w:r>
          <w:r>
            <w:rPr>
              <w:rStyle w:val="11"/>
            </w:rPr>
            <w:t>7.1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故障申请：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"_Toc434620233" </w:instrText>
          </w:r>
          <w:r>
            <w:fldChar w:fldCharType="separate"/>
          </w:r>
          <w:r>
            <w:rPr>
              <w:rStyle w:val="11"/>
            </w:rPr>
            <w:t>7.2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接受登记请求：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"_Toc434620234" </w:instrText>
          </w:r>
          <w:r>
            <w:fldChar w:fldCharType="separate"/>
          </w:r>
          <w:r>
            <w:rPr>
              <w:rStyle w:val="11"/>
            </w:rPr>
            <w:t>7.3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处理方式：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0</w:t>
          </w:r>
        </w:p>
        <w:p>
          <w:pPr>
            <w:pStyle w:val="9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"_Toc434620235" </w:instrText>
          </w:r>
          <w:r>
            <w:fldChar w:fldCharType="separate"/>
          </w:r>
          <w:r>
            <w:rPr>
              <w:rStyle w:val="11"/>
            </w:rPr>
            <w:t>7.4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通知确认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0</w:t>
          </w:r>
        </w:p>
        <w:p>
          <w:pPr>
            <w:pStyle w:val="8"/>
            <w:tabs>
              <w:tab w:val="left" w:pos="840"/>
              <w:tab w:val="right" w:leader="dot" w:pos="9628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"_Toc434620236" </w:instrText>
          </w:r>
          <w:r>
            <w:fldChar w:fldCharType="separate"/>
          </w:r>
          <w:r>
            <w:rPr>
              <w:rStyle w:val="11"/>
              <w:rFonts w:hint="eastAsia"/>
            </w:rPr>
            <w:t>八、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界面设计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0</w:t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/>
          <w:lang w:val="zh-CN"/>
        </w:rPr>
      </w:pPr>
      <w:bookmarkStart w:id="0" w:name="_Toc434620209"/>
      <w:r>
        <w:rPr>
          <w:rFonts w:hint="eastAsia"/>
        </w:rPr>
        <w:t>规范制定</w:t>
      </w:r>
      <w:bookmarkEnd w:id="0"/>
    </w:p>
    <w:p>
      <w:pPr>
        <w:pStyle w:val="17"/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1、前端：严格按照设计的界面来写，统一风格。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 xml:space="preserve">      2、后台：用通用的通信机制，保证数据传递的不错乱，将数据量尽量减少，提高传输速率。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 xml:space="preserve">      3、服务器数据库：尽可能提高服务器运行速度和数据库的查询速度，避免数据垄余，减少时间和空间开销。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 xml:space="preserve">      尽量提高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网页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运行速率，减少占用内存，提高容错率避免崩溃。</w:t>
      </w:r>
    </w:p>
    <w:p>
      <w:pPr>
        <w:pStyle w:val="2"/>
        <w:numPr>
          <w:ilvl w:val="0"/>
          <w:numId w:val="1"/>
        </w:numPr>
        <w:spacing w:line="360" w:lineRule="auto"/>
      </w:pPr>
      <w:bookmarkStart w:id="1" w:name="_Toc434620210"/>
      <w:r>
        <w:rPr>
          <w:rFonts w:hint="eastAsia"/>
        </w:rPr>
        <w:t>系统架构设计</w:t>
      </w:r>
      <w:bookmarkEnd w:id="1"/>
    </w:p>
    <w:p>
      <w:pPr>
        <w:pStyle w:val="3"/>
        <w:numPr>
          <w:ilvl w:val="0"/>
          <w:numId w:val="2"/>
        </w:numPr>
        <w:spacing w:line="360" w:lineRule="auto"/>
        <w:ind w:leftChars="0" w:right="220"/>
        <w:rPr>
          <w:lang w:val="zh-CN"/>
        </w:rPr>
      </w:pPr>
      <w:bookmarkStart w:id="2" w:name="_Toc434620211"/>
      <w:r>
        <w:rPr>
          <w:rFonts w:hint="eastAsia"/>
          <w:lang w:val="zh-CN"/>
        </w:rPr>
        <w:t>子系统分解</w:t>
      </w:r>
      <w:bookmarkEnd w:id="2"/>
    </w:p>
    <w:p>
      <w:pPr>
        <w:pStyle w:val="16"/>
        <w:spacing w:line="360" w:lineRule="auto"/>
        <w:ind w:left="375" w:firstLine="345" w:firstLineChars="0"/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我们系统总体上分为</w:t>
      </w:r>
      <w:r>
        <w:rPr>
          <w:rStyle w:val="11"/>
          <w:rFonts w:hint="eastAsia" w:ascii="宋体" w:hAnsi="宋体" w:eastAsia="宋体" w:cs="宋体"/>
          <w:sz w:val="24"/>
          <w:szCs w:val="24"/>
          <w:lang w:val="zh-CN"/>
        </w:rPr>
        <w:t>企业信息、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TW"/>
        </w:rPr>
        <w:t>数据填报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CN"/>
        </w:rPr>
        <w:t>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CN"/>
        </w:rPr>
        <w:t>企业备案、企业查询、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TW"/>
        </w:rPr>
        <w:t>报表管理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CN"/>
        </w:rPr>
        <w:t>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CN"/>
        </w:rPr>
        <w:t>多维（图表）分析、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TW"/>
        </w:rPr>
        <w:t>发布通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/>
        </w:rPr>
        <w:t>知</w:t>
      </w:r>
      <w:r>
        <w:rPr>
          <w:rStyle w:val="11"/>
          <w:rFonts w:hint="eastAsia" w:ascii="宋体" w:hAnsi="宋体" w:eastAsia="宋体" w:cs="宋体"/>
          <w:sz w:val="24"/>
          <w:szCs w:val="24"/>
          <w:lang w:val="zh-TW" w:eastAsia="zh-CN"/>
        </w:rPr>
        <w:t>、</w:t>
      </w:r>
      <w:r>
        <w:rPr>
          <w:rStyle w:val="11"/>
          <w:rFonts w:hint="eastAsia" w:ascii="宋体" w:hAnsi="宋体" w:eastAsia="宋体" w:cs="宋体"/>
          <w:sz w:val="24"/>
          <w:szCs w:val="24"/>
          <w:lang w:val="zh-CN"/>
        </w:rPr>
        <w:t>系统管理</w:t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八个功能模块。</w:t>
      </w:r>
    </w:p>
    <w:p>
      <w:pPr>
        <w:pStyle w:val="16"/>
        <w:spacing w:line="360" w:lineRule="auto"/>
        <w:ind w:left="375" w:firstLine="345" w:firstLineChars="0"/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spacing w:line="360" w:lineRule="auto"/>
        <w:ind w:leftChars="0" w:right="220"/>
        <w:rPr>
          <w:lang w:val="zh-CN"/>
        </w:rPr>
      </w:pPr>
      <w:bookmarkStart w:id="3" w:name="_Toc434620212"/>
      <w:r>
        <w:rPr>
          <w:rFonts w:hint="eastAsia"/>
          <w:lang w:val="zh-CN"/>
        </w:rPr>
        <w:t>子系统间通信</w:t>
      </w:r>
      <w:bookmarkEnd w:id="3"/>
    </w:p>
    <w:p>
      <w:pPr>
        <w:pStyle w:val="16"/>
        <w:spacing w:line="360" w:lineRule="auto"/>
        <w:ind w:left="375" w:firstLine="345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bookmarkStart w:id="4" w:name="_Toc434620213"/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个子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模块通过模块间联系与后台服务器进行通信。</w:t>
      </w:r>
    </w:p>
    <w:p>
      <w:pPr>
        <w:pStyle w:val="16"/>
        <w:spacing w:line="360" w:lineRule="auto"/>
        <w:ind w:left="375" w:firstLine="345" w:firstLineChars="0"/>
        <w:rPr>
          <w:rFonts w:hint="eastAsia" w:asciiTheme="minorEastAsia" w:hAnsiTheme="minorEastAsia" w:eastAsiaTheme="minorEastAsia"/>
          <w:sz w:val="24"/>
          <w:szCs w:val="24"/>
          <w:lang w:val="zh-CN" w:eastAsia="zh-CN"/>
        </w:rPr>
      </w:pPr>
    </w:p>
    <w:p>
      <w:pPr>
        <w:pStyle w:val="3"/>
        <w:numPr>
          <w:ilvl w:val="0"/>
          <w:numId w:val="2"/>
        </w:numPr>
        <w:spacing w:line="360" w:lineRule="auto"/>
        <w:ind w:leftChars="0" w:right="220"/>
      </w:pPr>
      <w:r>
        <w:rPr>
          <w:rFonts w:hint="eastAsia"/>
        </w:rPr>
        <w:t>系统分析</w:t>
      </w:r>
      <w:bookmarkEnd w:id="4"/>
      <w:r>
        <w:tab/>
      </w:r>
    </w:p>
    <w:p>
      <w:pPr>
        <w:spacing w:line="360" w:lineRule="auto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系统的应用特点：需要联网工作，涉及实时传输。界面简洁，易于操作。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技术特点：运用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网站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开发技术，涉及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html，jsp</w: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通信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,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数据库，服务器搭建等技术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项目资金情况：每人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</w:t>
      </w:r>
      <w:r>
        <w:rPr>
          <w:rFonts w:asciiTheme="minorEastAsia" w:hAnsiTheme="minorEastAsia" w:eastAsiaTheme="minorEastAsia"/>
          <w:sz w:val="24"/>
          <w:szCs w:val="24"/>
        </w:rPr>
        <w:t>0</w:t>
      </w:r>
      <w:r>
        <w:rPr>
          <w:rFonts w:hint="eastAsia" w:asciiTheme="minorEastAsia" w:hAnsiTheme="minorEastAsia" w:eastAsiaTheme="minorEastAsia"/>
          <w:sz w:val="24"/>
          <w:szCs w:val="24"/>
        </w:rPr>
        <w:t>元</w:t>
      </w:r>
      <w:r>
        <w:rPr>
          <w:rFonts w:asciiTheme="minorEastAsia" w:hAnsiTheme="minorEastAsia" w:eastAsiaTheme="minorEastAsia"/>
          <w:sz w:val="24"/>
          <w:szCs w:val="24"/>
        </w:rPr>
        <w:t xml:space="preserve"> * 14 =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28</w:t>
      </w:r>
      <w:r>
        <w:rPr>
          <w:rFonts w:asciiTheme="minorEastAsia" w:hAnsiTheme="minorEastAsia" w:eastAsiaTheme="minorEastAsia"/>
          <w:sz w:val="24"/>
          <w:szCs w:val="24"/>
        </w:rPr>
        <w:t>0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系统的硬件环境：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苹果或安卓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手机，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PC机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软件环境：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支持html和jsp的浏览器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网络环境：网络畅通情况下可以良好运行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数据环境：数据在联网情况下实现共享</w:t>
      </w:r>
    </w:p>
    <w:p>
      <w:pPr>
        <w:pStyle w:val="2"/>
        <w:numPr>
          <w:ilvl w:val="0"/>
          <w:numId w:val="1"/>
        </w:numPr>
        <w:spacing w:line="360" w:lineRule="auto"/>
      </w:pPr>
      <w:bookmarkStart w:id="5" w:name="_Toc434620214"/>
      <w:r>
        <w:rPr>
          <w:rFonts w:hint="eastAsia"/>
        </w:rPr>
        <w:t>模块设计</w:t>
      </w:r>
      <w:bookmarkEnd w:id="5"/>
    </w:p>
    <w:p>
      <w:pPr>
        <w:pStyle w:val="3"/>
        <w:numPr>
          <w:ilvl w:val="0"/>
          <w:numId w:val="3"/>
        </w:numPr>
        <w:spacing w:line="360" w:lineRule="auto"/>
        <w:ind w:leftChars="0" w:right="220"/>
        <w:rPr>
          <w:rFonts w:cs="Songti SC Regular"/>
        </w:rPr>
      </w:pPr>
      <w:bookmarkStart w:id="6" w:name="_Toc434620215"/>
      <w:r>
        <w:rPr>
          <w:rFonts w:hint="eastAsia"/>
          <w:lang w:val="zh-CN"/>
        </w:rPr>
        <w:t>模块描述</w:t>
      </w:r>
      <w:bookmarkEnd w:id="6"/>
    </w:p>
    <w:p>
      <w:pPr>
        <w:pStyle w:val="16"/>
        <w:numPr>
          <w:ilvl w:val="0"/>
          <w:numId w:val="4"/>
        </w:numPr>
        <w:spacing w:line="360" w:lineRule="auto"/>
        <w:ind w:left="860" w:leftChars="200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企业信息</w:t>
      </w:r>
    </w:p>
    <w:p>
      <w:pPr>
        <w:spacing w:line="360" w:lineRule="auto"/>
        <w:ind w:left="440"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点击主界面中信息修改按钮（企业用户登入），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可以查看企业信息。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下面有两个按钮：1、“修改”，点击后可以修改信息  2、提交（如果有必填的每天或者瞎填的报错否则提交成功）。</w:t>
      </w:r>
    </w:p>
    <w:p>
      <w:pPr>
        <w:pStyle w:val="16"/>
        <w:numPr>
          <w:ilvl w:val="0"/>
          <w:numId w:val="4"/>
        </w:numPr>
        <w:spacing w:line="360" w:lineRule="auto"/>
        <w:ind w:left="860" w:leftChars="200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数据填报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企业用户填报当期采集数据。根据预先设定的模板在规定的时间范围内进行填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报，填写完成后保存，确认无误后上报。</w:t>
      </w:r>
    </w:p>
    <w:p>
      <w:pPr>
        <w:pStyle w:val="16"/>
        <w:numPr>
          <w:ilvl w:val="0"/>
          <w:numId w:val="4"/>
        </w:numPr>
        <w:spacing w:line="360" w:lineRule="auto"/>
        <w:ind w:left="860" w:leftChars="200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企业备案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查看所有已备案企业的详细信息，但不可以修改。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sz w:val="24"/>
          <w:szCs w:val="24"/>
          <w:lang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企业查询</w:t>
      </w:r>
    </w:p>
    <w:p>
      <w:pPr>
        <w:ind w:left="720" w:leftChars="0" w:firstLine="720" w:firstLineChars="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点击对应的企业名字然后弹出一个框显示企业的具体信息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报表管理</w:t>
      </w:r>
    </w:p>
    <w:p>
      <w:pPr>
        <w:pStyle w:val="14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29" w:leftChars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查询信息输入，查询按钮。</w:t>
      </w:r>
    </w:p>
    <w:p>
      <w:pPr>
        <w:pStyle w:val="14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29" w:leftChars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信息查询结果。</w:t>
      </w:r>
    </w:p>
    <w:p>
      <w:pPr>
        <w:pStyle w:val="14"/>
        <w:numPr>
          <w:ilvl w:val="0"/>
          <w:numId w:val="5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29" w:leftChars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操作按钮，点击后执行选中操作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多维分析</w:t>
      </w:r>
    </w:p>
    <w:p>
      <w:pPr>
        <w:pStyle w:val="14"/>
        <w:numPr>
          <w:ilvl w:val="0"/>
          <w:numId w:val="0"/>
        </w:numPr>
        <w:tabs>
          <w:tab w:val="clear" w:pos="420"/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  <w:tab w:val="clear" w:pos="8400"/>
          <w:tab w:val="clear" w:pos="8820"/>
          <w:tab w:val="clear" w:pos="9240"/>
        </w:tabs>
        <w:spacing w:line="360" w:lineRule="auto"/>
        <w:ind w:leftChars="200"/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 xml:space="preserve">      以图表方式显示数据。包括饼状图、折线图和报表。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sz w:val="24"/>
          <w:szCs w:val="24"/>
          <w:lang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发布通知</w:t>
      </w:r>
    </w:p>
    <w:p>
      <w:pPr>
        <w:pStyle w:val="14"/>
        <w:numPr>
          <w:ilvl w:val="0"/>
          <w:numId w:val="0"/>
        </w:numPr>
        <w:tabs>
          <w:tab w:val="clear" w:pos="420"/>
          <w:tab w:val="clear" w:pos="840"/>
          <w:tab w:val="clear" w:pos="1260"/>
          <w:tab w:val="clear" w:pos="1680"/>
          <w:tab w:val="clear" w:pos="2100"/>
          <w:tab w:val="clear" w:pos="2520"/>
          <w:tab w:val="clear" w:pos="2940"/>
          <w:tab w:val="clear" w:pos="3360"/>
          <w:tab w:val="clear" w:pos="3780"/>
          <w:tab w:val="clear" w:pos="4200"/>
          <w:tab w:val="clear" w:pos="4620"/>
          <w:tab w:val="clear" w:pos="5040"/>
          <w:tab w:val="clear" w:pos="5460"/>
          <w:tab w:val="clear" w:pos="5880"/>
          <w:tab w:val="clear" w:pos="6300"/>
          <w:tab w:val="clear" w:pos="6720"/>
          <w:tab w:val="clear" w:pos="7140"/>
          <w:tab w:val="clear" w:pos="7560"/>
          <w:tab w:val="clear" w:pos="7980"/>
          <w:tab w:val="clear" w:pos="8400"/>
          <w:tab w:val="clear" w:pos="8820"/>
          <w:tab w:val="clear" w:pos="9240"/>
        </w:tabs>
        <w:spacing w:line="360" w:lineRule="auto"/>
        <w:ind w:leftChars="200"/>
        <w:rPr>
          <w:rFonts w:hint="eastAsia" w:ascii="宋体" w:hAnsi="宋体" w:eastAsia="宋体" w:cs="宋体"/>
          <w:sz w:val="24"/>
          <w:szCs w:val="24"/>
          <w:lang w:val="en-US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当前（省）用户发布的所有通知信息。</w:t>
      </w:r>
    </w:p>
    <w:p>
      <w:pPr>
        <w:pStyle w:val="14"/>
        <w:numPr>
          <w:ilvl w:val="0"/>
          <w:numId w:val="4"/>
        </w:num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860" w:leftChars="200"/>
        <w:rPr>
          <w:rFonts w:hint="eastAsia" w:ascii="宋体" w:hAnsi="宋体" w:eastAsia="宋体" w:cs="宋体"/>
          <w:sz w:val="24"/>
          <w:szCs w:val="24"/>
          <w:lang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浏览通知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浏览上级发布的所有通知信息。</w:t>
      </w:r>
    </w:p>
    <w:p>
      <w:pPr>
        <w:spacing w:line="360" w:lineRule="auto"/>
        <w:rPr>
          <w:rFonts w:cs="仿宋" w:asciiTheme="minorEastAsia" w:hAnsiTheme="minorEastAsia" w:eastAsiaTheme="minorEastAsia"/>
          <w:sz w:val="24"/>
          <w:szCs w:val="24"/>
          <w:lang w:val="zh-TW" w:eastAsia="zh-TW"/>
        </w:rPr>
      </w:pPr>
    </w:p>
    <w:p>
      <w:pPr>
        <w:pStyle w:val="3"/>
        <w:numPr>
          <w:ilvl w:val="0"/>
          <w:numId w:val="3"/>
        </w:numPr>
        <w:spacing w:line="360" w:lineRule="auto"/>
        <w:ind w:leftChars="0" w:right="220"/>
        <w:rPr>
          <w:lang w:val="zh-TW" w:eastAsia="zh-TW"/>
        </w:rPr>
      </w:pPr>
      <w:bookmarkStart w:id="7" w:name="_Toc434620216"/>
      <w:r>
        <w:rPr>
          <w:lang w:val="zh-CN"/>
        </w:rPr>
        <w:t>模块间的关系</w:t>
      </w:r>
      <w:bookmarkEnd w:id="7"/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各模块间没有直接联系，通过后台数据库建立起数据上的联系。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hint="eastAsia" w:asciiTheme="minorEastAsia" w:hAnsiTheme="minorEastAsia" w:eastAsiaTheme="minorEastAsia"/>
          <w:sz w:val="24"/>
          <w:szCs w:val="24"/>
          <w:lang w:val="zh-TW" w:eastAsia="zh-TW"/>
        </w:rPr>
      </w:pPr>
    </w:p>
    <w:p>
      <w:pPr>
        <w:pStyle w:val="3"/>
        <w:numPr>
          <w:ilvl w:val="0"/>
          <w:numId w:val="3"/>
        </w:numPr>
        <w:spacing w:line="360" w:lineRule="auto"/>
        <w:ind w:leftChars="0" w:right="220"/>
        <w:rPr>
          <w:lang w:val="zh-TW" w:eastAsia="zh-TW"/>
        </w:rPr>
      </w:pPr>
      <w:bookmarkStart w:id="8" w:name="_Toc434620217"/>
      <w:r>
        <w:rPr>
          <w:lang w:val="zh-CN"/>
        </w:rPr>
        <w:t>模块的核心接口</w:t>
      </w:r>
      <w:bookmarkEnd w:id="8"/>
    </w:p>
    <w:p>
      <w:pPr>
        <w:pStyle w:val="14"/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数据填报</w:t>
      </w:r>
    </w:p>
    <w:p>
      <w:pPr>
        <w:pStyle w:val="14"/>
        <w:keepNext w:val="0"/>
        <w:keepLines w:val="0"/>
        <w:pageBreakBefore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）根据企业登陆的</w:t>
      </w:r>
      <w:r>
        <w:rPr>
          <w:rFonts w:hint="eastAsia" w:ascii="宋体" w:hAnsi="宋体" w:eastAsia="宋体" w:cs="宋体"/>
          <w:sz w:val="24"/>
          <w:szCs w:val="24"/>
        </w:rPr>
        <w:t>ID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查询其填报记录。若没有填报记录（返回</w:t>
      </w:r>
      <w:r>
        <w:rPr>
          <w:rFonts w:hint="eastAsia" w:ascii="宋体" w:hAnsi="宋体" w:eastAsia="宋体" w:cs="宋体"/>
          <w:sz w:val="24"/>
          <w:szCs w:val="24"/>
        </w:rPr>
        <w:t>null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）输入框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的数据默认与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相同且不能更改。若有填报记录，输入框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的值默认为第一次填报的值，不能更改，输入框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可以更改。</w:t>
      </w:r>
    </w:p>
    <w:p>
      <w:pPr>
        <w:pStyle w:val="14"/>
        <w:keepNext w:val="0"/>
        <w:keepLines w:val="0"/>
        <w:pageBreakBefore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）查询有效时间并与当前时间比对。若时间不合法则不能提交。</w:t>
      </w:r>
    </w:p>
    <w:p>
      <w:pPr>
        <w:pStyle w:val="14"/>
        <w:keepNext w:val="0"/>
        <w:keepLines w:val="0"/>
        <w:pageBreakBefore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）提交上述所有框中的内容以及企业登录</w:t>
      </w:r>
      <w:r>
        <w:rPr>
          <w:rFonts w:hint="eastAsia" w:ascii="宋体" w:hAnsi="宋体" w:eastAsia="宋体" w:cs="宋体"/>
          <w:sz w:val="24"/>
          <w:szCs w:val="24"/>
        </w:rPr>
        <w:t>ID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、提交时间从而实现插入。</w:t>
      </w:r>
    </w:p>
    <w:p>
      <w:pPr>
        <w:rPr>
          <w:lang w:val="zh-TW" w:eastAsia="zh-TW"/>
        </w:rPr>
      </w:pPr>
    </w:p>
    <w:p>
      <w:pPr>
        <w:pStyle w:val="2"/>
        <w:numPr>
          <w:ilvl w:val="0"/>
          <w:numId w:val="1"/>
        </w:numPr>
        <w:spacing w:line="360" w:lineRule="auto"/>
      </w:pPr>
      <w:bookmarkStart w:id="9" w:name="_Toc434620218"/>
      <w:r>
        <w:rPr>
          <w:rFonts w:hint="eastAsia"/>
        </w:rPr>
        <w:t>数据结构设计</w:t>
      </w:r>
      <w:bookmarkEnd w:id="9"/>
    </w:p>
    <w:p>
      <w:pPr>
        <w:pStyle w:val="3"/>
        <w:numPr>
          <w:ilvl w:val="0"/>
          <w:numId w:val="6"/>
        </w:numPr>
        <w:spacing w:line="360" w:lineRule="auto"/>
        <w:ind w:leftChars="0" w:right="220"/>
        <w:rPr>
          <w:lang w:val="zh-CN"/>
        </w:rPr>
      </w:pPr>
      <w:bookmarkStart w:id="10" w:name="_Toc434620219"/>
      <w:r>
        <w:rPr>
          <w:rFonts w:hint="eastAsia"/>
          <w:lang w:val="zh-CN"/>
        </w:rPr>
        <w:t>物理结构设计</w:t>
      </w:r>
      <w:bookmarkEnd w:id="10"/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TW"/>
        </w:rPr>
        <w:t>服务器数据库：企业信息</w:t>
      </w:r>
      <w:r>
        <w:rPr>
          <w:rFonts w:hint="eastAsia" w:ascii="宋体" w:hAnsi="宋体" w:eastAsia="宋体"/>
          <w:sz w:val="24"/>
          <w:szCs w:val="24"/>
        </w:rPr>
        <w:t>、企业用户信息、审核企业上报信息、省用户信息。</w:t>
      </w:r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/>
        <w:rPr>
          <w:rFonts w:hint="eastAsia" w:ascii="宋体" w:hAnsi="宋体" w:eastAsia="宋体"/>
          <w:sz w:val="24"/>
          <w:szCs w:val="24"/>
          <w:lang w:eastAsia="zh-TW"/>
        </w:rPr>
      </w:pPr>
    </w:p>
    <w:p>
      <w:pPr>
        <w:pStyle w:val="3"/>
        <w:numPr>
          <w:ilvl w:val="0"/>
          <w:numId w:val="6"/>
        </w:numPr>
        <w:spacing w:line="360" w:lineRule="auto"/>
        <w:ind w:leftChars="0" w:right="220"/>
        <w:rPr>
          <w:rFonts w:hint="eastAsia" w:ascii="Songti SC Regular" w:hAnsi="Songti SC Regular" w:cs="Songti SC Regular"/>
          <w:sz w:val="24"/>
          <w:szCs w:val="24"/>
        </w:rPr>
      </w:pPr>
      <w:r>
        <w:rPr>
          <w:rFonts w:hint="eastAsia" w:ascii="Songti SC Regular" w:hAnsi="Songti SC Regular" w:eastAsia="宋体" w:cs="Songti SC Regular"/>
          <w:sz w:val="24"/>
          <w:szCs w:val="24"/>
        </w:rPr>
        <w:t xml:space="preserve"> </w:t>
      </w:r>
      <w:bookmarkStart w:id="11" w:name="_Toc434620220"/>
      <w:r>
        <w:rPr>
          <w:rFonts w:hint="eastAsia"/>
          <w:lang w:val="zh-CN"/>
        </w:rPr>
        <w:t>逻辑结构</w:t>
      </w:r>
      <w:bookmarkEnd w:id="11"/>
    </w:p>
    <w:p>
      <w:pPr>
        <w:pStyle w:val="1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left="440" w:leftChars="200"/>
        <w:rPr>
          <w:rFonts w:hint="eastAsia"/>
        </w:rPr>
      </w:pPr>
      <w:r>
        <w:rPr>
          <w:rFonts w:hint="eastAsia" w:ascii="宋体" w:hAnsi="宋体" w:eastAsia="宋体"/>
          <w:sz w:val="24"/>
          <w:szCs w:val="24"/>
          <w:lang w:eastAsia="zh-TW"/>
        </w:rPr>
        <w:t>详见系统功能结构图</w:t>
      </w:r>
    </w:p>
    <w:p>
      <w:pPr>
        <w:rPr>
          <w:lang w:val="zh-CN" w:eastAsia="zh-CN"/>
        </w:rPr>
      </w:pPr>
      <w:bookmarkStart w:id="28" w:name="_GoBack"/>
      <w:r>
        <w:rPr>
          <w:lang w:val="zh-CN" w:eastAsia="zh-CN"/>
        </w:rPr>
        <w:drawing>
          <wp:inline distT="0" distB="0" distL="114300" distR="114300">
            <wp:extent cx="5246370" cy="4314190"/>
            <wp:effectExtent l="0" t="0" r="1143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rPr>
          <w:rFonts w:hint="eastAsia"/>
          <w:lang w:val="zh-CN" w:eastAsia="zh-CN"/>
        </w:rPr>
      </w:pPr>
    </w:p>
    <w:p>
      <w:pPr>
        <w:pStyle w:val="3"/>
        <w:numPr>
          <w:ilvl w:val="0"/>
          <w:numId w:val="6"/>
        </w:numPr>
        <w:spacing w:line="360" w:lineRule="auto"/>
        <w:ind w:leftChars="0" w:right="220"/>
        <w:rPr>
          <w:rFonts w:hint="eastAsia" w:ascii="Songti SC Regular" w:hAnsi="Songti SC Regular" w:cs="Songti SC Regular"/>
        </w:rPr>
      </w:pPr>
      <w:bookmarkStart w:id="12" w:name="_Toc434620221"/>
      <w:r>
        <w:rPr>
          <w:rFonts w:hint="eastAsia"/>
          <w:lang w:val="zh-CN"/>
        </w:rPr>
        <w:t>相关算法</w:t>
      </w:r>
      <w:bookmarkEnd w:id="12"/>
    </w:p>
    <w:p>
      <w:pPr>
        <w:spacing w:line="360" w:lineRule="auto"/>
        <w:ind w:left="44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  <w:szCs w:val="24"/>
        </w:rPr>
        <w:t>数据的增删改查</w:t>
      </w:r>
    </w:p>
    <w:p>
      <w:pPr>
        <w:spacing w:line="360" w:lineRule="auto"/>
        <w:ind w:left="44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  <w:szCs w:val="24"/>
        </w:rPr>
        <w:t>数据的导入导出</w:t>
      </w:r>
    </w:p>
    <w:p>
      <w:pPr>
        <w:spacing w:line="360" w:lineRule="auto"/>
        <w:ind w:left="44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  <w:szCs w:val="24"/>
        </w:rPr>
        <w:t>网站与数据库的连接</w:t>
      </w:r>
    </w:p>
    <w:p>
      <w:pPr>
        <w:spacing w:line="360" w:lineRule="auto"/>
        <w:ind w:left="440" w:left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  <w:szCs w:val="24"/>
        </w:rPr>
        <w:t>各企业数据对比算法</w:t>
      </w: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line="360" w:lineRule="auto"/>
      </w:pPr>
      <w:bookmarkStart w:id="13" w:name="_Toc434620222"/>
      <w:r>
        <w:rPr>
          <w:rFonts w:hint="eastAsia"/>
        </w:rPr>
        <w:t>公共数据结构设计</w:t>
      </w:r>
      <w:bookmarkEnd w:id="13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zh-CN"/>
        </w:rPr>
        <w:t>公共数据：下面是数据库设计的实体图（</w:t>
      </w:r>
      <w:r>
        <w:rPr>
          <w:rFonts w:ascii="宋体" w:hAnsi="宋体" w:eastAsia="宋体"/>
          <w:sz w:val="24"/>
          <w:szCs w:val="24"/>
          <w:lang w:val="zh-CN"/>
        </w:rPr>
        <w:t>entity diagram</w:t>
      </w:r>
      <w:r>
        <w:rPr>
          <w:rFonts w:hint="eastAsia" w:ascii="宋体" w:hAnsi="宋体" w:eastAsia="宋体"/>
          <w:sz w:val="24"/>
          <w:szCs w:val="24"/>
          <w:lang w:val="zh-CN"/>
        </w:rPr>
        <w:t>）。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zh-CN" w:eastAsia="zh-CN"/>
        </w:rPr>
        <w:drawing>
          <wp:inline distT="0" distB="0" distL="114300" distR="114300">
            <wp:extent cx="1952625" cy="1343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  <w:lang w:val="zh-CN" w:eastAsia="zh-CN"/>
        </w:rPr>
        <w:drawing>
          <wp:inline distT="0" distB="0" distL="114300" distR="114300">
            <wp:extent cx="5276850" cy="1984375"/>
            <wp:effectExtent l="0" t="0" r="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zh-CN"/>
        </w:rPr>
        <w:t>作用范围：</w:t>
      </w:r>
    </w:p>
    <w:p>
      <w:pPr>
        <w:spacing w:line="360" w:lineRule="auto"/>
        <w:rPr>
          <w:rFonts w:ascii="宋体" w:hAnsi="宋体" w:eastAsia="宋体"/>
          <w:sz w:val="24"/>
          <w:szCs w:val="24"/>
          <w:lang w:val="zh-CN"/>
        </w:rPr>
      </w:pPr>
      <w:r>
        <w:rPr>
          <w:rFonts w:hint="eastAsia" w:ascii="宋体" w:hAnsi="宋体" w:eastAsia="宋体"/>
          <w:sz w:val="24"/>
          <w:szCs w:val="24"/>
          <w:lang w:val="zh-CN"/>
        </w:rPr>
        <w:t>企业基本信息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lang w:val="zh-CN" w:eastAsia="zh-CN"/>
        </w:rPr>
        <w:drawing>
          <wp:inline distT="0" distB="0" distL="114300" distR="114300">
            <wp:extent cx="5273675" cy="2563495"/>
            <wp:effectExtent l="0" t="0" r="31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此信息为公共信息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企业用户可以更改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省用户可以更改</w:t>
      </w:r>
    </w:p>
    <w:p>
      <w:pPr>
        <w:spacing w:line="360" w:lineRule="auto"/>
        <w:rPr>
          <w:rFonts w:ascii="宋体" w:hAnsi="宋体" w:eastAsia="宋体"/>
          <w:sz w:val="24"/>
          <w:szCs w:val="24"/>
          <w:lang w:val="zh-CN"/>
        </w:rPr>
      </w:pPr>
      <w:r>
        <w:rPr>
          <w:rFonts w:hint="eastAsia" w:ascii="宋体" w:hAnsi="宋体" w:eastAsia="宋体"/>
          <w:sz w:val="24"/>
          <w:szCs w:val="24"/>
          <w:lang w:val="zh-CN"/>
        </w:rPr>
        <w:t>输入结构：</w:t>
      </w:r>
    </w:p>
    <w:p>
      <w:pPr>
        <w:spacing w:line="360" w:lineRule="auto"/>
        <w:rPr>
          <w:rFonts w:ascii="宋体" w:hAnsi="宋体" w:eastAsia="宋体"/>
          <w:sz w:val="24"/>
          <w:szCs w:val="24"/>
          <w:lang w:val="zh-CN"/>
        </w:rPr>
      </w:pPr>
      <w:r>
        <w:rPr>
          <w:rFonts w:hint="eastAsia" w:ascii="宋体" w:hAnsi="宋体" w:eastAsia="宋体"/>
          <w:sz w:val="24"/>
          <w:szCs w:val="24"/>
          <w:lang w:val="zh-CN"/>
        </w:rPr>
        <w:t>企业人数：整型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lang w:val="zh-CN"/>
        </w:rPr>
        <w:t>其余的信息</w:t>
      </w:r>
      <w:r>
        <w:rPr>
          <w:rFonts w:hint="eastAsia" w:ascii="宋体" w:hAnsi="宋体" w:eastAsia="宋体"/>
          <w:sz w:val="24"/>
          <w:szCs w:val="24"/>
          <w:lang w:val="zh-CN"/>
        </w:rPr>
        <w:t>：</w:t>
      </w:r>
      <w:r>
        <w:rPr>
          <w:rFonts w:ascii="宋体" w:hAnsi="宋体" w:eastAsia="宋体"/>
          <w:sz w:val="24"/>
          <w:szCs w:val="24"/>
          <w:lang w:val="zh-CN"/>
        </w:rPr>
        <w:t>字符串类型</w:t>
      </w: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line="360" w:lineRule="auto"/>
      </w:pPr>
      <w:bookmarkStart w:id="14" w:name="_Toc434620223"/>
      <w:r>
        <w:rPr>
          <w:rFonts w:hint="eastAsia"/>
        </w:rPr>
        <w:t>安全性设计</w:t>
      </w:r>
      <w:bookmarkEnd w:id="14"/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15" w:name="_Toc434620224"/>
      <w:r>
        <w:rPr>
          <w:rFonts w:hint="eastAsia"/>
        </w:rPr>
        <w:t>用户账户：</w:t>
      </w:r>
      <w:bookmarkEnd w:id="15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  <w:lang w:eastAsia="zh-CN"/>
        </w:rPr>
        <w:t>用户账号分为企业和省部门工作人员的，相当于身份标识，根据账号登录名区分。无需登录账号，可浏览部分内容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16" w:name="_Toc434620225"/>
      <w:r>
        <w:rPr>
          <w:rFonts w:hint="eastAsia"/>
        </w:rPr>
        <w:t>密码：</w:t>
      </w:r>
      <w:bookmarkEnd w:id="1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 为保护信息安全而对用户账号进行验证的唯一口令。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17" w:name="_Toc434620226"/>
      <w:r>
        <w:rPr>
          <w:rFonts w:hint="eastAsia"/>
        </w:rPr>
        <w:t>权限级别：</w:t>
      </w:r>
      <w:bookmarkEnd w:id="17"/>
    </w:p>
    <w:p>
      <w:pPr>
        <w:pStyle w:val="17"/>
        <w:spacing w:line="360" w:lineRule="auto"/>
      </w:pPr>
      <w:r>
        <w:rPr>
          <w:rFonts w:hint="eastAsia"/>
          <w:lang w:eastAsia="zh-CN"/>
        </w:rPr>
        <w:t>企业</w:t>
      </w:r>
      <w:r>
        <w:rPr>
          <w:rFonts w:hint="eastAsia"/>
        </w:rPr>
        <w:t>用户：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hint="eastAsia" w:ascii="宋体" w:hAnsi="宋体" w:eastAsia="宋体"/>
          <w:sz w:val="24"/>
          <w:szCs w:val="24"/>
          <w:lang w:eastAsia="zh-CN"/>
        </w:rPr>
        <w:t>企业</w:t>
      </w:r>
      <w:r>
        <w:rPr>
          <w:rFonts w:hint="eastAsia" w:ascii="宋体" w:hAnsi="宋体" w:eastAsia="宋体"/>
          <w:sz w:val="24"/>
          <w:szCs w:val="24"/>
        </w:rPr>
        <w:t>信息的保护及修改；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（2）查看特定允许范围信息</w:t>
      </w:r>
      <w:r>
        <w:rPr>
          <w:rFonts w:hint="eastAsia" w:ascii="宋体" w:hAnsi="宋体" w:eastAsia="宋体"/>
          <w:sz w:val="24"/>
          <w:szCs w:val="24"/>
          <w:lang w:eastAsia="zh-CN"/>
        </w:rPr>
        <w:t>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  <w:lang w:eastAsia="zh-CN"/>
        </w:rPr>
        <w:t>）上报企业报表数据。</w:t>
      </w:r>
    </w:p>
    <w:p>
      <w:pPr>
        <w:pStyle w:val="17"/>
        <w:spacing w:line="360" w:lineRule="auto"/>
      </w:pPr>
      <w:r>
        <w:rPr>
          <w:rFonts w:hint="eastAsia"/>
          <w:lang w:eastAsia="zh-CN"/>
        </w:rPr>
        <w:t>省用户</w:t>
      </w:r>
      <w:r>
        <w:rPr>
          <w:rFonts w:hint="eastAsia"/>
        </w:rPr>
        <w:t>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 （1）负责在系统中设置用户权限；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（2）负责维护系统用户和权限清单；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  <w:lang w:eastAsia="zh-CN"/>
        </w:rPr>
        <w:t>）审批企业用户上报的报表；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（4）可订正企业信息；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</w:rPr>
        <w:t>）遵守职业道德，接受</w:t>
      </w:r>
      <w:r>
        <w:rPr>
          <w:rFonts w:hint="eastAsia" w:ascii="宋体" w:hAnsi="宋体" w:eastAsia="宋体"/>
          <w:sz w:val="24"/>
          <w:szCs w:val="24"/>
          <w:lang w:eastAsia="zh-CN"/>
        </w:rPr>
        <w:t>群众监督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18" w:name="_Toc434620227"/>
      <w:r>
        <w:rPr>
          <w:rFonts w:hint="eastAsia"/>
        </w:rPr>
        <w:t>密码设置及密码管理:</w:t>
      </w:r>
      <w:bookmarkEnd w:id="18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（1）首次登陆</w:t>
      </w:r>
      <w:r>
        <w:rPr>
          <w:rFonts w:hint="eastAsia" w:ascii="宋体" w:hAnsi="宋体" w:eastAsia="宋体"/>
          <w:sz w:val="24"/>
          <w:szCs w:val="24"/>
          <w:lang w:eastAsia="zh-CN"/>
        </w:rPr>
        <w:t>网站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eastAsia="zh-CN"/>
        </w:rPr>
        <w:t>企业</w:t>
      </w:r>
      <w:r>
        <w:rPr>
          <w:rFonts w:hint="eastAsia" w:ascii="宋体" w:hAnsi="宋体" w:eastAsia="宋体"/>
          <w:sz w:val="24"/>
          <w:szCs w:val="24"/>
        </w:rPr>
        <w:t>用户必须改变事先由</w:t>
      </w:r>
      <w:r>
        <w:rPr>
          <w:rFonts w:hint="eastAsia" w:ascii="宋体" w:hAnsi="宋体" w:eastAsia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/>
          <w:sz w:val="24"/>
          <w:szCs w:val="24"/>
        </w:rPr>
        <w:t>分配的密码；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（2）为保证账号安全，密码长度不小于六位；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（3）密码忘记情况，联系</w:t>
      </w:r>
      <w:r>
        <w:rPr>
          <w:rFonts w:hint="eastAsia" w:ascii="宋体" w:hAnsi="宋体" w:eastAsia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/>
          <w:sz w:val="24"/>
          <w:szCs w:val="24"/>
        </w:rPr>
        <w:t>，按照核实流程处理。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19" w:name="_Toc434620228"/>
      <w:r>
        <w:rPr>
          <w:rFonts w:hint="eastAsia"/>
        </w:rPr>
        <w:t>账号及密码保管：</w:t>
      </w:r>
      <w:bookmarkEnd w:id="19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（1）全部用户账号密码全在系统管理中有备份。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（2）用户提出密码修改需核实用户信息。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20" w:name="_Toc434620229"/>
      <w:r>
        <w:rPr>
          <w:rFonts w:hint="eastAsia"/>
        </w:rPr>
        <w:t>权限管理：</w:t>
      </w:r>
      <w:bookmarkEnd w:id="2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（1）</w:t>
      </w:r>
      <w:r>
        <w:rPr>
          <w:rFonts w:hint="eastAsia" w:ascii="宋体" w:hAnsi="宋体" w:eastAsia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/>
          <w:sz w:val="24"/>
          <w:szCs w:val="24"/>
        </w:rPr>
        <w:t>可以在系统进行权限设置；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（2）系统维护日志清单由</w:t>
      </w:r>
      <w:r>
        <w:rPr>
          <w:rFonts w:hint="eastAsia" w:ascii="宋体" w:hAnsi="宋体" w:eastAsia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/>
          <w:sz w:val="24"/>
          <w:szCs w:val="24"/>
        </w:rPr>
        <w:t>清算。</w:t>
      </w:r>
    </w:p>
    <w:p>
      <w:pPr>
        <w:pStyle w:val="3"/>
        <w:numPr>
          <w:ilvl w:val="0"/>
          <w:numId w:val="7"/>
        </w:numPr>
        <w:spacing w:line="360" w:lineRule="auto"/>
        <w:ind w:leftChars="0" w:right="220"/>
      </w:pPr>
      <w:bookmarkStart w:id="21" w:name="_Toc434620230"/>
      <w:r>
        <w:rPr>
          <w:rFonts w:hint="eastAsia"/>
        </w:rPr>
        <w:t>用户变更：</w:t>
      </w:r>
      <w:bookmarkEnd w:id="21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（1）</w:t>
      </w:r>
      <w:r>
        <w:rPr>
          <w:rFonts w:hint="eastAsia" w:ascii="宋体" w:hAnsi="宋体" w:eastAsia="宋体"/>
          <w:sz w:val="24"/>
          <w:szCs w:val="24"/>
          <w:lang w:eastAsia="zh-CN"/>
        </w:rPr>
        <w:t>省用户</w:t>
      </w:r>
      <w:r>
        <w:rPr>
          <w:rFonts w:hint="eastAsia" w:ascii="宋体" w:hAnsi="宋体" w:eastAsia="宋体"/>
          <w:sz w:val="24"/>
          <w:szCs w:val="24"/>
        </w:rPr>
        <w:t>进行用户的添加或注销，并在用户和权限列表中进行清理</w:t>
      </w: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line="360" w:lineRule="auto"/>
      </w:pPr>
      <w:bookmarkStart w:id="22" w:name="_Toc434620231"/>
      <w:r>
        <w:rPr>
          <w:rFonts w:hint="eastAsia"/>
        </w:rPr>
        <w:t>故障处理设计</w:t>
      </w:r>
      <w:bookmarkEnd w:id="22"/>
    </w:p>
    <w:p>
      <w:pPr>
        <w:pStyle w:val="3"/>
        <w:numPr>
          <w:ilvl w:val="0"/>
          <w:numId w:val="8"/>
        </w:numPr>
        <w:spacing w:line="360" w:lineRule="auto"/>
        <w:ind w:leftChars="0" w:right="220"/>
      </w:pPr>
      <w:bookmarkStart w:id="23" w:name="_Toc434620232"/>
      <w:r>
        <w:rPr>
          <w:rFonts w:hint="eastAsia"/>
        </w:rPr>
        <w:t>故障申请：</w:t>
      </w:r>
      <w:bookmarkEnd w:id="23"/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山东省人力资源市场数据采集系统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出现故障，影响主要功能实现的情况下，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邮件或者电话联系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，其余情况下填写《故障支持》，发予系统管理员，并述故障情况。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pStyle w:val="3"/>
        <w:numPr>
          <w:ilvl w:val="0"/>
          <w:numId w:val="8"/>
        </w:numPr>
        <w:spacing w:line="360" w:lineRule="auto"/>
        <w:ind w:leftChars="0" w:right="220"/>
      </w:pPr>
      <w:bookmarkStart w:id="24" w:name="_Toc434620233"/>
      <w:r>
        <w:rPr>
          <w:rFonts w:hint="eastAsia"/>
        </w:rPr>
        <w:t>接受登记请求：</w:t>
      </w:r>
      <w:bookmarkEnd w:id="24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统管理员对故障情况进行判定，能否内部处理，如不能内部处理交于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山东省人力资源市场数据采集系统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sz w:val="24"/>
          <w:szCs w:val="24"/>
        </w:rPr>
        <w:t>开发组解决，如需更改程序，则由开发组当天开始着手处理。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8"/>
        </w:numPr>
        <w:spacing w:line="360" w:lineRule="auto"/>
        <w:ind w:leftChars="0" w:right="220"/>
      </w:pPr>
      <w:bookmarkStart w:id="25" w:name="_Toc434620234"/>
      <w:r>
        <w:rPr>
          <w:rFonts w:hint="eastAsia"/>
        </w:rPr>
        <w:t>处理方式：</w:t>
      </w:r>
      <w:bookmarkEnd w:id="25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（1）若可电话中指导用户处理，则在电话沟通中进行处理；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（2）</w:t>
      </w:r>
      <w:r>
        <w:rPr>
          <w:rFonts w:hint="eastAsia" w:ascii="宋体" w:hAnsi="宋体" w:eastAsia="宋体" w:cs="宋体"/>
          <w:sz w:val="24"/>
          <w:szCs w:val="24"/>
        </w:rPr>
        <w:t>若可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邮件</w:t>
      </w:r>
      <w:r>
        <w:rPr>
          <w:rFonts w:hint="eastAsia" w:ascii="宋体" w:hAnsi="宋体" w:eastAsia="宋体" w:cs="宋体"/>
          <w:sz w:val="24"/>
          <w:szCs w:val="24"/>
        </w:rPr>
        <w:t>中指导用户处理，则在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</w:t>
      </w:r>
      <w:r>
        <w:rPr>
          <w:rFonts w:hint="eastAsia" w:ascii="宋体" w:hAnsi="宋体" w:eastAsia="宋体" w:cs="宋体"/>
          <w:sz w:val="24"/>
          <w:szCs w:val="24"/>
        </w:rPr>
        <w:t>沟通中进行处理；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（3）</w:t>
      </w:r>
      <w:r>
        <w:rPr>
          <w:rFonts w:hint="eastAsia" w:ascii="宋体" w:hAnsi="宋体" w:eastAsia="宋体" w:cs="宋体"/>
          <w:sz w:val="24"/>
          <w:szCs w:val="24"/>
        </w:rPr>
        <w:t>若可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其他通信工具</w:t>
      </w:r>
      <w:r>
        <w:rPr>
          <w:rFonts w:hint="eastAsia" w:ascii="宋体" w:hAnsi="宋体" w:eastAsia="宋体" w:cs="宋体"/>
          <w:sz w:val="24"/>
          <w:szCs w:val="24"/>
        </w:rPr>
        <w:t>中指导用户处理，则在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所开通服务的工具中</w:t>
      </w:r>
      <w:r>
        <w:rPr>
          <w:rFonts w:hint="eastAsia" w:ascii="宋体" w:hAnsi="宋体" w:eastAsia="宋体" w:cs="宋体"/>
          <w:sz w:val="24"/>
          <w:szCs w:val="24"/>
        </w:rPr>
        <w:t>沟通中进行处理；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）系统管理员可后台处理，即内部处理；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）故障问题过大，交由开发组处理；</w:t>
      </w:r>
    </w:p>
    <w:p>
      <w:pPr>
        <w:pStyle w:val="3"/>
        <w:numPr>
          <w:ilvl w:val="0"/>
          <w:numId w:val="8"/>
        </w:numPr>
        <w:spacing w:line="360" w:lineRule="auto"/>
        <w:ind w:leftChars="0" w:right="220"/>
      </w:pPr>
      <w:bookmarkStart w:id="26" w:name="_Toc434620235"/>
      <w:r>
        <w:rPr>
          <w:rFonts w:hint="eastAsia"/>
        </w:rPr>
        <w:t>通知确认</w:t>
      </w:r>
      <w:bookmarkEnd w:id="26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处理完毕后，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以电子邮件或者短信，电话等</w:t>
      </w:r>
      <w:r>
        <w:rPr>
          <w:rFonts w:hint="eastAsia" w:ascii="宋体" w:hAnsi="宋体" w:eastAsia="宋体" w:cs="宋体"/>
          <w:sz w:val="24"/>
          <w:szCs w:val="24"/>
        </w:rPr>
        <w:t>通知用户确认结果，若故障依然未排除，重新进入故障处理流程，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向上申报并通知维护小组进行再次排查，</w:t>
      </w:r>
      <w:r>
        <w:rPr>
          <w:rFonts w:hint="eastAsia" w:ascii="宋体" w:hAnsi="宋体" w:eastAsia="宋体" w:cs="宋体"/>
          <w:sz w:val="24"/>
          <w:szCs w:val="24"/>
        </w:rPr>
        <w:t>直至故障排除为止。</w:t>
      </w: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line="360" w:lineRule="auto"/>
      </w:pPr>
      <w:bookmarkStart w:id="27" w:name="_Toc434620236"/>
      <w:r>
        <w:rPr>
          <w:rFonts w:hint="eastAsia"/>
        </w:rPr>
        <w:t>界面设计</w:t>
      </w:r>
      <w:bookmarkEnd w:id="27"/>
    </w:p>
    <w:p>
      <w:pPr>
        <w:ind w:firstLine="720"/>
      </w:pPr>
      <w:r>
        <w:rPr>
          <w:rFonts w:hint="eastAsia"/>
        </w:rPr>
        <w:t>见附件原型图文件。</w:t>
      </w:r>
    </w:p>
    <w:p>
      <w:pPr>
        <w:spacing w:line="360" w:lineRule="auto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ongti SC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Helvetica Light">
    <w:altName w:val="Malgun Gothic"/>
    <w:panose1 w:val="020B0403020202020204"/>
    <w:charset w:val="00"/>
    <w:family w:val="auto"/>
    <w:pitch w:val="default"/>
    <w:sig w:usb0="00000000" w:usb1="00000000" w:usb2="00000000" w:usb3="00000000" w:csb0="00000001" w:csb1="00000000"/>
  </w:font>
  <w:font w:name="Songti SC">
    <w:altName w:val="Arial Unicode MS"/>
    <w:panose1 w:val="02010600040101010101"/>
    <w:charset w:val="88"/>
    <w:family w:val="auto"/>
    <w:pitch w:val="default"/>
    <w:sig w:usb0="00000000" w:usb1="00000000" w:usb2="00000010" w:usb3="00000000" w:csb0="001400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algun Gothic Semilight">
    <w:altName w:val="Malgun Gothic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Malgun Gothic Semilight">
    <w:altName w:val="Malgun Gothic"/>
    <w:panose1 w:val="020B0502040204020203"/>
    <w:charset w:val="00"/>
    <w:family w:val="auto"/>
    <w:pitch w:val="default"/>
    <w:sig w:usb0="00000000" w:usb1="00000000" w:usb2="00000012" w:usb3="00000000" w:csb0="203E01BD" w:csb1="D7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Yu Gothic">
    <w:panose1 w:val="020B0400000000000000"/>
    <w:charset w:val="80"/>
    <w:family w:val="auto"/>
    <w:pitch w:val="default"/>
    <w:sig w:usb0="800002EF" w:usb1="6AC7FCFA" w:usb2="00000012" w:usb3="00000000" w:csb0="2002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Arial Unicode MS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PYHmU0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Arial Unicode MS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ascii="黑体" w:hAnsi="黑体" w:eastAsia="黑体" w:cs="黑体"/>
        <w:lang w:eastAsia="zh-CN"/>
      </w:rPr>
    </w:pPr>
    <w:r>
      <w:rPr>
        <w:rFonts w:hint="eastAsia" w:ascii="黑体" w:hAnsi="黑体" w:eastAsia="黑体" w:cs="黑体"/>
        <w:lang w:eastAsia="zh-CN"/>
      </w:rPr>
      <w:t>山东人力资源市场数据采集系统</w:t>
    </w:r>
    <w:r>
      <w:rPr>
        <w:rFonts w:hint="eastAsia" w:ascii="黑体" w:hAnsi="黑体" w:eastAsia="黑体" w:cs="黑体"/>
        <w:lang w:val="en-US" w:eastAsia="zh-CN"/>
      </w:rPr>
      <w:t xml:space="preserve"> </w:t>
    </w:r>
    <w:r>
      <w:rPr>
        <w:rFonts w:hint="eastAsia" w:ascii="黑体" w:hAnsi="黑体" w:eastAsia="黑体" w:cs="黑体"/>
        <w:lang w:eastAsia="zh-CN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93094784">
    <w:nsid w:val="4D130F80"/>
    <w:multiLevelType w:val="multilevel"/>
    <w:tmpl w:val="4D130F80"/>
    <w:lvl w:ilvl="0" w:tentative="1">
      <w:start w:val="1"/>
      <w:numFmt w:val="decimal"/>
      <w:lvlText w:val="3.%1"/>
      <w:lvlJc w:val="left"/>
      <w:pPr>
        <w:ind w:left="6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60" w:hanging="420"/>
      </w:pPr>
    </w:lvl>
    <w:lvl w:ilvl="2" w:tentative="1">
      <w:start w:val="1"/>
      <w:numFmt w:val="lowerRoman"/>
      <w:lvlText w:val="%3."/>
      <w:lvlJc w:val="right"/>
      <w:pPr>
        <w:ind w:left="1480" w:hanging="420"/>
      </w:pPr>
    </w:lvl>
    <w:lvl w:ilvl="3" w:tentative="1">
      <w:start w:val="1"/>
      <w:numFmt w:val="decimal"/>
      <w:lvlText w:val="%4."/>
      <w:lvlJc w:val="left"/>
      <w:pPr>
        <w:ind w:left="1900" w:hanging="420"/>
      </w:pPr>
    </w:lvl>
    <w:lvl w:ilvl="4" w:tentative="1">
      <w:start w:val="1"/>
      <w:numFmt w:val="lowerLetter"/>
      <w:lvlText w:val="%5)"/>
      <w:lvlJc w:val="left"/>
      <w:pPr>
        <w:ind w:left="2320" w:hanging="420"/>
      </w:pPr>
    </w:lvl>
    <w:lvl w:ilvl="5" w:tentative="1">
      <w:start w:val="1"/>
      <w:numFmt w:val="lowerRoman"/>
      <w:lvlText w:val="%6."/>
      <w:lvlJc w:val="right"/>
      <w:pPr>
        <w:ind w:left="2740" w:hanging="420"/>
      </w:pPr>
    </w:lvl>
    <w:lvl w:ilvl="6" w:tentative="1">
      <w:start w:val="1"/>
      <w:numFmt w:val="decimal"/>
      <w:lvlText w:val="%7."/>
      <w:lvlJc w:val="left"/>
      <w:pPr>
        <w:ind w:left="3160" w:hanging="420"/>
      </w:pPr>
    </w:lvl>
    <w:lvl w:ilvl="7" w:tentative="1">
      <w:start w:val="1"/>
      <w:numFmt w:val="lowerLetter"/>
      <w:lvlText w:val="%8)"/>
      <w:lvlJc w:val="left"/>
      <w:pPr>
        <w:ind w:left="3580" w:hanging="420"/>
      </w:pPr>
    </w:lvl>
    <w:lvl w:ilvl="8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155798541">
    <w:nsid w:val="44E4160D"/>
    <w:multiLevelType w:val="multilevel"/>
    <w:tmpl w:val="44E4160D"/>
    <w:lvl w:ilvl="0" w:tentative="1">
      <w:start w:val="1"/>
      <w:numFmt w:val="decimal"/>
      <w:lvlText w:val="2.%1"/>
      <w:lvlJc w:val="left"/>
      <w:pPr>
        <w:ind w:left="795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2478792">
    <w:nsid w:val="7F1B0B48"/>
    <w:multiLevelType w:val="multilevel"/>
    <w:tmpl w:val="7F1B0B48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0470322">
    <w:nsid w:val="288F2732"/>
    <w:multiLevelType w:val="multilevel"/>
    <w:tmpl w:val="288F2732"/>
    <w:lvl w:ilvl="0" w:tentative="1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663384">
    <w:nsid w:val="056769D8"/>
    <w:multiLevelType w:val="multilevel"/>
    <w:tmpl w:val="056769D8"/>
    <w:lvl w:ilvl="0" w:tentative="1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54397647">
    <w:nsid w:val="2CF731CF"/>
    <w:multiLevelType w:val="multilevel"/>
    <w:tmpl w:val="2CF731CF"/>
    <w:lvl w:ilvl="0" w:tentative="1">
      <w:start w:val="1"/>
      <w:numFmt w:val="decimal"/>
      <w:lvlText w:val="4.%1"/>
      <w:lvlJc w:val="left"/>
      <w:pPr>
        <w:ind w:left="6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60" w:hanging="420"/>
      </w:pPr>
    </w:lvl>
    <w:lvl w:ilvl="2" w:tentative="1">
      <w:start w:val="1"/>
      <w:numFmt w:val="lowerRoman"/>
      <w:lvlText w:val="%3."/>
      <w:lvlJc w:val="right"/>
      <w:pPr>
        <w:ind w:left="1480" w:hanging="420"/>
      </w:pPr>
    </w:lvl>
    <w:lvl w:ilvl="3" w:tentative="1">
      <w:start w:val="1"/>
      <w:numFmt w:val="decimal"/>
      <w:lvlText w:val="%4."/>
      <w:lvlJc w:val="left"/>
      <w:pPr>
        <w:ind w:left="1900" w:hanging="420"/>
      </w:pPr>
    </w:lvl>
    <w:lvl w:ilvl="4" w:tentative="1">
      <w:start w:val="1"/>
      <w:numFmt w:val="lowerLetter"/>
      <w:lvlText w:val="%5)"/>
      <w:lvlJc w:val="left"/>
      <w:pPr>
        <w:ind w:left="2320" w:hanging="420"/>
      </w:pPr>
    </w:lvl>
    <w:lvl w:ilvl="5" w:tentative="1">
      <w:start w:val="1"/>
      <w:numFmt w:val="lowerRoman"/>
      <w:lvlText w:val="%6."/>
      <w:lvlJc w:val="right"/>
      <w:pPr>
        <w:ind w:left="2740" w:hanging="420"/>
      </w:pPr>
    </w:lvl>
    <w:lvl w:ilvl="6" w:tentative="1">
      <w:start w:val="1"/>
      <w:numFmt w:val="decimal"/>
      <w:lvlText w:val="%7."/>
      <w:lvlJc w:val="left"/>
      <w:pPr>
        <w:ind w:left="3160" w:hanging="420"/>
      </w:pPr>
    </w:lvl>
    <w:lvl w:ilvl="7" w:tentative="1">
      <w:start w:val="1"/>
      <w:numFmt w:val="lowerLetter"/>
      <w:lvlText w:val="%8)"/>
      <w:lvlJc w:val="left"/>
      <w:pPr>
        <w:ind w:left="3580" w:hanging="420"/>
      </w:pPr>
    </w:lvl>
    <w:lvl w:ilvl="8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624048369">
    <w:nsid w:val="253238F1"/>
    <w:multiLevelType w:val="multilevel"/>
    <w:tmpl w:val="253238F1"/>
    <w:lvl w:ilvl="0" w:tentative="1">
      <w:start w:val="1"/>
      <w:numFmt w:val="decimal"/>
      <w:lvlText w:val="6.%1"/>
      <w:lvlJc w:val="left"/>
      <w:pPr>
        <w:ind w:left="6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8704744">
    <w:nsid w:val="126675E8"/>
    <w:multiLevelType w:val="multilevel"/>
    <w:tmpl w:val="126675E8"/>
    <w:lvl w:ilvl="0" w:tentative="1">
      <w:start w:val="1"/>
      <w:numFmt w:val="decimal"/>
      <w:lvlText w:val="7.%1"/>
      <w:lvlJc w:val="left"/>
      <w:pPr>
        <w:ind w:left="6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60" w:hanging="420"/>
      </w:pPr>
    </w:lvl>
    <w:lvl w:ilvl="2" w:tentative="1">
      <w:start w:val="1"/>
      <w:numFmt w:val="lowerRoman"/>
      <w:lvlText w:val="%3."/>
      <w:lvlJc w:val="right"/>
      <w:pPr>
        <w:ind w:left="1480" w:hanging="420"/>
      </w:pPr>
    </w:lvl>
    <w:lvl w:ilvl="3" w:tentative="1">
      <w:start w:val="1"/>
      <w:numFmt w:val="decimal"/>
      <w:lvlText w:val="%4."/>
      <w:lvlJc w:val="left"/>
      <w:pPr>
        <w:ind w:left="1900" w:hanging="420"/>
      </w:pPr>
    </w:lvl>
    <w:lvl w:ilvl="4" w:tentative="1">
      <w:start w:val="1"/>
      <w:numFmt w:val="lowerLetter"/>
      <w:lvlText w:val="%5)"/>
      <w:lvlJc w:val="left"/>
      <w:pPr>
        <w:ind w:left="2320" w:hanging="420"/>
      </w:pPr>
    </w:lvl>
    <w:lvl w:ilvl="5" w:tentative="1">
      <w:start w:val="1"/>
      <w:numFmt w:val="lowerRoman"/>
      <w:lvlText w:val="%6."/>
      <w:lvlJc w:val="right"/>
      <w:pPr>
        <w:ind w:left="2740" w:hanging="420"/>
      </w:pPr>
    </w:lvl>
    <w:lvl w:ilvl="6" w:tentative="1">
      <w:start w:val="1"/>
      <w:numFmt w:val="decimal"/>
      <w:lvlText w:val="%7."/>
      <w:lvlJc w:val="left"/>
      <w:pPr>
        <w:ind w:left="3160" w:hanging="420"/>
      </w:pPr>
    </w:lvl>
    <w:lvl w:ilvl="7" w:tentative="1">
      <w:start w:val="1"/>
      <w:numFmt w:val="lowerLetter"/>
      <w:lvlText w:val="%8)"/>
      <w:lvlJc w:val="left"/>
      <w:pPr>
        <w:ind w:left="3580" w:hanging="420"/>
      </w:pPr>
    </w:lvl>
    <w:lvl w:ilvl="8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2132478792"/>
  </w:num>
  <w:num w:numId="2">
    <w:abstractNumId w:val="1155798541"/>
  </w:num>
  <w:num w:numId="3">
    <w:abstractNumId w:val="1293094784"/>
  </w:num>
  <w:num w:numId="4">
    <w:abstractNumId w:val="680470322"/>
  </w:num>
  <w:num w:numId="5">
    <w:abstractNumId w:val="90663384"/>
  </w:num>
  <w:num w:numId="6">
    <w:abstractNumId w:val="754397647"/>
  </w:num>
  <w:num w:numId="7">
    <w:abstractNumId w:val="624048369"/>
  </w:num>
  <w:num w:numId="8">
    <w:abstractNumId w:val="3087047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F5269"/>
    <w:rsid w:val="00126A68"/>
    <w:rsid w:val="00131516"/>
    <w:rsid w:val="00162AC8"/>
    <w:rsid w:val="00225DBC"/>
    <w:rsid w:val="003863F9"/>
    <w:rsid w:val="00451919"/>
    <w:rsid w:val="005F5269"/>
    <w:rsid w:val="00686558"/>
    <w:rsid w:val="007E4B99"/>
    <w:rsid w:val="008117DB"/>
    <w:rsid w:val="0082386F"/>
    <w:rsid w:val="008874D0"/>
    <w:rsid w:val="00A130E2"/>
    <w:rsid w:val="00CA1ADE"/>
    <w:rsid w:val="00DE2FA0"/>
    <w:rsid w:val="00E42698"/>
    <w:rsid w:val="00FD1CEF"/>
    <w:rsid w:val="00FF072C"/>
    <w:rsid w:val="09243CD1"/>
    <w:rsid w:val="1B7A3095"/>
    <w:rsid w:val="1FAD782A"/>
    <w:rsid w:val="35DB6D33"/>
    <w:rsid w:val="45666C88"/>
    <w:rsid w:val="47F20045"/>
    <w:rsid w:val="4EFB2BA7"/>
    <w:rsid w:val="53AA6432"/>
    <w:rsid w:val="5C405BB9"/>
    <w:rsid w:val="5FC73A4C"/>
    <w:rsid w:val="699D1504"/>
    <w:rsid w:val="69B44E16"/>
    <w:rsid w:val="759C68CC"/>
    <w:rsid w:val="79A378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60" w:after="280" w:line="578" w:lineRule="auto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40" w:after="40" w:line="415" w:lineRule="auto"/>
      <w:ind w:left="100" w:leftChars="100" w:right="100" w:rightChars="100"/>
      <w:outlineLvl w:val="1"/>
    </w:pPr>
    <w:rPr>
      <w:rFonts w:asciiTheme="majorHAnsi" w:hAnsiTheme="majorHAnsi" w:eastAsiaTheme="minorEastAsia" w:cstheme="majorBidi"/>
      <w:bCs/>
      <w:sz w:val="28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color w:val="auto"/>
    </w:r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color w:val="auto"/>
    </w:rPr>
  </w:style>
  <w:style w:type="paragraph" w:styleId="9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color w:val="auto"/>
    </w:rPr>
  </w:style>
  <w:style w:type="character" w:styleId="11">
    <w:name w:val="Hyperlink"/>
    <w:qFormat/>
    <w:uiPriority w:val="99"/>
    <w:rPr>
      <w:u w:val="single"/>
    </w:r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正文 A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5">
    <w:name w:val="标题 1 Char"/>
    <w:basedOn w:val="10"/>
    <w:link w:val="2"/>
    <w:qFormat/>
    <w:uiPriority w:val="9"/>
    <w:rPr>
      <w:rFonts w:ascii="Helvetica" w:hAnsi="Helvetica" w:cs="Arial Unicode MS"/>
      <w:b/>
      <w:bCs/>
      <w:color w:val="000000"/>
      <w:kern w:val="44"/>
      <w:sz w:val="30"/>
      <w:szCs w:val="44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无间隔1"/>
    <w:qFormat/>
    <w:uiPriority w:val="1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cstheme="majorBidi"/>
      <w:bCs/>
      <w:color w:val="000000"/>
      <w:sz w:val="28"/>
      <w:szCs w:val="32"/>
    </w:rPr>
  </w:style>
  <w:style w:type="character" w:customStyle="1" w:styleId="19">
    <w:name w:val="批注框文本 Char"/>
    <w:basedOn w:val="10"/>
    <w:link w:val="5"/>
    <w:semiHidden/>
    <w:qFormat/>
    <w:uiPriority w:val="99"/>
    <w:rPr>
      <w:rFonts w:ascii="Helvetica" w:hAnsi="Helvetica" w:eastAsia="Arial Unicode MS" w:cs="Arial Unicode MS"/>
      <w:color w:val="000000"/>
      <w:sz w:val="18"/>
      <w:szCs w:val="18"/>
    </w:rPr>
  </w:style>
  <w:style w:type="paragraph" w:customStyle="1" w:styleId="20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769E" w:themeColor="accent1" w:themeShade="BF"/>
      <w:kern w:val="0"/>
      <w:sz w:val="28"/>
      <w:szCs w:val="28"/>
    </w:rPr>
  </w:style>
  <w:style w:type="character" w:customStyle="1" w:styleId="21">
    <w:name w:val="页眉 Char"/>
    <w:basedOn w:val="10"/>
    <w:link w:val="7"/>
    <w:uiPriority w:val="99"/>
    <w:rPr>
      <w:rFonts w:ascii="Helvetica" w:hAnsi="Helvetica" w:eastAsia="Arial Unicode MS" w:cs="Arial Unicode MS"/>
      <w:color w:val="000000"/>
      <w:sz w:val="18"/>
      <w:szCs w:val="18"/>
    </w:rPr>
  </w:style>
  <w:style w:type="character" w:customStyle="1" w:styleId="22">
    <w:name w:val="页脚 Char"/>
    <w:basedOn w:val="10"/>
    <w:link w:val="6"/>
    <w:uiPriority w:val="99"/>
    <w:rPr>
      <w:rFonts w:ascii="Helvetica" w:hAnsi="Helvetica" w:eastAsia="Arial Unicode MS" w:cs="Arial Unicode MS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4B8A4-4480-49A8-9422-35C796417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8</Pages>
  <Words>746</Words>
  <Characters>4256</Characters>
  <Lines>35</Lines>
  <Paragraphs>9</Paragraphs>
  <ScaleCrop>false</ScaleCrop>
  <LinksUpToDate>false</LinksUpToDate>
  <CharactersWithSpaces>4993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2015-11-06T08:37:00Z</dcterms:created>
  <dc:creator>宦成颖</dc:creator>
  <cp:lastModifiedBy>hp</cp:lastModifiedBy>
  <dcterms:modified xsi:type="dcterms:W3CDTF">2016-03-27T07:44:19Z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