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80D" w:rsidRDefault="002929F7">
      <w:pPr>
        <w:spacing w:beforeLines="50" w:before="156"/>
        <w:jc w:val="center"/>
        <w:rPr>
          <w:rFonts w:ascii="黑体" w:eastAsia="黑体" w:hAnsi="华文中宋"/>
          <w:spacing w:val="60"/>
          <w:sz w:val="84"/>
          <w:szCs w:val="84"/>
        </w:rPr>
      </w:pPr>
      <w:bookmarkStart w:id="0" w:name="_GoBack"/>
      <w:bookmarkEnd w:id="0"/>
      <w:r>
        <w:rPr>
          <w:rFonts w:ascii="黑体" w:eastAsia="黑体" w:hAnsi="华文中宋" w:hint="eastAsia"/>
          <w:spacing w:val="60"/>
          <w:sz w:val="84"/>
          <w:szCs w:val="84"/>
        </w:rPr>
        <w:t>温州大学瓯江学院</w:t>
      </w:r>
    </w:p>
    <w:p w:rsidR="0018780D" w:rsidRDefault="002929F7">
      <w:pPr>
        <w:jc w:val="center"/>
        <w:rPr>
          <w:rFonts w:eastAsia="黑体"/>
          <w:b/>
          <w:snapToGrid w:val="0"/>
          <w:spacing w:val="-20"/>
          <w:w w:val="85"/>
          <w:kern w:val="0"/>
          <w:sz w:val="44"/>
          <w:szCs w:val="44"/>
        </w:rPr>
      </w:pPr>
      <w:r>
        <w:rPr>
          <w:rFonts w:eastAsia="黑体"/>
          <w:b/>
          <w:snapToGrid w:val="0"/>
          <w:spacing w:val="-20"/>
          <w:w w:val="85"/>
          <w:kern w:val="0"/>
          <w:sz w:val="44"/>
          <w:szCs w:val="44"/>
        </w:rPr>
        <w:t>WENZHOU UNIVERSITY OUJIANG COLLEGE</w:t>
      </w:r>
    </w:p>
    <w:p w:rsidR="0018780D" w:rsidRDefault="002929F7">
      <w:pPr>
        <w:spacing w:line="400" w:lineRule="atLeast"/>
        <w:jc w:val="center"/>
        <w:rPr>
          <w:rFonts w:ascii="黑体" w:eastAsia="黑体"/>
          <w:bCs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495300</wp:posOffset>
            </wp:positionV>
            <wp:extent cx="1231900" cy="1231900"/>
            <wp:effectExtent l="0" t="0" r="2540" b="2540"/>
            <wp:wrapTopAndBottom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780D" w:rsidRDefault="0018780D">
      <w:pPr>
        <w:spacing w:line="400" w:lineRule="atLeast"/>
        <w:jc w:val="center"/>
        <w:rPr>
          <w:rFonts w:ascii="黑体" w:eastAsia="黑体"/>
          <w:bCs/>
          <w:sz w:val="52"/>
          <w:szCs w:val="52"/>
        </w:rPr>
      </w:pPr>
    </w:p>
    <w:p w:rsidR="0018780D" w:rsidRDefault="002929F7">
      <w:pPr>
        <w:spacing w:line="400" w:lineRule="atLeast"/>
        <w:jc w:val="center"/>
        <w:rPr>
          <w:rFonts w:ascii="黑体" w:eastAsia="黑体"/>
          <w:bCs/>
          <w:sz w:val="52"/>
          <w:szCs w:val="52"/>
        </w:rPr>
      </w:pPr>
      <w:r>
        <w:rPr>
          <w:rFonts w:ascii="黑体" w:eastAsia="黑体" w:hint="eastAsia"/>
          <w:bCs/>
          <w:sz w:val="52"/>
          <w:szCs w:val="52"/>
        </w:rPr>
        <w:t>《网页设计》</w:t>
      </w:r>
    </w:p>
    <w:p w:rsidR="0018780D" w:rsidRDefault="002929F7">
      <w:pPr>
        <w:spacing w:line="400" w:lineRule="atLeast"/>
        <w:jc w:val="center"/>
        <w:rPr>
          <w:rFonts w:ascii="黑体" w:eastAsia="黑体"/>
          <w:bCs/>
          <w:sz w:val="52"/>
          <w:szCs w:val="52"/>
        </w:rPr>
      </w:pPr>
      <w:r>
        <w:rPr>
          <w:rFonts w:ascii="黑体" w:eastAsia="黑体" w:hint="eastAsia"/>
          <w:bCs/>
          <w:sz w:val="52"/>
          <w:szCs w:val="52"/>
        </w:rPr>
        <w:t>实 验 报 告</w:t>
      </w:r>
    </w:p>
    <w:p w:rsidR="0018780D" w:rsidRDefault="0018780D">
      <w:pPr>
        <w:spacing w:line="400" w:lineRule="atLeast"/>
        <w:jc w:val="center"/>
        <w:rPr>
          <w:rFonts w:ascii="黑体" w:eastAsia="黑体"/>
          <w:bCs/>
          <w:sz w:val="52"/>
          <w:szCs w:val="52"/>
        </w:rPr>
      </w:pPr>
    </w:p>
    <w:tbl>
      <w:tblPr>
        <w:tblW w:w="7256" w:type="dxa"/>
        <w:jc w:val="center"/>
        <w:tblLayout w:type="fixed"/>
        <w:tblLook w:val="04A0" w:firstRow="1" w:lastRow="0" w:firstColumn="1" w:lastColumn="0" w:noHBand="0" w:noVBand="1"/>
      </w:tblPr>
      <w:tblGrid>
        <w:gridCol w:w="1378"/>
        <w:gridCol w:w="2417"/>
        <w:gridCol w:w="1363"/>
        <w:gridCol w:w="2098"/>
      </w:tblGrid>
      <w:tr w:rsidR="0018780D">
        <w:trPr>
          <w:trHeight w:val="858"/>
          <w:jc w:val="center"/>
        </w:trPr>
        <w:tc>
          <w:tcPr>
            <w:tcW w:w="1378" w:type="dxa"/>
            <w:vAlign w:val="bottom"/>
          </w:tcPr>
          <w:p w:rsidR="0018780D" w:rsidRDefault="002929F7">
            <w:pPr>
              <w:jc w:val="center"/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>专　  业</w:t>
            </w:r>
          </w:p>
        </w:tc>
        <w:tc>
          <w:tcPr>
            <w:tcW w:w="2417" w:type="dxa"/>
            <w:tcBorders>
              <w:bottom w:val="single" w:sz="4" w:space="0" w:color="auto"/>
            </w:tcBorders>
            <w:vAlign w:val="bottom"/>
          </w:tcPr>
          <w:p w:rsidR="0018780D" w:rsidRDefault="002929F7">
            <w:pPr>
              <w:jc w:val="center"/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 xml:space="preserve"> 电子商务</w:t>
            </w:r>
          </w:p>
        </w:tc>
        <w:tc>
          <w:tcPr>
            <w:tcW w:w="1363" w:type="dxa"/>
            <w:vAlign w:val="bottom"/>
          </w:tcPr>
          <w:p w:rsidR="0018780D" w:rsidRDefault="002929F7">
            <w:pPr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>班　级</w:t>
            </w:r>
          </w:p>
        </w:tc>
        <w:tc>
          <w:tcPr>
            <w:tcW w:w="2098" w:type="dxa"/>
            <w:tcBorders>
              <w:bottom w:val="single" w:sz="4" w:space="0" w:color="auto"/>
            </w:tcBorders>
            <w:vAlign w:val="bottom"/>
          </w:tcPr>
          <w:p w:rsidR="0018780D" w:rsidRDefault="002929F7">
            <w:pPr>
              <w:jc w:val="center"/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>一班</w:t>
            </w:r>
            <w:r>
              <w:rPr>
                <w:rFonts w:ascii="楷体_GB2312" w:eastAsia="楷体_GB2312" w:hAnsi="宋体"/>
                <w:sz w:val="28"/>
              </w:rPr>
              <w:t xml:space="preserve"> </w:t>
            </w:r>
          </w:p>
        </w:tc>
      </w:tr>
      <w:tr w:rsidR="0018780D">
        <w:trPr>
          <w:cantSplit/>
          <w:trHeight w:val="929"/>
          <w:jc w:val="center"/>
        </w:trPr>
        <w:tc>
          <w:tcPr>
            <w:tcW w:w="1378" w:type="dxa"/>
            <w:vAlign w:val="bottom"/>
          </w:tcPr>
          <w:p w:rsidR="0018780D" w:rsidRDefault="002929F7">
            <w:pPr>
              <w:jc w:val="center"/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>学生姓名</w:t>
            </w:r>
          </w:p>
        </w:tc>
        <w:tc>
          <w:tcPr>
            <w:tcW w:w="2417" w:type="dxa"/>
            <w:tcBorders>
              <w:bottom w:val="single" w:sz="4" w:space="0" w:color="auto"/>
            </w:tcBorders>
            <w:vAlign w:val="bottom"/>
          </w:tcPr>
          <w:p w:rsidR="0018780D" w:rsidRDefault="002929F7">
            <w:pPr>
              <w:jc w:val="center"/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 xml:space="preserve"> </w:t>
            </w:r>
            <w:r w:rsidR="00D815D9">
              <w:rPr>
                <w:rFonts w:ascii="楷体_GB2312" w:eastAsia="楷体_GB2312" w:hAnsi="宋体" w:hint="eastAsia"/>
                <w:sz w:val="28"/>
              </w:rPr>
              <w:t>陈永娟</w:t>
            </w:r>
          </w:p>
        </w:tc>
        <w:tc>
          <w:tcPr>
            <w:tcW w:w="1363" w:type="dxa"/>
            <w:vAlign w:val="bottom"/>
          </w:tcPr>
          <w:p w:rsidR="0018780D" w:rsidRDefault="002929F7">
            <w:pPr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>学　号</w:t>
            </w:r>
          </w:p>
        </w:tc>
        <w:tc>
          <w:tcPr>
            <w:tcW w:w="2098" w:type="dxa"/>
            <w:tcBorders>
              <w:left w:val="nil"/>
              <w:bottom w:val="single" w:sz="4" w:space="0" w:color="auto"/>
            </w:tcBorders>
            <w:vAlign w:val="bottom"/>
          </w:tcPr>
          <w:p w:rsidR="0018780D" w:rsidRDefault="00D815D9">
            <w:pPr>
              <w:jc w:val="center"/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>16219112237</w:t>
            </w:r>
          </w:p>
        </w:tc>
      </w:tr>
      <w:tr w:rsidR="0018780D">
        <w:trPr>
          <w:trHeight w:val="914"/>
          <w:jc w:val="center"/>
        </w:trPr>
        <w:tc>
          <w:tcPr>
            <w:tcW w:w="1378" w:type="dxa"/>
            <w:vAlign w:val="bottom"/>
          </w:tcPr>
          <w:p w:rsidR="0018780D" w:rsidRDefault="002929F7">
            <w:pPr>
              <w:spacing w:line="800" w:lineRule="exact"/>
              <w:jc w:val="center"/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>指导教师</w:t>
            </w:r>
          </w:p>
        </w:tc>
        <w:tc>
          <w:tcPr>
            <w:tcW w:w="5878" w:type="dxa"/>
            <w:gridSpan w:val="3"/>
            <w:tcBorders>
              <w:bottom w:val="single" w:sz="4" w:space="0" w:color="auto"/>
            </w:tcBorders>
            <w:vAlign w:val="bottom"/>
          </w:tcPr>
          <w:p w:rsidR="0018780D" w:rsidRDefault="002929F7">
            <w:pPr>
              <w:spacing w:line="800" w:lineRule="exact"/>
              <w:jc w:val="center"/>
              <w:rPr>
                <w:rFonts w:ascii="楷体_GB2312" w:eastAsia="楷体_GB2312" w:hAnsi="宋体"/>
                <w:sz w:val="28"/>
              </w:rPr>
            </w:pPr>
            <w:r>
              <w:rPr>
                <w:rFonts w:ascii="楷体_GB2312" w:eastAsia="楷体_GB2312" w:hAnsi="宋体" w:hint="eastAsia"/>
                <w:sz w:val="28"/>
              </w:rPr>
              <w:t>邱儒</w:t>
            </w:r>
          </w:p>
        </w:tc>
      </w:tr>
    </w:tbl>
    <w:p w:rsidR="0018780D" w:rsidRDefault="0018780D"/>
    <w:p w:rsidR="0018780D" w:rsidRDefault="0018780D"/>
    <w:p w:rsidR="0018780D" w:rsidRDefault="0018780D"/>
    <w:p w:rsidR="0018780D" w:rsidRDefault="0018780D"/>
    <w:p w:rsidR="0018780D" w:rsidRDefault="0018780D"/>
    <w:p w:rsidR="0018780D" w:rsidRDefault="002929F7">
      <w:pPr>
        <w:jc w:val="center"/>
        <w:rPr>
          <w:rFonts w:ascii="楷体_GB2312" w:eastAsia="楷体_GB2312" w:hAnsi="宋体"/>
          <w:sz w:val="28"/>
        </w:rPr>
      </w:pPr>
      <w:r>
        <w:rPr>
          <w:rFonts w:ascii="楷体_GB2312" w:eastAsia="楷体_GB2312" w:hAnsi="宋体" w:hint="eastAsia"/>
          <w:sz w:val="28"/>
        </w:rPr>
        <w:t>温州大学瓯江学院教务部制</w:t>
      </w:r>
    </w:p>
    <w:p w:rsidR="0018780D" w:rsidRDefault="0018780D">
      <w:pPr>
        <w:widowControl/>
        <w:jc w:val="left"/>
        <w:sectPr w:rsidR="0018780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yellow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yellow"/>
        </w:rPr>
        <w:lastRenderedPageBreak/>
        <w:t>首页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yellow"/>
        </w:rPr>
        <w:t>&lt;%</w:t>
      </w:r>
      <w:r>
        <w:rPr>
          <w:rFonts w:ascii="NSimSun" w:hAnsi="NSimSun" w:cs="NSimSun"/>
          <w:color w:val="0000FF"/>
          <w:kern w:val="0"/>
          <w:sz w:val="19"/>
          <w:szCs w:val="19"/>
        </w:rPr>
        <w:t>@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0000"/>
          <w:kern w:val="0"/>
          <w:sz w:val="19"/>
          <w:szCs w:val="19"/>
        </w:rPr>
        <w:t>Page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Language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="C#"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AutoEventWireup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="true"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CodeFile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hAnsi="NSimSun" w:cs="NSimSun"/>
          <w:color w:val="0000FF"/>
          <w:kern w:val="0"/>
          <w:sz w:val="19"/>
          <w:szCs w:val="19"/>
        </w:rPr>
        <w:t>映象瓯江</w:t>
      </w:r>
      <w:r>
        <w:rPr>
          <w:rFonts w:ascii="NSimSun" w:hAnsi="NSimSun" w:cs="NSimSun"/>
          <w:color w:val="0000FF"/>
          <w:kern w:val="0"/>
          <w:sz w:val="19"/>
          <w:szCs w:val="19"/>
        </w:rPr>
        <w:t>.aspx.cs"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Inherits</w:t>
      </w:r>
      <w:r>
        <w:rPr>
          <w:rFonts w:ascii="NSimSun" w:hAnsi="NSimSun" w:cs="NSimSun"/>
          <w:color w:val="0000FF"/>
          <w:kern w:val="0"/>
          <w:sz w:val="19"/>
          <w:szCs w:val="19"/>
        </w:rPr>
        <w:t>="Default2"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  <w:highlight w:val="yellow"/>
        </w:rPr>
        <w:t>%&gt;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&lt;!</w:t>
      </w:r>
      <w:r>
        <w:rPr>
          <w:rFonts w:ascii="NSimSun" w:hAnsi="NSimSun" w:cs="NSimSun"/>
          <w:color w:val="800000"/>
          <w:kern w:val="0"/>
          <w:sz w:val="19"/>
          <w:szCs w:val="19"/>
        </w:rPr>
        <w:t>DOCTYPE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xmlns</w:t>
      </w:r>
      <w:r>
        <w:rPr>
          <w:rFonts w:ascii="NSimSun" w:hAnsi="NSimSun" w:cs="NSimSun"/>
          <w:color w:val="0000FF"/>
          <w:kern w:val="0"/>
          <w:sz w:val="19"/>
          <w:szCs w:val="19"/>
        </w:rPr>
        <w:t>="http://www.w3.org/1999/xhtml"&gt;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runat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="server"&gt;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meta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http-equiv</w:t>
      </w:r>
      <w:r>
        <w:rPr>
          <w:rFonts w:ascii="NSimSun" w:hAnsi="NSimSun" w:cs="NSimSun"/>
          <w:color w:val="0000FF"/>
          <w:kern w:val="0"/>
          <w:sz w:val="19"/>
          <w:szCs w:val="19"/>
        </w:rPr>
        <w:t>="Content-Type"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content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="text/html; charset=utf-8"/&gt;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id</w:t>
      </w:r>
      <w:r>
        <w:rPr>
          <w:rFonts w:ascii="NSimSun" w:hAnsi="NSimSun" w:cs="NSimSun"/>
          <w:color w:val="0000FF"/>
          <w:kern w:val="0"/>
          <w:sz w:val="19"/>
          <w:szCs w:val="19"/>
        </w:rPr>
        <w:t>="form1"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runat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="server"&gt;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印象瓯江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style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background</w:t>
      </w:r>
      <w:r>
        <w:rPr>
          <w:rFonts w:ascii="NSimSun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hAnsi="NSimSun" w:cs="NSimSun"/>
          <w:color w:val="0000FF"/>
          <w:kern w:val="0"/>
          <w:sz w:val="19"/>
          <w:szCs w:val="19"/>
        </w:rPr>
        <w:t>背景</w:t>
      </w:r>
      <w:r>
        <w:rPr>
          <w:rFonts w:ascii="NSimSun" w:hAnsi="NSimSun" w:cs="NSimSun"/>
          <w:color w:val="0000FF"/>
          <w:kern w:val="0"/>
          <w:sz w:val="19"/>
          <w:szCs w:val="19"/>
        </w:rPr>
        <w:t>.jpg&gt;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=10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color</w:t>
      </w:r>
      <w:r>
        <w:rPr>
          <w:rFonts w:ascii="NSimSun" w:hAnsi="NSimSun" w:cs="NSimSun"/>
          <w:color w:val="0000FF"/>
          <w:kern w:val="0"/>
          <w:sz w:val="19"/>
          <w:szCs w:val="19"/>
        </w:rPr>
        <w:t>=blue&gt;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印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=10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color</w:t>
      </w:r>
      <w:r>
        <w:rPr>
          <w:rFonts w:ascii="NSimSun" w:hAnsi="NSimSun" w:cs="NSimSun"/>
          <w:color w:val="0000FF"/>
          <w:kern w:val="0"/>
          <w:sz w:val="19"/>
          <w:szCs w:val="19"/>
        </w:rPr>
        <w:t>=green&gt;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象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=10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color</w:t>
      </w:r>
      <w:r>
        <w:rPr>
          <w:rFonts w:ascii="NSimSun" w:hAnsi="NSimSun" w:cs="NSimSun"/>
          <w:color w:val="0000FF"/>
          <w:kern w:val="0"/>
          <w:sz w:val="19"/>
          <w:szCs w:val="19"/>
        </w:rPr>
        <w:t>=red&gt;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瓯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=10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color</w:t>
      </w:r>
      <w:r>
        <w:rPr>
          <w:rFonts w:ascii="NSimSun" w:hAnsi="NSimSun" w:cs="NSimSun"/>
          <w:color w:val="0000FF"/>
          <w:kern w:val="0"/>
          <w:sz w:val="19"/>
          <w:szCs w:val="19"/>
        </w:rPr>
        <w:t>=purple&gt;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江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hAnsi="NSimSun" w:cs="NSimSun"/>
          <w:color w:val="0000FF"/>
          <w:kern w:val="0"/>
          <w:sz w:val="19"/>
          <w:szCs w:val="19"/>
        </w:rPr>
        <w:t>="http://localhost:53433/Default.aspx"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target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="abc"&gt;&lt;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=5&gt;&lt;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返回首页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lastRenderedPageBreak/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=5&gt;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小编的话</w:t>
      </w:r>
      <w:r>
        <w:rPr>
          <w:rFonts w:ascii="NSimSun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虽然还是不能很好的适应温州的天气，但是也有美的地方。希望我自己在这里美好地度过这四年。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style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hAnsi="NSimSun" w:cs="NSimSun"/>
          <w:color w:val="FF0000"/>
          <w:kern w:val="0"/>
          <w:sz w:val="19"/>
          <w:szCs w:val="19"/>
        </w:rPr>
        <w:t>height</w:t>
      </w:r>
      <w:r>
        <w:rPr>
          <w:rFonts w:ascii="NSimSun" w:hAnsi="NSimSun" w:cs="NSimSun"/>
          <w:color w:val="0000FF"/>
          <w:kern w:val="0"/>
          <w:sz w:val="19"/>
          <w:szCs w:val="19"/>
        </w:rPr>
        <w:t xml:space="preserve">:350px; </w:t>
      </w:r>
      <w:r>
        <w:rPr>
          <w:rFonts w:ascii="NSimSun" w:hAnsi="NSimSun" w:cs="NSimSun"/>
          <w:color w:val="FF0000"/>
          <w:kern w:val="0"/>
          <w:sz w:val="19"/>
          <w:szCs w:val="19"/>
        </w:rPr>
        <w:t>width</w:t>
      </w:r>
      <w:r>
        <w:rPr>
          <w:rFonts w:ascii="NSimSun" w:hAnsi="NSimSun" w:cs="NSimSun"/>
          <w:color w:val="0000FF"/>
          <w:kern w:val="0"/>
          <w:sz w:val="19"/>
          <w:szCs w:val="19"/>
        </w:rPr>
        <w:t>:600px;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FF0000"/>
          <w:kern w:val="0"/>
          <w:sz w:val="19"/>
          <w:szCs w:val="19"/>
        </w:rPr>
        <w:t>border</w:t>
      </w:r>
      <w:r>
        <w:rPr>
          <w:rFonts w:ascii="NSimSun" w:hAnsi="NSimSun" w:cs="NSimSun"/>
          <w:color w:val="0000FF"/>
          <w:kern w:val="0"/>
          <w:sz w:val="19"/>
          <w:szCs w:val="19"/>
        </w:rPr>
        <w:t>:2px red dotted;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FF0000"/>
          <w:kern w:val="0"/>
          <w:sz w:val="19"/>
          <w:szCs w:val="19"/>
        </w:rPr>
        <w:t>bg</w:t>
      </w:r>
      <w:r>
        <w:rPr>
          <w:rFonts w:ascii="NSimSun" w:hAnsi="NSimSun" w:cs="NSimSun"/>
          <w:color w:val="0000FF"/>
          <w:kern w:val="0"/>
          <w:sz w:val="19"/>
          <w:szCs w:val="19"/>
        </w:rPr>
        <w:t xml:space="preserve"> color=pink  position:relative 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FF0000"/>
          <w:kern w:val="0"/>
          <w:sz w:val="19"/>
          <w:szCs w:val="19"/>
        </w:rPr>
        <w:t>right</w:t>
      </w:r>
      <w:r>
        <w:rPr>
          <w:rFonts w:ascii="NSimSun" w:hAnsi="NSimSun" w:cs="NSimSun"/>
          <w:color w:val="0000FF"/>
          <w:kern w:val="0"/>
          <w:sz w:val="19"/>
          <w:szCs w:val="19"/>
        </w:rPr>
        <w:t>:50% 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FF0000"/>
          <w:kern w:val="0"/>
          <w:sz w:val="19"/>
          <w:szCs w:val="19"/>
        </w:rPr>
        <w:t>margin-left</w:t>
      </w:r>
      <w:r>
        <w:rPr>
          <w:rFonts w:ascii="NSimSun" w:hAnsi="NSimSun" w:cs="NSimSun"/>
          <w:color w:val="0000FF"/>
          <w:kern w:val="0"/>
          <w:sz w:val="19"/>
          <w:szCs w:val="19"/>
        </w:rPr>
        <w:t>:200px"&gt;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="center"&gt;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说说自己，聊聊你的印象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="left"&gt;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姓名：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label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="text"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="textfield"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="20"&gt;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lable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="left"&gt;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类别：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在校生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毕业生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非本校生（可不选择分院）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="left"&gt;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性别：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男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女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所在分院：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select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="fenyuan"&gt;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理工分院</w:t>
      </w:r>
      <w:r>
        <w:rPr>
          <w:rFonts w:ascii="NSimSun" w:hAnsi="NSimSun" w:cs="NSimSun"/>
          <w:color w:val="000000"/>
          <w:kern w:val="0"/>
          <w:sz w:val="19"/>
          <w:szCs w:val="19"/>
        </w:rPr>
        <w:tab/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文法分院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经管分院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设计与艺术系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建筑与土木工程系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无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select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="top"&gt;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个人留言：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textarea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="ly"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rows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=5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cols</w:t>
      </w:r>
      <w:r>
        <w:rPr>
          <w:rFonts w:ascii="NSimSun" w:hAnsi="NSimSun" w:cs="NSimSun"/>
          <w:color w:val="0000FF"/>
          <w:kern w:val="0"/>
          <w:sz w:val="19"/>
          <w:szCs w:val="19"/>
        </w:rPr>
        <w:t>=40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wrap</w:t>
      </w:r>
      <w:r>
        <w:rPr>
          <w:rFonts w:ascii="NSimSun" w:hAnsi="NSimSun" w:cs="NSimSun"/>
          <w:color w:val="0000FF"/>
          <w:kern w:val="0"/>
          <w:sz w:val="19"/>
          <w:szCs w:val="19"/>
        </w:rPr>
        <w:t>="physical"&gt;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textarea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="reset"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="file_name"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hAnsi="NSimSun" w:cs="NSimSun"/>
          <w:color w:val="0000FF"/>
          <w:kern w:val="0"/>
          <w:sz w:val="19"/>
          <w:szCs w:val="19"/>
        </w:rPr>
        <w:t>重置</w:t>
      </w:r>
      <w:r>
        <w:rPr>
          <w:rFonts w:ascii="NSimSun" w:hAnsi="NSimSun" w:cs="NSimSun"/>
          <w:color w:val="0000FF"/>
          <w:kern w:val="0"/>
          <w:sz w:val="19"/>
          <w:szCs w:val="19"/>
        </w:rPr>
        <w:t>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="submit"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="file_name"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hAnsi="NSimSun" w:cs="NSimSun"/>
          <w:color w:val="0000FF"/>
          <w:kern w:val="0"/>
          <w:sz w:val="19"/>
          <w:szCs w:val="19"/>
        </w:rPr>
        <w:t>提交</w:t>
      </w:r>
      <w:r>
        <w:rPr>
          <w:rFonts w:ascii="NSimSun" w:hAnsi="NSimSun" w:cs="NSimSun"/>
          <w:color w:val="0000FF"/>
          <w:kern w:val="0"/>
          <w:sz w:val="19"/>
          <w:szCs w:val="19"/>
        </w:rPr>
        <w:t>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widowControl/>
        <w:ind w:firstLineChars="300" w:firstLine="57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widowControl/>
        <w:ind w:firstLineChars="300" w:firstLine="57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 w:hint="eastAsia"/>
          <w:color w:val="0000FF"/>
          <w:kern w:val="0"/>
          <w:sz w:val="19"/>
          <w:szCs w:val="19"/>
        </w:rPr>
        <w:t>效果图：</w:t>
      </w:r>
    </w:p>
    <w:p w:rsidR="00D815D9" w:rsidRDefault="00D815D9" w:rsidP="00D815D9">
      <w:pPr>
        <w:widowControl/>
        <w:ind w:firstLineChars="300" w:firstLine="630"/>
        <w:jc w:val="left"/>
      </w:pPr>
      <w:r>
        <w:rPr>
          <w:noProof/>
        </w:rPr>
        <w:drawing>
          <wp:inline distT="0" distB="0" distL="0" distR="0" wp14:anchorId="2CB10D60" wp14:editId="7F96FEE4">
            <wp:extent cx="5274310" cy="280930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D9" w:rsidRDefault="00D815D9" w:rsidP="00D815D9">
      <w:pPr>
        <w:widowControl/>
        <w:ind w:firstLineChars="300" w:firstLine="630"/>
        <w:jc w:val="left"/>
      </w:pPr>
      <w:r>
        <w:rPr>
          <w:rFonts w:hint="eastAsia"/>
        </w:rPr>
        <w:t>学院简介：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yellow"/>
        </w:rPr>
        <w:t>&lt;%</w:t>
      </w:r>
      <w:r>
        <w:rPr>
          <w:rFonts w:ascii="NSimSun" w:hAnsi="NSimSun" w:cs="NSimSun"/>
          <w:color w:val="0000FF"/>
          <w:kern w:val="0"/>
          <w:sz w:val="19"/>
          <w:szCs w:val="19"/>
        </w:rPr>
        <w:t>@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0000"/>
          <w:kern w:val="0"/>
          <w:sz w:val="19"/>
          <w:szCs w:val="19"/>
        </w:rPr>
        <w:t>Page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Language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="C#"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AutoEventWireup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="true"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CodeFile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hAnsi="NSimSun" w:cs="NSimSun"/>
          <w:color w:val="0000FF"/>
          <w:kern w:val="0"/>
          <w:sz w:val="19"/>
          <w:szCs w:val="19"/>
        </w:rPr>
        <w:t>学院简介</w:t>
      </w:r>
      <w:r>
        <w:rPr>
          <w:rFonts w:ascii="NSimSun" w:hAnsi="NSimSun" w:cs="NSimSun"/>
          <w:color w:val="0000FF"/>
          <w:kern w:val="0"/>
          <w:sz w:val="19"/>
          <w:szCs w:val="19"/>
        </w:rPr>
        <w:t>.aspx.cs"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Inherits</w:t>
      </w:r>
      <w:r>
        <w:rPr>
          <w:rFonts w:ascii="NSimSun" w:hAnsi="NSimSun" w:cs="NSimSun"/>
          <w:color w:val="0000FF"/>
          <w:kern w:val="0"/>
          <w:sz w:val="19"/>
          <w:szCs w:val="19"/>
        </w:rPr>
        <w:t>="Default2"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  <w:highlight w:val="yellow"/>
        </w:rPr>
        <w:t>%&gt;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&lt;!</w:t>
      </w:r>
      <w:r>
        <w:rPr>
          <w:rFonts w:ascii="NSimSun" w:hAnsi="NSimSun" w:cs="NSimSun"/>
          <w:color w:val="800000"/>
          <w:kern w:val="0"/>
          <w:sz w:val="19"/>
          <w:szCs w:val="19"/>
        </w:rPr>
        <w:t>DOCTYPE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xmlns</w:t>
      </w:r>
      <w:r>
        <w:rPr>
          <w:rFonts w:ascii="NSimSun" w:hAnsi="NSimSun" w:cs="NSimSun"/>
          <w:color w:val="0000FF"/>
          <w:kern w:val="0"/>
          <w:sz w:val="19"/>
          <w:szCs w:val="19"/>
        </w:rPr>
        <w:t>="http://www.w3.org/1999/xhtml"&gt;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runat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="server"&gt;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meta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http-equiv</w:t>
      </w:r>
      <w:r>
        <w:rPr>
          <w:rFonts w:ascii="NSimSun" w:hAnsi="NSimSun" w:cs="NSimSun"/>
          <w:color w:val="0000FF"/>
          <w:kern w:val="0"/>
          <w:sz w:val="19"/>
          <w:szCs w:val="19"/>
        </w:rPr>
        <w:t>="Content-Type"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content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="text/html; charset=utf-8"/&gt;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id</w:t>
      </w:r>
      <w:r>
        <w:rPr>
          <w:rFonts w:ascii="NSimSun" w:hAnsi="NSimSun" w:cs="NSimSun"/>
          <w:color w:val="0000FF"/>
          <w:kern w:val="0"/>
          <w:sz w:val="19"/>
          <w:szCs w:val="19"/>
        </w:rPr>
        <w:t>="form1"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runat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="server"&gt;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学院简介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background</w:t>
      </w:r>
      <w:r>
        <w:rPr>
          <w:rFonts w:ascii="NSimSun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hAnsi="NSimSun" w:cs="NSimSun"/>
          <w:color w:val="0000FF"/>
          <w:kern w:val="0"/>
          <w:sz w:val="19"/>
          <w:szCs w:val="19"/>
        </w:rPr>
        <w:t>简介</w:t>
      </w:r>
      <w:r>
        <w:rPr>
          <w:rFonts w:ascii="NSimSun" w:hAnsi="NSimSun" w:cs="NSimSun"/>
          <w:color w:val="0000FF"/>
          <w:kern w:val="0"/>
          <w:sz w:val="19"/>
          <w:szCs w:val="19"/>
        </w:rPr>
        <w:t>.jpg&gt;&lt;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=10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face</w:t>
      </w:r>
      <w:r>
        <w:rPr>
          <w:rFonts w:ascii="NSimSun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hAnsi="NSimSun" w:cs="NSimSun"/>
          <w:color w:val="0000FF"/>
          <w:kern w:val="0"/>
          <w:sz w:val="19"/>
          <w:szCs w:val="19"/>
        </w:rPr>
        <w:t>楷体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color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="red"&gt;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学院简介　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=5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face</w:t>
      </w:r>
      <w:r>
        <w:rPr>
          <w:rFonts w:ascii="NSimSun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hAnsi="NSimSun" w:cs="NSimSun"/>
          <w:color w:val="0000FF"/>
          <w:kern w:val="0"/>
          <w:sz w:val="19"/>
          <w:szCs w:val="19"/>
        </w:rPr>
        <w:t>楷体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　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</w:t>
      </w:r>
      <w:r>
        <w:rPr>
          <w:rFonts w:ascii="NSimSun" w:hAnsi="NSimSun" w:cs="NSimSun"/>
          <w:color w:val="000000"/>
          <w:kern w:val="0"/>
          <w:sz w:val="19"/>
          <w:szCs w:val="19"/>
        </w:rPr>
        <w:t>温州大学瓯江学院，</w:t>
      </w:r>
      <w:r>
        <w:rPr>
          <w:rFonts w:ascii="NSimSun" w:hAnsi="NSimSun" w:cs="NSimSun"/>
          <w:color w:val="000000"/>
          <w:kern w:val="0"/>
          <w:sz w:val="19"/>
          <w:szCs w:val="19"/>
        </w:rPr>
        <w:t>2000</w:t>
      </w:r>
      <w:r>
        <w:rPr>
          <w:rFonts w:ascii="NSimSun" w:hAnsi="NSimSun" w:cs="NSimSun"/>
          <w:color w:val="000000"/>
          <w:kern w:val="0"/>
          <w:sz w:val="19"/>
          <w:szCs w:val="19"/>
        </w:rPr>
        <w:t>年经浙江省人民政府批准设立，</w:t>
      </w:r>
      <w:r>
        <w:rPr>
          <w:rFonts w:ascii="NSimSun" w:hAnsi="NSimSun" w:cs="NSimSun"/>
          <w:color w:val="000000"/>
          <w:kern w:val="0"/>
          <w:sz w:val="19"/>
          <w:szCs w:val="19"/>
        </w:rPr>
        <w:t>2004</w:t>
      </w:r>
      <w:r>
        <w:rPr>
          <w:rFonts w:ascii="NSimSun" w:hAnsi="NSimSun" w:cs="NSimSun"/>
          <w:color w:val="000000"/>
          <w:kern w:val="0"/>
          <w:sz w:val="19"/>
          <w:szCs w:val="19"/>
        </w:rPr>
        <w:t>年由国家教育部批准为独立学院。下设三个分院、两个直属系和一个公共教学部，涵盖经济学、法学、教育学、文学、艺术学、理学、工学和管理学八大学科门类，</w:t>
      </w:r>
      <w:r>
        <w:rPr>
          <w:rFonts w:ascii="NSimSun" w:hAnsi="NSimSun" w:cs="NSimSun"/>
          <w:color w:val="000000"/>
          <w:kern w:val="0"/>
          <w:sz w:val="19"/>
          <w:szCs w:val="19"/>
        </w:rPr>
        <w:t>44</w:t>
      </w:r>
      <w:r>
        <w:rPr>
          <w:rFonts w:ascii="NSimSun" w:hAnsi="NSimSun" w:cs="NSimSun"/>
          <w:color w:val="000000"/>
          <w:kern w:val="0"/>
          <w:sz w:val="19"/>
          <w:szCs w:val="19"/>
        </w:rPr>
        <w:t>个本科专业，全日制在校生</w:t>
      </w:r>
      <w:r>
        <w:rPr>
          <w:rFonts w:ascii="NSimSun" w:hAnsi="NSimSun" w:cs="NSimSun"/>
          <w:color w:val="000000"/>
          <w:kern w:val="0"/>
          <w:sz w:val="19"/>
          <w:szCs w:val="19"/>
        </w:rPr>
        <w:t>7332</w:t>
      </w:r>
      <w:r>
        <w:rPr>
          <w:rFonts w:ascii="NSimSun" w:hAnsi="NSimSun" w:cs="NSimSun"/>
          <w:color w:val="000000"/>
          <w:kern w:val="0"/>
          <w:sz w:val="19"/>
          <w:szCs w:val="19"/>
        </w:rPr>
        <w:t>人。学院是国家级创业教育人才培养模式创新实验区、浙江省人才培养模式创新实验区、浙江省创业教育研究基地、温州市文化创意产业园、温州市小企业创业基地、温州市信息安全中心、温州市国家大学科技园分园。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　　学院实行董事会领导的院长负责制，温州大学校长任董事长。校园坐落于温州市高教园区，教学用地近</w:t>
      </w:r>
      <w:r>
        <w:rPr>
          <w:rFonts w:ascii="NSimSun" w:hAnsi="NSimSun" w:cs="NSimSun"/>
          <w:color w:val="000000"/>
          <w:kern w:val="0"/>
          <w:sz w:val="19"/>
          <w:szCs w:val="19"/>
        </w:rPr>
        <w:t>680</w:t>
      </w:r>
      <w:r>
        <w:rPr>
          <w:rFonts w:ascii="NSimSun" w:hAnsi="NSimSun" w:cs="NSimSun"/>
          <w:color w:val="000000"/>
          <w:kern w:val="0"/>
          <w:sz w:val="19"/>
          <w:szCs w:val="19"/>
        </w:rPr>
        <w:t>亩，规模、专业、师资等纳入温州大学发展规划。学院以学生为主体，市场为导向，质量求生存，特色谋发展，建立新办学机制和模式。学院拥有一支德才兼备、结构合理的优秀教师队伍，具有高级职称的占</w:t>
      </w:r>
      <w:r>
        <w:rPr>
          <w:rFonts w:ascii="NSimSun" w:hAnsi="NSimSun" w:cs="NSimSun"/>
          <w:color w:val="000000"/>
          <w:kern w:val="0"/>
          <w:sz w:val="19"/>
          <w:szCs w:val="19"/>
        </w:rPr>
        <w:t>1/3</w:t>
      </w:r>
      <w:r>
        <w:rPr>
          <w:rFonts w:ascii="NSimSun" w:hAnsi="NSimSun" w:cs="NSimSun"/>
          <w:color w:val="000000"/>
          <w:kern w:val="0"/>
          <w:sz w:val="19"/>
          <w:szCs w:val="19"/>
        </w:rPr>
        <w:t>以上，具有硕博士学位的占</w:t>
      </w:r>
      <w:r>
        <w:rPr>
          <w:rFonts w:ascii="NSimSun" w:hAnsi="NSimSun" w:cs="NSimSun"/>
          <w:color w:val="000000"/>
          <w:kern w:val="0"/>
          <w:sz w:val="19"/>
          <w:szCs w:val="19"/>
        </w:rPr>
        <w:t>76%</w:t>
      </w:r>
      <w:r>
        <w:rPr>
          <w:rFonts w:ascii="NSimSun" w:hAnsi="NSimSun" w:cs="NSimSun"/>
          <w:color w:val="000000"/>
          <w:kern w:val="0"/>
          <w:sz w:val="19"/>
          <w:szCs w:val="19"/>
        </w:rPr>
        <w:t>。任课教师都有较高的学术造诣和丰富的教学经验，教书育人，具有高度的事业心和责任感。获省级新兴特色专业建设项目</w:t>
      </w:r>
      <w:r>
        <w:rPr>
          <w:rFonts w:ascii="NSimSun" w:hAnsi="NSimSun" w:cs="NSimSun"/>
          <w:color w:val="000000"/>
          <w:kern w:val="0"/>
          <w:sz w:val="19"/>
          <w:szCs w:val="19"/>
        </w:rPr>
        <w:t>3</w:t>
      </w:r>
      <w:r>
        <w:rPr>
          <w:rFonts w:ascii="NSimSun" w:hAnsi="NSimSun" w:cs="NSimSun"/>
          <w:color w:val="000000"/>
          <w:kern w:val="0"/>
          <w:sz w:val="19"/>
          <w:szCs w:val="19"/>
        </w:rPr>
        <w:t>个，市级重点建设专业</w:t>
      </w:r>
      <w:r>
        <w:rPr>
          <w:rFonts w:ascii="NSimSun" w:hAnsi="NSimSun" w:cs="NSimSun"/>
          <w:color w:val="000000"/>
          <w:kern w:val="0"/>
          <w:sz w:val="19"/>
          <w:szCs w:val="19"/>
        </w:rPr>
        <w:t>2</w:t>
      </w:r>
      <w:r>
        <w:rPr>
          <w:rFonts w:ascii="NSimSun" w:hAnsi="NSimSun" w:cs="NSimSun"/>
          <w:color w:val="000000"/>
          <w:kern w:val="0"/>
          <w:sz w:val="19"/>
          <w:szCs w:val="19"/>
        </w:rPr>
        <w:t>个，省级教学成果二等奖</w:t>
      </w:r>
      <w:r>
        <w:rPr>
          <w:rFonts w:ascii="NSimSun" w:hAnsi="NSimSun" w:cs="NSimSun"/>
          <w:color w:val="000000"/>
          <w:kern w:val="0"/>
          <w:sz w:val="19"/>
          <w:szCs w:val="19"/>
        </w:rPr>
        <w:t>2</w:t>
      </w:r>
      <w:r>
        <w:rPr>
          <w:rFonts w:ascii="NSimSun" w:hAnsi="NSimSun" w:cs="NSimSun"/>
          <w:color w:val="000000"/>
          <w:kern w:val="0"/>
          <w:sz w:val="19"/>
          <w:szCs w:val="19"/>
        </w:rPr>
        <w:t>项，省级重点建设教材</w:t>
      </w:r>
      <w:r>
        <w:rPr>
          <w:rFonts w:ascii="NSimSun" w:hAnsi="NSimSun" w:cs="NSimSun"/>
          <w:color w:val="000000"/>
          <w:kern w:val="0"/>
          <w:sz w:val="19"/>
          <w:szCs w:val="19"/>
        </w:rPr>
        <w:t>4</w:t>
      </w:r>
      <w:r>
        <w:rPr>
          <w:rFonts w:ascii="NSimSun" w:hAnsi="NSimSun" w:cs="NSimSun"/>
          <w:color w:val="000000"/>
          <w:kern w:val="0"/>
          <w:sz w:val="19"/>
          <w:szCs w:val="19"/>
        </w:rPr>
        <w:t>部，省级教学改革项目</w:t>
      </w:r>
      <w:r>
        <w:rPr>
          <w:rFonts w:ascii="NSimSun" w:hAnsi="NSimSun" w:cs="NSimSun"/>
          <w:color w:val="000000"/>
          <w:kern w:val="0"/>
          <w:sz w:val="19"/>
          <w:szCs w:val="19"/>
        </w:rPr>
        <w:t>17</w:t>
      </w:r>
      <w:r>
        <w:rPr>
          <w:rFonts w:ascii="NSimSun" w:hAnsi="NSimSun" w:cs="NSimSun"/>
          <w:color w:val="000000"/>
          <w:kern w:val="0"/>
          <w:sz w:val="19"/>
          <w:szCs w:val="19"/>
        </w:rPr>
        <w:t>项，省、市级精品课程</w:t>
      </w:r>
      <w:r>
        <w:rPr>
          <w:rFonts w:ascii="NSimSun" w:hAnsi="NSimSun" w:cs="NSimSun"/>
          <w:color w:val="000000"/>
          <w:kern w:val="0"/>
          <w:sz w:val="19"/>
          <w:szCs w:val="19"/>
        </w:rPr>
        <w:t>3</w:t>
      </w:r>
      <w:r>
        <w:rPr>
          <w:rFonts w:ascii="NSimSun" w:hAnsi="NSimSun" w:cs="NSimSun"/>
          <w:color w:val="000000"/>
          <w:kern w:val="0"/>
          <w:sz w:val="19"/>
          <w:szCs w:val="19"/>
        </w:rPr>
        <w:t>门，为地方经济社会发展做出了重要贡献。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　　学院致力培育创业教育特色，构建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通识</w:t>
      </w:r>
      <w:r>
        <w:rPr>
          <w:rFonts w:ascii="NSimSun" w:hAnsi="NSimSun" w:cs="NSimSun"/>
          <w:color w:val="000000"/>
          <w:kern w:val="0"/>
          <w:sz w:val="19"/>
          <w:szCs w:val="19"/>
        </w:rPr>
        <w:t>+</w:t>
      </w:r>
      <w:r>
        <w:rPr>
          <w:rFonts w:ascii="NSimSun" w:hAnsi="NSimSun" w:cs="NSimSun"/>
          <w:color w:val="000000"/>
          <w:kern w:val="0"/>
          <w:sz w:val="19"/>
          <w:szCs w:val="19"/>
        </w:rPr>
        <w:t>学科</w:t>
      </w:r>
      <w:r>
        <w:rPr>
          <w:rFonts w:ascii="NSimSun" w:hAnsi="NSimSun" w:cs="NSimSun"/>
          <w:color w:val="000000"/>
          <w:kern w:val="0"/>
          <w:sz w:val="19"/>
          <w:szCs w:val="19"/>
        </w:rPr>
        <w:t>+</w:t>
      </w:r>
      <w:r>
        <w:rPr>
          <w:rFonts w:ascii="NSimSun" w:hAnsi="NSimSun" w:cs="NSimSun"/>
          <w:color w:val="000000"/>
          <w:kern w:val="0"/>
          <w:sz w:val="19"/>
          <w:szCs w:val="19"/>
        </w:rPr>
        <w:t>专业</w:t>
      </w:r>
      <w:r>
        <w:rPr>
          <w:rFonts w:ascii="NSimSun" w:hAnsi="NSimSun" w:cs="NSimSun"/>
          <w:color w:val="000000"/>
          <w:kern w:val="0"/>
          <w:sz w:val="19"/>
          <w:szCs w:val="19"/>
        </w:rPr>
        <w:t>+</w:t>
      </w:r>
      <w:r>
        <w:rPr>
          <w:rFonts w:ascii="NSimSun" w:hAnsi="NSimSun" w:cs="NSimSun"/>
          <w:color w:val="000000"/>
          <w:kern w:val="0"/>
          <w:sz w:val="19"/>
          <w:szCs w:val="19"/>
        </w:rPr>
        <w:t>特色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的人才培养课程体系，培养学生创意思维、创新能力、创业素质。建有温州市信息安全研究中心、温州市创意设计中心等对接行业领域；坚持内涵式发展之路，打造多元化人才培养模式。开设考研、公务员考试等强化培训班，形成课外助考班模式。开展中英合作办学项目、开设中韩班等形成中外合作模式，开展</w:t>
      </w:r>
      <w:r>
        <w:rPr>
          <w:rFonts w:ascii="NSimSun" w:hAnsi="NSimSun" w:cs="NSimSun"/>
          <w:color w:val="000000"/>
          <w:kern w:val="0"/>
          <w:sz w:val="19"/>
          <w:szCs w:val="19"/>
        </w:rPr>
        <w:t>CDIO</w:t>
      </w:r>
      <w:r>
        <w:rPr>
          <w:rFonts w:ascii="NSimSun" w:hAnsi="NSimSun" w:cs="NSimSun"/>
          <w:color w:val="000000"/>
          <w:kern w:val="0"/>
          <w:sz w:val="19"/>
          <w:szCs w:val="19"/>
        </w:rPr>
        <w:t>工程教育，校企深度合作，班级企业化等形成强化学生实践能力的新模式；设有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智能机器人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、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计算机</w:t>
      </w:r>
      <w:r>
        <w:rPr>
          <w:rFonts w:ascii="NSimSun" w:hAnsi="NSimSun" w:cs="NSimSun"/>
          <w:color w:val="000000"/>
          <w:kern w:val="0"/>
          <w:sz w:val="19"/>
          <w:szCs w:val="19"/>
        </w:rPr>
        <w:t>DIY"</w:t>
      </w:r>
      <w:r>
        <w:rPr>
          <w:rFonts w:ascii="NSimSun" w:hAnsi="NSimSun" w:cs="NSimSun"/>
          <w:color w:val="000000"/>
          <w:kern w:val="0"/>
          <w:sz w:val="19"/>
          <w:szCs w:val="19"/>
        </w:rPr>
        <w:t>、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淘宝网创业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、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节能汽车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等创新实验室，每年划拨专项经费支持学生创新项目，鼓励学生参加各级各类赛事。学院与中国华峰集团、中国人民电器集团等</w:t>
      </w:r>
      <w:r>
        <w:rPr>
          <w:rFonts w:ascii="NSimSun" w:hAnsi="NSimSun" w:cs="NSimSun"/>
          <w:color w:val="000000"/>
          <w:kern w:val="0"/>
          <w:sz w:val="19"/>
          <w:szCs w:val="19"/>
        </w:rPr>
        <w:t>70</w:t>
      </w:r>
      <w:r>
        <w:rPr>
          <w:rFonts w:ascii="NSimSun" w:hAnsi="NSimSun" w:cs="NSimSun"/>
          <w:color w:val="000000"/>
          <w:kern w:val="0"/>
          <w:sz w:val="19"/>
          <w:szCs w:val="19"/>
        </w:rPr>
        <w:t>多家知名企业建立校企合作实践基地；开办企业接班人班、创业先锋班、微软工程师班、淘宝网创业班等，搭建校企合作的学生就业创业平台。</w:t>
      </w:r>
      <w:r>
        <w:rPr>
          <w:rFonts w:ascii="NSimSun" w:hAnsi="NSimSun" w:cs="NSimSun"/>
          <w:color w:val="000000"/>
          <w:kern w:val="0"/>
          <w:sz w:val="19"/>
          <w:szCs w:val="19"/>
        </w:rPr>
        <w:t>2014</w:t>
      </w:r>
      <w:r>
        <w:rPr>
          <w:rFonts w:ascii="NSimSun" w:hAnsi="NSimSun" w:cs="NSimSun"/>
          <w:color w:val="000000"/>
          <w:kern w:val="0"/>
          <w:sz w:val="19"/>
          <w:szCs w:val="19"/>
        </w:rPr>
        <w:t>年学院共有</w:t>
      </w:r>
      <w:r>
        <w:rPr>
          <w:rFonts w:ascii="NSimSun" w:hAnsi="NSimSun" w:cs="NSimSun"/>
          <w:color w:val="000000"/>
          <w:kern w:val="0"/>
          <w:sz w:val="19"/>
          <w:szCs w:val="19"/>
        </w:rPr>
        <w:t>4500</w:t>
      </w:r>
      <w:r>
        <w:rPr>
          <w:rFonts w:ascii="NSimSun" w:hAnsi="NSimSun" w:cs="NSimSun"/>
          <w:color w:val="000000"/>
          <w:kern w:val="0"/>
          <w:sz w:val="19"/>
          <w:szCs w:val="19"/>
        </w:rPr>
        <w:t>人次学生参加各级各类学科竞赛，获国家级奖项</w:t>
      </w:r>
      <w:r>
        <w:rPr>
          <w:rFonts w:ascii="NSimSun" w:hAnsi="NSimSun" w:cs="NSimSun"/>
          <w:color w:val="000000"/>
          <w:kern w:val="0"/>
          <w:sz w:val="19"/>
          <w:szCs w:val="19"/>
        </w:rPr>
        <w:t>16</w:t>
      </w:r>
      <w:r>
        <w:rPr>
          <w:rFonts w:ascii="NSimSun" w:hAnsi="NSimSun" w:cs="NSimSun"/>
          <w:color w:val="000000"/>
          <w:kern w:val="0"/>
          <w:sz w:val="19"/>
          <w:szCs w:val="19"/>
        </w:rPr>
        <w:t>项，省级奖项</w:t>
      </w:r>
      <w:r>
        <w:rPr>
          <w:rFonts w:ascii="NSimSun" w:hAnsi="NSimSun" w:cs="NSimSun"/>
          <w:color w:val="000000"/>
          <w:kern w:val="0"/>
          <w:sz w:val="19"/>
          <w:szCs w:val="19"/>
        </w:rPr>
        <w:t>75</w:t>
      </w:r>
      <w:r>
        <w:rPr>
          <w:rFonts w:ascii="NSimSun" w:hAnsi="NSimSun" w:cs="NSimSun"/>
          <w:color w:val="000000"/>
          <w:kern w:val="0"/>
          <w:sz w:val="19"/>
          <w:szCs w:val="19"/>
        </w:rPr>
        <w:t>项（含省学会级），申报专利</w:t>
      </w:r>
      <w:r>
        <w:rPr>
          <w:rFonts w:ascii="NSimSun" w:hAnsi="NSimSun" w:cs="NSimSun"/>
          <w:color w:val="000000"/>
          <w:kern w:val="0"/>
          <w:sz w:val="19"/>
          <w:szCs w:val="19"/>
        </w:rPr>
        <w:t>18</w:t>
      </w:r>
      <w:r>
        <w:rPr>
          <w:rFonts w:ascii="NSimSun" w:hAnsi="NSimSun" w:cs="NSimSun"/>
          <w:color w:val="000000"/>
          <w:kern w:val="0"/>
          <w:sz w:val="19"/>
          <w:szCs w:val="19"/>
        </w:rPr>
        <w:t>项。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　　学院以</w:t>
      </w:r>
      <w:r>
        <w:rPr>
          <w:rFonts w:ascii="NSimSun" w:hAnsi="NSimSun" w:cs="NSimSun"/>
          <w:color w:val="000000"/>
          <w:kern w:val="0"/>
          <w:sz w:val="19"/>
          <w:szCs w:val="19"/>
        </w:rPr>
        <w:t>“</w:t>
      </w:r>
      <w:r>
        <w:rPr>
          <w:rFonts w:ascii="NSimSun" w:hAnsi="NSimSun" w:cs="NSimSun"/>
          <w:color w:val="000000"/>
          <w:kern w:val="0"/>
          <w:sz w:val="19"/>
          <w:szCs w:val="19"/>
        </w:rPr>
        <w:t>厚德浚智，学成致用</w:t>
      </w:r>
      <w:r>
        <w:rPr>
          <w:rFonts w:ascii="NSimSun" w:hAnsi="NSimSun" w:cs="NSimSun"/>
          <w:color w:val="000000"/>
          <w:kern w:val="0"/>
          <w:sz w:val="19"/>
          <w:szCs w:val="19"/>
        </w:rPr>
        <w:t>”</w:t>
      </w:r>
      <w:r>
        <w:rPr>
          <w:rFonts w:ascii="NSimSun" w:hAnsi="NSimSun" w:cs="NSimSun"/>
          <w:color w:val="000000"/>
          <w:kern w:val="0"/>
          <w:sz w:val="19"/>
          <w:szCs w:val="19"/>
        </w:rPr>
        <w:t>为院训，面向社会，内涵发展，建设创业教育特色教学应用型本科独立学院；面向市场，特色强院，培养创新思维和创新实践能力的创业型人才。以</w:t>
      </w:r>
      <w:r>
        <w:rPr>
          <w:rFonts w:ascii="NSimSun" w:hAnsi="NSimSun" w:cs="NSimSun"/>
          <w:color w:val="000000"/>
          <w:kern w:val="0"/>
          <w:sz w:val="19"/>
          <w:szCs w:val="19"/>
        </w:rPr>
        <w:t>“</w:t>
      </w:r>
      <w:r>
        <w:rPr>
          <w:rFonts w:ascii="NSimSun" w:hAnsi="NSimSun" w:cs="NSimSun"/>
          <w:color w:val="000000"/>
          <w:kern w:val="0"/>
          <w:sz w:val="19"/>
          <w:szCs w:val="19"/>
        </w:rPr>
        <w:t>创业教育</w:t>
      </w:r>
      <w:r>
        <w:rPr>
          <w:rFonts w:ascii="NSimSun" w:hAnsi="NSimSun" w:cs="NSimSun"/>
          <w:color w:val="000000"/>
          <w:kern w:val="0"/>
          <w:sz w:val="19"/>
          <w:szCs w:val="19"/>
        </w:rPr>
        <w:t>”</w:t>
      </w:r>
      <w:r>
        <w:rPr>
          <w:rFonts w:ascii="NSimSun" w:hAnsi="NSimSun" w:cs="NSimSun"/>
          <w:color w:val="000000"/>
          <w:kern w:val="0"/>
          <w:sz w:val="19"/>
          <w:szCs w:val="19"/>
        </w:rPr>
        <w:t>为特色，建设兼具专业教学水平和实践指导能力的师资队伍；以</w:t>
      </w:r>
      <w:r>
        <w:rPr>
          <w:rFonts w:ascii="NSimSun" w:hAnsi="NSimSun" w:cs="NSimSun"/>
          <w:color w:val="000000"/>
          <w:kern w:val="0"/>
          <w:sz w:val="19"/>
          <w:szCs w:val="19"/>
        </w:rPr>
        <w:t>“</w:t>
      </w:r>
      <w:r>
        <w:rPr>
          <w:rFonts w:ascii="NSimSun" w:hAnsi="NSimSun" w:cs="NSimSun"/>
          <w:color w:val="000000"/>
          <w:kern w:val="0"/>
          <w:sz w:val="19"/>
          <w:szCs w:val="19"/>
        </w:rPr>
        <w:t>知识单元的重构聚变产生附加值</w:t>
      </w:r>
      <w:r>
        <w:rPr>
          <w:rFonts w:ascii="NSimSun" w:hAnsi="NSimSun" w:cs="NSimSun"/>
          <w:color w:val="000000"/>
          <w:kern w:val="0"/>
          <w:sz w:val="19"/>
          <w:szCs w:val="19"/>
        </w:rPr>
        <w:t>”</w:t>
      </w:r>
      <w:r>
        <w:rPr>
          <w:rFonts w:ascii="NSimSun" w:hAnsi="NSimSun" w:cs="NSimSun"/>
          <w:color w:val="000000"/>
          <w:kern w:val="0"/>
          <w:sz w:val="19"/>
          <w:szCs w:val="19"/>
        </w:rPr>
        <w:t>为范式，指导学生创业实践；以专业为背景，指导学生创业的方向，提高创业的科技智慧含量；以</w:t>
      </w:r>
      <w:r>
        <w:rPr>
          <w:rFonts w:ascii="NSimSun" w:hAnsi="NSimSun" w:cs="NSimSun"/>
          <w:color w:val="000000"/>
          <w:kern w:val="0"/>
          <w:sz w:val="19"/>
          <w:szCs w:val="19"/>
        </w:rPr>
        <w:t>“</w:t>
      </w:r>
      <w:r>
        <w:rPr>
          <w:rFonts w:ascii="NSimSun" w:hAnsi="NSimSun" w:cs="NSimSun"/>
          <w:color w:val="000000"/>
          <w:kern w:val="0"/>
          <w:sz w:val="19"/>
          <w:szCs w:val="19"/>
        </w:rPr>
        <w:t>创业意识、创业才能、创业个性</w:t>
      </w:r>
      <w:r>
        <w:rPr>
          <w:rFonts w:ascii="NSimSun" w:hAnsi="NSimSun" w:cs="NSimSun"/>
          <w:color w:val="000000"/>
          <w:kern w:val="0"/>
          <w:sz w:val="19"/>
          <w:szCs w:val="19"/>
        </w:rPr>
        <w:t>”</w:t>
      </w:r>
      <w:r>
        <w:rPr>
          <w:rFonts w:ascii="NSimSun" w:hAnsi="NSimSun" w:cs="NSimSun"/>
          <w:color w:val="000000"/>
          <w:kern w:val="0"/>
          <w:sz w:val="19"/>
          <w:szCs w:val="19"/>
        </w:rPr>
        <w:t>为线索，培养瓯江风格的创业型人才。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lastRenderedPageBreak/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hAnsi="NSimSun" w:cs="NSimSun"/>
          <w:color w:val="0000FF"/>
          <w:kern w:val="0"/>
          <w:sz w:val="19"/>
          <w:szCs w:val="19"/>
        </w:rPr>
        <w:t>="http://localhost:53433/Default.aspx"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target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="abc"&gt;&lt;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=5&gt;&lt;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返回首页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widowControl/>
        <w:ind w:firstLineChars="300" w:firstLine="57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widowControl/>
        <w:ind w:firstLineChars="300" w:firstLine="57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 w:hint="eastAsia"/>
          <w:color w:val="0000FF"/>
          <w:kern w:val="0"/>
          <w:sz w:val="19"/>
          <w:szCs w:val="19"/>
        </w:rPr>
        <w:t>学院简介效果图：</w:t>
      </w:r>
    </w:p>
    <w:p w:rsidR="00D815D9" w:rsidRDefault="00D815D9" w:rsidP="00D815D9">
      <w:pPr>
        <w:widowControl/>
        <w:ind w:firstLineChars="300" w:firstLine="630"/>
        <w:jc w:val="left"/>
      </w:pPr>
      <w:r>
        <w:rPr>
          <w:noProof/>
        </w:rPr>
        <w:drawing>
          <wp:inline distT="0" distB="0" distL="0" distR="0" wp14:anchorId="0022A4C8" wp14:editId="59418B72">
            <wp:extent cx="5274310" cy="2623115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D9" w:rsidRDefault="00D815D9" w:rsidP="00D815D9">
      <w:pPr>
        <w:widowControl/>
        <w:ind w:firstLineChars="300" w:firstLine="630"/>
        <w:jc w:val="left"/>
      </w:pPr>
      <w:r>
        <w:rPr>
          <w:rFonts w:hint="eastAsia"/>
        </w:rPr>
        <w:t>映象瓯江：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yellow"/>
        </w:rPr>
        <w:t>&lt;%</w:t>
      </w:r>
      <w:r>
        <w:rPr>
          <w:rFonts w:ascii="NSimSun" w:hAnsi="NSimSun" w:cs="NSimSun"/>
          <w:color w:val="0000FF"/>
          <w:kern w:val="0"/>
          <w:sz w:val="19"/>
          <w:szCs w:val="19"/>
        </w:rPr>
        <w:t>@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0000"/>
          <w:kern w:val="0"/>
          <w:sz w:val="19"/>
          <w:szCs w:val="19"/>
        </w:rPr>
        <w:t>Page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Language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="C#"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AutoEventWireup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="true"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CodeFile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hAnsi="NSimSun" w:cs="NSimSun"/>
          <w:color w:val="0000FF"/>
          <w:kern w:val="0"/>
          <w:sz w:val="19"/>
          <w:szCs w:val="19"/>
        </w:rPr>
        <w:t>映象瓯江</w:t>
      </w:r>
      <w:r>
        <w:rPr>
          <w:rFonts w:ascii="NSimSun" w:hAnsi="NSimSun" w:cs="NSimSun"/>
          <w:color w:val="0000FF"/>
          <w:kern w:val="0"/>
          <w:sz w:val="19"/>
          <w:szCs w:val="19"/>
        </w:rPr>
        <w:t>.aspx.cs"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Inherits</w:t>
      </w:r>
      <w:r>
        <w:rPr>
          <w:rFonts w:ascii="NSimSun" w:hAnsi="NSimSun" w:cs="NSimSun"/>
          <w:color w:val="0000FF"/>
          <w:kern w:val="0"/>
          <w:sz w:val="19"/>
          <w:szCs w:val="19"/>
        </w:rPr>
        <w:t>="Default2"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  <w:highlight w:val="yellow"/>
        </w:rPr>
        <w:t>%&gt;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&lt;!</w:t>
      </w:r>
      <w:r>
        <w:rPr>
          <w:rFonts w:ascii="NSimSun" w:hAnsi="NSimSun" w:cs="NSimSun"/>
          <w:color w:val="800000"/>
          <w:kern w:val="0"/>
          <w:sz w:val="19"/>
          <w:szCs w:val="19"/>
        </w:rPr>
        <w:t>DOCTYPE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xmlns</w:t>
      </w:r>
      <w:r>
        <w:rPr>
          <w:rFonts w:ascii="NSimSun" w:hAnsi="NSimSun" w:cs="NSimSun"/>
          <w:color w:val="0000FF"/>
          <w:kern w:val="0"/>
          <w:sz w:val="19"/>
          <w:szCs w:val="19"/>
        </w:rPr>
        <w:t>="http://www.w3.org/1999/xhtml"&gt;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runat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="server"&gt;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meta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http-equiv</w:t>
      </w:r>
      <w:r>
        <w:rPr>
          <w:rFonts w:ascii="NSimSun" w:hAnsi="NSimSun" w:cs="NSimSun"/>
          <w:color w:val="0000FF"/>
          <w:kern w:val="0"/>
          <w:sz w:val="19"/>
          <w:szCs w:val="19"/>
        </w:rPr>
        <w:t>="Content-Type"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content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="text/html; charset=utf-8"/&gt;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id</w:t>
      </w:r>
      <w:r>
        <w:rPr>
          <w:rFonts w:ascii="NSimSun" w:hAnsi="NSimSun" w:cs="NSimSun"/>
          <w:color w:val="0000FF"/>
          <w:kern w:val="0"/>
          <w:sz w:val="19"/>
          <w:szCs w:val="19"/>
        </w:rPr>
        <w:t>="form1"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runat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="server"&gt;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印象瓯江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title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style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head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background</w:t>
      </w:r>
      <w:r>
        <w:rPr>
          <w:rFonts w:ascii="NSimSun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hAnsi="NSimSun" w:cs="NSimSun"/>
          <w:color w:val="0000FF"/>
          <w:kern w:val="0"/>
          <w:sz w:val="19"/>
          <w:szCs w:val="19"/>
        </w:rPr>
        <w:t>背景</w:t>
      </w:r>
      <w:r>
        <w:rPr>
          <w:rFonts w:ascii="NSimSun" w:hAnsi="NSimSun" w:cs="NSimSun"/>
          <w:color w:val="0000FF"/>
          <w:kern w:val="0"/>
          <w:sz w:val="19"/>
          <w:szCs w:val="19"/>
        </w:rPr>
        <w:t>.jpg&gt;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=10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color</w:t>
      </w:r>
      <w:r>
        <w:rPr>
          <w:rFonts w:ascii="NSimSun" w:hAnsi="NSimSun" w:cs="NSimSun"/>
          <w:color w:val="0000FF"/>
          <w:kern w:val="0"/>
          <w:sz w:val="19"/>
          <w:szCs w:val="19"/>
        </w:rPr>
        <w:t>=blue&gt;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印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=10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color</w:t>
      </w:r>
      <w:r>
        <w:rPr>
          <w:rFonts w:ascii="NSimSun" w:hAnsi="NSimSun" w:cs="NSimSun"/>
          <w:color w:val="0000FF"/>
          <w:kern w:val="0"/>
          <w:sz w:val="19"/>
          <w:szCs w:val="19"/>
        </w:rPr>
        <w:t>=green&gt;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象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=10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color</w:t>
      </w:r>
      <w:r>
        <w:rPr>
          <w:rFonts w:ascii="NSimSun" w:hAnsi="NSimSun" w:cs="NSimSun"/>
          <w:color w:val="0000FF"/>
          <w:kern w:val="0"/>
          <w:sz w:val="19"/>
          <w:szCs w:val="19"/>
        </w:rPr>
        <w:t>=red&gt;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瓯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=10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color</w:t>
      </w:r>
      <w:r>
        <w:rPr>
          <w:rFonts w:ascii="NSimSun" w:hAnsi="NSimSun" w:cs="NSimSun"/>
          <w:color w:val="0000FF"/>
          <w:kern w:val="0"/>
          <w:sz w:val="19"/>
          <w:szCs w:val="19"/>
        </w:rPr>
        <w:t>=purple&gt;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江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href</w:t>
      </w:r>
      <w:r>
        <w:rPr>
          <w:rFonts w:ascii="NSimSun" w:hAnsi="NSimSun" w:cs="NSimSun"/>
          <w:color w:val="0000FF"/>
          <w:kern w:val="0"/>
          <w:sz w:val="19"/>
          <w:szCs w:val="19"/>
        </w:rPr>
        <w:t>="http://localhost:53433/Default.aspx"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target</w:t>
      </w:r>
      <w:r>
        <w:rPr>
          <w:rFonts w:ascii="NSimSun" w:hAnsi="NSimSun" w:cs="NSimSun"/>
          <w:color w:val="0000FF"/>
          <w:kern w:val="0"/>
          <w:sz w:val="19"/>
          <w:szCs w:val="19"/>
        </w:rPr>
        <w:t>="abc"&gt;&lt;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=5&gt;&lt;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返回首页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a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=5&gt;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小编的话</w:t>
      </w:r>
      <w:r>
        <w:rPr>
          <w:rFonts w:ascii="NSimSun" w:hAnsi="NSimSun" w:cs="NSimSun"/>
          <w:color w:val="000000"/>
          <w:kern w:val="0"/>
          <w:sz w:val="19"/>
          <w:szCs w:val="19"/>
        </w:rPr>
        <w:t>: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b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虽然还是不能很好的适应温州的天气，但是也有美的地方。希望我自己在这里美好地度过这四年。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font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form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style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hAnsi="NSimSun" w:cs="NSimSun"/>
          <w:color w:val="FF0000"/>
          <w:kern w:val="0"/>
          <w:sz w:val="19"/>
          <w:szCs w:val="19"/>
        </w:rPr>
        <w:t>height</w:t>
      </w:r>
      <w:r>
        <w:rPr>
          <w:rFonts w:ascii="NSimSun" w:hAnsi="NSimSun" w:cs="NSimSun"/>
          <w:color w:val="0000FF"/>
          <w:kern w:val="0"/>
          <w:sz w:val="19"/>
          <w:szCs w:val="19"/>
        </w:rPr>
        <w:t xml:space="preserve">:350px; </w:t>
      </w:r>
      <w:r>
        <w:rPr>
          <w:rFonts w:ascii="NSimSun" w:hAnsi="NSimSun" w:cs="NSimSun"/>
          <w:color w:val="FF0000"/>
          <w:kern w:val="0"/>
          <w:sz w:val="19"/>
          <w:szCs w:val="19"/>
        </w:rPr>
        <w:t>width</w:t>
      </w:r>
      <w:r>
        <w:rPr>
          <w:rFonts w:ascii="NSimSun" w:hAnsi="NSimSun" w:cs="NSimSun"/>
          <w:color w:val="0000FF"/>
          <w:kern w:val="0"/>
          <w:sz w:val="19"/>
          <w:szCs w:val="19"/>
        </w:rPr>
        <w:t>:600px;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FF0000"/>
          <w:kern w:val="0"/>
          <w:sz w:val="19"/>
          <w:szCs w:val="19"/>
        </w:rPr>
        <w:t>border</w:t>
      </w:r>
      <w:r>
        <w:rPr>
          <w:rFonts w:ascii="NSimSun" w:hAnsi="NSimSun" w:cs="NSimSun"/>
          <w:color w:val="0000FF"/>
          <w:kern w:val="0"/>
          <w:sz w:val="19"/>
          <w:szCs w:val="19"/>
        </w:rPr>
        <w:t>:2px red dotted;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FF0000"/>
          <w:kern w:val="0"/>
          <w:sz w:val="19"/>
          <w:szCs w:val="19"/>
        </w:rPr>
        <w:t>bg</w:t>
      </w:r>
      <w:r>
        <w:rPr>
          <w:rFonts w:ascii="NSimSun" w:hAnsi="NSimSun" w:cs="NSimSun"/>
          <w:color w:val="0000FF"/>
          <w:kern w:val="0"/>
          <w:sz w:val="19"/>
          <w:szCs w:val="19"/>
        </w:rPr>
        <w:t xml:space="preserve"> color=pink  position:relative 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FF0000"/>
          <w:kern w:val="0"/>
          <w:sz w:val="19"/>
          <w:szCs w:val="19"/>
        </w:rPr>
        <w:t>right</w:t>
      </w:r>
      <w:r>
        <w:rPr>
          <w:rFonts w:ascii="NSimSun" w:hAnsi="NSimSun" w:cs="NSimSun"/>
          <w:color w:val="0000FF"/>
          <w:kern w:val="0"/>
          <w:sz w:val="19"/>
          <w:szCs w:val="19"/>
        </w:rPr>
        <w:t>:50% 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FF0000"/>
          <w:kern w:val="0"/>
          <w:sz w:val="19"/>
          <w:szCs w:val="19"/>
        </w:rPr>
        <w:t>margin-left</w:t>
      </w:r>
      <w:r>
        <w:rPr>
          <w:rFonts w:ascii="NSimSun" w:hAnsi="NSimSun" w:cs="NSimSun"/>
          <w:color w:val="0000FF"/>
          <w:kern w:val="0"/>
          <w:sz w:val="19"/>
          <w:szCs w:val="19"/>
        </w:rPr>
        <w:t>:200px"&gt;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="center"&gt;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说说自己，聊聊你的印象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="left"&gt;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姓名：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label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="text"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="textfield"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size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="20"&gt;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lable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="left"&gt;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类别：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在校生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毕业生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非本校生（可不选择分院）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lastRenderedPageBreak/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="left"&gt;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性别：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男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="xb"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="radiobutton"&gt;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女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所在分院：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select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="fenyuan"&gt;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理工分院</w:t>
      </w:r>
      <w:r>
        <w:rPr>
          <w:rFonts w:ascii="NSimSun" w:hAnsi="NSimSun" w:cs="NSimSun"/>
          <w:color w:val="000000"/>
          <w:kern w:val="0"/>
          <w:sz w:val="19"/>
          <w:szCs w:val="19"/>
        </w:rPr>
        <w:tab/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文法分院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经管分院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设计与艺术系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建筑与土木工程系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option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="value"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无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select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align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="top"&gt;</w:t>
      </w:r>
      <w:r>
        <w:rPr>
          <w:rFonts w:ascii="NSimSun" w:hAnsi="NSimSun" w:cs="NSimSun"/>
          <w:color w:val="000000"/>
          <w:kern w:val="0"/>
          <w:sz w:val="19"/>
          <w:szCs w:val="19"/>
        </w:rPr>
        <w:t>个人留言：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textarea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="ly"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rows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=5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cols</w:t>
      </w:r>
      <w:r>
        <w:rPr>
          <w:rFonts w:ascii="NSimSun" w:hAnsi="NSimSun" w:cs="NSimSun"/>
          <w:color w:val="0000FF"/>
          <w:kern w:val="0"/>
          <w:sz w:val="19"/>
          <w:szCs w:val="19"/>
        </w:rPr>
        <w:t>=40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wrap</w:t>
      </w:r>
      <w:r>
        <w:rPr>
          <w:rFonts w:ascii="NSimSun" w:hAnsi="NSimSun" w:cs="NSimSun"/>
          <w:color w:val="0000FF"/>
          <w:kern w:val="0"/>
          <w:sz w:val="19"/>
          <w:szCs w:val="19"/>
        </w:rPr>
        <w:t>="physical"&gt;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textarea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br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="reset"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="file_name"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hAnsi="NSimSun" w:cs="NSimSun"/>
          <w:color w:val="0000FF"/>
          <w:kern w:val="0"/>
          <w:sz w:val="19"/>
          <w:szCs w:val="19"/>
        </w:rPr>
        <w:t>重置</w:t>
      </w:r>
      <w:r>
        <w:rPr>
          <w:rFonts w:ascii="NSimSun" w:hAnsi="NSimSun" w:cs="NSimSun"/>
          <w:color w:val="0000FF"/>
          <w:kern w:val="0"/>
          <w:sz w:val="19"/>
          <w:szCs w:val="19"/>
        </w:rPr>
        <w:t>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input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="submit"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="file_name"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r>
        <w:rPr>
          <w:rFonts w:ascii="NSimSun" w:hAnsi="NSimSun" w:cs="NSimSun"/>
          <w:color w:val="0000FF"/>
          <w:kern w:val="0"/>
          <w:sz w:val="19"/>
          <w:szCs w:val="19"/>
        </w:rPr>
        <w:t>提交</w:t>
      </w:r>
      <w:r>
        <w:rPr>
          <w:rFonts w:ascii="NSimSun" w:hAnsi="NSimSun" w:cs="NSimSun"/>
          <w:color w:val="0000FF"/>
          <w:kern w:val="0"/>
          <w:sz w:val="19"/>
          <w:szCs w:val="19"/>
        </w:rPr>
        <w:t>"&gt;</w:t>
      </w:r>
    </w:p>
    <w:p w:rsidR="00D815D9" w:rsidRDefault="00D815D9" w:rsidP="00D815D9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center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widowControl/>
        <w:ind w:firstLineChars="300" w:firstLine="57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p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D815D9" w:rsidRDefault="00D815D9" w:rsidP="00D815D9">
      <w:pPr>
        <w:widowControl/>
        <w:ind w:firstLineChars="300" w:firstLine="57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 w:hint="eastAsia"/>
          <w:color w:val="0000FF"/>
          <w:kern w:val="0"/>
          <w:sz w:val="19"/>
          <w:szCs w:val="19"/>
        </w:rPr>
        <w:t>映象瓯江效果图：</w:t>
      </w:r>
    </w:p>
    <w:p w:rsidR="00D815D9" w:rsidRDefault="00D815D9" w:rsidP="00D815D9">
      <w:pPr>
        <w:widowControl/>
        <w:ind w:firstLineChars="300" w:firstLine="630"/>
        <w:jc w:val="left"/>
      </w:pPr>
      <w:r>
        <w:rPr>
          <w:noProof/>
        </w:rPr>
        <w:lastRenderedPageBreak/>
        <w:drawing>
          <wp:inline distT="0" distB="0" distL="0" distR="0" wp14:anchorId="096767B8" wp14:editId="2845E650">
            <wp:extent cx="5274310" cy="25932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5FB"/>
    <w:rsid w:val="00003050"/>
    <w:rsid w:val="0004133F"/>
    <w:rsid w:val="000B4687"/>
    <w:rsid w:val="00115292"/>
    <w:rsid w:val="0018780D"/>
    <w:rsid w:val="002929F7"/>
    <w:rsid w:val="00416398"/>
    <w:rsid w:val="00471B42"/>
    <w:rsid w:val="0061741F"/>
    <w:rsid w:val="007560B5"/>
    <w:rsid w:val="0080184C"/>
    <w:rsid w:val="00816887"/>
    <w:rsid w:val="008720A4"/>
    <w:rsid w:val="00886CE1"/>
    <w:rsid w:val="009B16CF"/>
    <w:rsid w:val="00A75B08"/>
    <w:rsid w:val="00AB45FB"/>
    <w:rsid w:val="00AB6B4D"/>
    <w:rsid w:val="00BA09B4"/>
    <w:rsid w:val="00BB5D38"/>
    <w:rsid w:val="00BF7ED7"/>
    <w:rsid w:val="00C026EB"/>
    <w:rsid w:val="00C466F6"/>
    <w:rsid w:val="00CC5BB2"/>
    <w:rsid w:val="00D01026"/>
    <w:rsid w:val="00D100FD"/>
    <w:rsid w:val="00D70FD5"/>
    <w:rsid w:val="00D815D9"/>
    <w:rsid w:val="00E46DD2"/>
    <w:rsid w:val="00F3065F"/>
    <w:rsid w:val="00FA1C41"/>
    <w:rsid w:val="00FF5DAE"/>
    <w:rsid w:val="141A507F"/>
    <w:rsid w:val="2F6D10A3"/>
    <w:rsid w:val="3E21460B"/>
    <w:rsid w:val="4E487866"/>
    <w:rsid w:val="717919FC"/>
    <w:rsid w:val="7F2A4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854</Words>
  <Characters>4871</Characters>
  <Application>Microsoft Office Word</Application>
  <DocSecurity>0</DocSecurity>
  <Lines>40</Lines>
  <Paragraphs>11</Paragraphs>
  <ScaleCrop>false</ScaleCrop>
  <Company>Microsoft</Company>
  <LinksUpToDate>false</LinksUpToDate>
  <CharactersWithSpaces>5714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Jucher</dc:creator>
  <cp:lastModifiedBy>Windows 用户</cp:lastModifiedBy>
  <cp:revision>8</cp:revision>
  <dcterms:created xsi:type="dcterms:W3CDTF">2019-03-20T01:03:00Z</dcterms:created>
  <dcterms:modified xsi:type="dcterms:W3CDTF">2019-04-26T15:25:00Z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