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0DF3" w14:textId="20F0A6D6" w:rsidR="00A4654D" w:rsidRDefault="00424786" w:rsidP="00424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Baudu Security Response Center (BSRC) - </w:t>
      </w:r>
      <w:r w:rsidRPr="00424786">
        <w:rPr>
          <w:rFonts w:hint="eastAsia"/>
        </w:rPr>
        <w:t xml:space="preserve">The </w:t>
      </w:r>
      <w:r w:rsidRPr="00424786">
        <w:t>misalignment</w:t>
      </w:r>
      <w:r w:rsidRPr="00424786">
        <w:rPr>
          <w:rFonts w:hint="eastAsia"/>
        </w:rPr>
        <w:t xml:space="preserve"> </w:t>
      </w:r>
      <w:r w:rsidRPr="00424786">
        <w:rPr>
          <w:rFonts w:hint="eastAsia"/>
        </w:rPr>
        <w:t>of Baidu Mini Program API-Scope leads to permission escalation and information leakage</w:t>
      </w:r>
      <w:r>
        <w:rPr>
          <w:rFonts w:hint="eastAsia"/>
        </w:rPr>
        <w:t xml:space="preserve"> - </w:t>
      </w:r>
      <w:r w:rsidR="00A95867" w:rsidRPr="00E64F26">
        <w:rPr>
          <w:rFonts w:hint="eastAsia"/>
          <w:b/>
          <w:bCs/>
        </w:rPr>
        <w:t>H</w:t>
      </w:r>
      <w:r w:rsidRPr="00E64F26">
        <w:rPr>
          <w:rFonts w:hint="eastAsia"/>
          <w:b/>
          <w:bCs/>
        </w:rPr>
        <w:t xml:space="preserve">igh </w:t>
      </w:r>
      <w:r w:rsidR="00A95867" w:rsidRPr="00E64F26">
        <w:rPr>
          <w:rFonts w:hint="eastAsia"/>
          <w:b/>
          <w:bCs/>
        </w:rPr>
        <w:t>R</w:t>
      </w:r>
      <w:r w:rsidRPr="00E64F26">
        <w:rPr>
          <w:rFonts w:hint="eastAsia"/>
          <w:b/>
          <w:bCs/>
        </w:rPr>
        <w:t>isk</w:t>
      </w:r>
    </w:p>
    <w:p w14:paraId="242969F7" w14:textId="6DB493D9" w:rsidR="00424786" w:rsidRDefault="00424786" w:rsidP="00424786">
      <w:r>
        <w:rPr>
          <w:noProof/>
        </w:rPr>
        <w:drawing>
          <wp:inline distT="0" distB="0" distL="0" distR="0" wp14:anchorId="4398E3B8" wp14:editId="41C38565">
            <wp:extent cx="5274310" cy="2386965"/>
            <wp:effectExtent l="0" t="0" r="2540" b="0"/>
            <wp:docPr id="1600461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61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6CFD" w14:textId="72021FC5" w:rsidR="00424786" w:rsidRDefault="00424786" w:rsidP="00424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Tencent Security Response Center (TSRC) - </w:t>
      </w:r>
      <w:r w:rsidRPr="00424786">
        <w:t>The misalignment</w:t>
      </w:r>
      <w:r w:rsidRPr="00424786">
        <w:t xml:space="preserve"> </w:t>
      </w:r>
      <w:r w:rsidRPr="00424786">
        <w:t>of the AP</w:t>
      </w:r>
      <w:r>
        <w:rPr>
          <w:rFonts w:hint="eastAsia"/>
        </w:rPr>
        <w:t>I</w:t>
      </w:r>
      <w:r w:rsidRPr="00424786">
        <w:t>-</w:t>
      </w:r>
      <w:r>
        <w:rPr>
          <w:rFonts w:hint="eastAsia"/>
        </w:rPr>
        <w:t>S</w:t>
      </w:r>
      <w:r w:rsidRPr="00424786">
        <w:t>cope of the WeChat MiniProgram leads to the escalation of permissions andinformation leakage</w:t>
      </w:r>
      <w:r w:rsidR="00A95867">
        <w:rPr>
          <w:rFonts w:hint="eastAsia"/>
        </w:rPr>
        <w:t xml:space="preserve"> </w:t>
      </w:r>
      <w:r w:rsidR="00A95867">
        <w:t>–</w:t>
      </w:r>
      <w:r w:rsidR="00A95867">
        <w:rPr>
          <w:rFonts w:hint="eastAsia"/>
        </w:rPr>
        <w:t xml:space="preserve"> </w:t>
      </w:r>
      <w:r w:rsidR="00A95867" w:rsidRPr="00E64F26">
        <w:rPr>
          <w:rFonts w:hint="eastAsia"/>
          <w:b/>
          <w:bCs/>
        </w:rPr>
        <w:t>Medium Risk</w:t>
      </w:r>
      <w:r w:rsidR="00A95867">
        <w:rPr>
          <w:rFonts w:hint="eastAsia"/>
        </w:rPr>
        <w:t xml:space="preserve"> (</w:t>
      </w:r>
      <w:r w:rsidR="00A95867" w:rsidRPr="00A95867">
        <w:t>Contribution value: 175</w:t>
      </w:r>
      <w:r w:rsidR="00A95867">
        <w:rPr>
          <w:rFonts w:hint="eastAsia"/>
        </w:rPr>
        <w:t xml:space="preserve">, </w:t>
      </w:r>
      <w:r w:rsidR="00A95867" w:rsidRPr="00A95867">
        <w:t>Business attribution: core business</w:t>
      </w:r>
      <w:r w:rsidR="00A95867">
        <w:rPr>
          <w:rFonts w:hint="eastAsia"/>
        </w:rPr>
        <w:t>)</w:t>
      </w:r>
    </w:p>
    <w:p w14:paraId="286C13F8" w14:textId="5417FE6F" w:rsidR="00A95867" w:rsidRDefault="00A95867" w:rsidP="00A95867">
      <w:r w:rsidRPr="00A95867">
        <w:rPr>
          <w:noProof/>
        </w:rPr>
        <w:drawing>
          <wp:inline distT="0" distB="0" distL="0" distR="0" wp14:anchorId="3CCEAED1" wp14:editId="75389C96">
            <wp:extent cx="5274310" cy="4338955"/>
            <wp:effectExtent l="0" t="0" r="2540" b="4445"/>
            <wp:docPr id="1471407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6011" w14:textId="03AF1F25" w:rsidR="00A95867" w:rsidRDefault="00A95867" w:rsidP="00A958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Tencent Security Response Center (TSRC)</w:t>
      </w:r>
      <w:r>
        <w:rPr>
          <w:rFonts w:hint="eastAsia"/>
        </w:rPr>
        <w:t xml:space="preserve"> - </w:t>
      </w:r>
      <w:r w:rsidRPr="00A95867">
        <w:t>QQ Mini Program camera album APl permission defect</w:t>
      </w:r>
      <w:r>
        <w:rPr>
          <w:rFonts w:hint="eastAsia"/>
        </w:rPr>
        <w:t xml:space="preserve"> - </w:t>
      </w:r>
      <w:r w:rsidRPr="00E64F26">
        <w:rPr>
          <w:rFonts w:hint="eastAsia"/>
          <w:b/>
          <w:bCs/>
        </w:rPr>
        <w:t xml:space="preserve">Medium </w:t>
      </w:r>
      <w:r w:rsidRPr="00E64F26">
        <w:rPr>
          <w:rFonts w:hint="eastAsia"/>
          <w:b/>
          <w:bCs/>
        </w:rPr>
        <w:t>R</w:t>
      </w:r>
      <w:r w:rsidRPr="00E64F26">
        <w:rPr>
          <w:rFonts w:hint="eastAsia"/>
          <w:b/>
          <w:bCs/>
        </w:rPr>
        <w:t>isk</w:t>
      </w:r>
    </w:p>
    <w:p w14:paraId="1C7DEA2A" w14:textId="595B7A72" w:rsidR="00A95867" w:rsidRDefault="00A95867" w:rsidP="001B296A">
      <w:pPr>
        <w:jc w:val="center"/>
      </w:pPr>
      <w:r w:rsidRPr="00A95867">
        <w:rPr>
          <w:noProof/>
        </w:rPr>
        <w:lastRenderedPageBreak/>
        <w:drawing>
          <wp:inline distT="0" distB="0" distL="0" distR="0" wp14:anchorId="23F5D683" wp14:editId="4F655E5B">
            <wp:extent cx="3594263" cy="2722310"/>
            <wp:effectExtent l="0" t="0" r="6350" b="1905"/>
            <wp:docPr id="9490527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81" cy="272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5E4A" w14:textId="5A0B2BE2" w:rsidR="00A95867" w:rsidRDefault="00A95867" w:rsidP="00A958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ByteDance Security</w:t>
      </w:r>
      <w:r w:rsidRPr="00A95867">
        <w:rPr>
          <w:rFonts w:hint="eastAsia"/>
        </w:rPr>
        <w:t xml:space="preserve"> </w:t>
      </w:r>
      <w:r>
        <w:rPr>
          <w:rFonts w:hint="eastAsia"/>
        </w:rPr>
        <w:t>Response Center (</w:t>
      </w:r>
      <w:r>
        <w:rPr>
          <w:rFonts w:hint="eastAsia"/>
        </w:rPr>
        <w:t>Byte</w:t>
      </w:r>
      <w:r>
        <w:rPr>
          <w:rFonts w:hint="eastAsia"/>
        </w:rPr>
        <w:t>SRC) -</w:t>
      </w:r>
      <w:r>
        <w:rPr>
          <w:rFonts w:hint="eastAsia"/>
        </w:rPr>
        <w:t xml:space="preserve"> </w:t>
      </w:r>
      <w:r w:rsidRPr="00A95867">
        <w:t>The multi-permission APl parameter vulnerability of Byte Mini Program</w:t>
      </w:r>
      <w:r>
        <w:rPr>
          <w:rFonts w:hint="eastAsia"/>
        </w:rPr>
        <w:t xml:space="preserve"> </w:t>
      </w:r>
      <w:r w:rsidRPr="00A95867">
        <w:t>leads to permission escalation and information leakage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E64F26">
        <w:rPr>
          <w:rFonts w:hint="eastAsia"/>
          <w:b/>
          <w:bCs/>
        </w:rPr>
        <w:t>Low Risk</w:t>
      </w:r>
    </w:p>
    <w:p w14:paraId="7666BA88" w14:textId="6E35193B" w:rsidR="00A95867" w:rsidRDefault="00A95867" w:rsidP="001B296A">
      <w:pPr>
        <w:jc w:val="center"/>
      </w:pPr>
      <w:r w:rsidRPr="00A95867">
        <w:rPr>
          <w:noProof/>
        </w:rPr>
        <w:drawing>
          <wp:inline distT="0" distB="0" distL="0" distR="0" wp14:anchorId="6AEA69B2" wp14:editId="19EDB5D5">
            <wp:extent cx="4536452" cy="5269406"/>
            <wp:effectExtent l="0" t="0" r="0" b="7620"/>
            <wp:docPr id="12194451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03" cy="526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B37A" w14:textId="0E839A44" w:rsidR="00A95867" w:rsidRPr="00E64F26" w:rsidRDefault="00A95867" w:rsidP="00E64F26">
      <w:pPr>
        <w:pStyle w:val="a3"/>
        <w:numPr>
          <w:ilvl w:val="0"/>
          <w:numId w:val="1"/>
        </w:numPr>
        <w:ind w:firstLineChars="0"/>
      </w:pPr>
      <w:r w:rsidRPr="00A95867">
        <w:lastRenderedPageBreak/>
        <w:t>China National Vulnerability Database</w:t>
      </w:r>
      <w:r>
        <w:rPr>
          <w:rFonts w:hint="eastAsia"/>
        </w:rPr>
        <w:t xml:space="preserve"> (CNVD) - </w:t>
      </w:r>
      <w:r w:rsidR="00E64F26">
        <w:t xml:space="preserve">There is an information leakage vulnerability in theswan.getClipboardData </w:t>
      </w:r>
      <w:r w:rsidR="00E64F26">
        <w:rPr>
          <w:rFonts w:hint="eastAsia"/>
        </w:rPr>
        <w:t xml:space="preserve">API </w:t>
      </w:r>
      <w:r w:rsidR="00E64F26">
        <w:t>of Baidu Smart Mini Program</w:t>
      </w:r>
      <w:r w:rsidR="00E64F26">
        <w:rPr>
          <w:rFonts w:hint="eastAsia"/>
        </w:rPr>
        <w:t xml:space="preserve"> - </w:t>
      </w:r>
      <w:r w:rsidR="00E64F26" w:rsidRPr="00E64F26">
        <w:rPr>
          <w:rFonts w:hint="eastAsia"/>
          <w:b/>
          <w:bCs/>
        </w:rPr>
        <w:t>Medium Risk</w:t>
      </w:r>
      <w:r w:rsidR="00E64F26">
        <w:rPr>
          <w:rFonts w:hint="eastAsia"/>
          <w:b/>
          <w:bCs/>
        </w:rPr>
        <w:t xml:space="preserve"> (</w:t>
      </w:r>
      <w:r w:rsidR="00E64F26" w:rsidRPr="00E64F26">
        <w:rPr>
          <w:rFonts w:hint="eastAsia"/>
          <w:b/>
          <w:bCs/>
        </w:rPr>
        <w:t>CNVD-2024-15202</w:t>
      </w:r>
      <w:r w:rsidR="00E64F26">
        <w:rPr>
          <w:rFonts w:hint="eastAsia"/>
          <w:b/>
          <w:bCs/>
        </w:rPr>
        <w:t>)</w:t>
      </w:r>
    </w:p>
    <w:p w14:paraId="152C9E80" w14:textId="1E163FC9" w:rsidR="00E64F26" w:rsidRDefault="00E64F26" w:rsidP="001B296A">
      <w:pPr>
        <w:jc w:val="center"/>
      </w:pPr>
      <w:r w:rsidRPr="00E64F26">
        <w:rPr>
          <w:noProof/>
        </w:rPr>
        <w:drawing>
          <wp:inline distT="0" distB="0" distL="0" distR="0" wp14:anchorId="76C2C9A5" wp14:editId="250DB537">
            <wp:extent cx="3428360" cy="3435790"/>
            <wp:effectExtent l="0" t="0" r="1270" b="0"/>
            <wp:docPr id="13522723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038" cy="34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B248" w14:textId="2E62E913" w:rsidR="00A57808" w:rsidRPr="001B296A" w:rsidRDefault="00A57808" w:rsidP="00A57808">
      <w:pPr>
        <w:pStyle w:val="a3"/>
        <w:numPr>
          <w:ilvl w:val="0"/>
          <w:numId w:val="1"/>
        </w:numPr>
        <w:ind w:firstLineChars="0"/>
      </w:pPr>
      <w:r w:rsidRPr="00A95867">
        <w:t>China National Vulnerability Database</w:t>
      </w:r>
      <w:r>
        <w:rPr>
          <w:rFonts w:hint="eastAsia"/>
        </w:rPr>
        <w:t xml:space="preserve"> (CNVD) - </w:t>
      </w:r>
      <w:r w:rsidR="001B296A" w:rsidRPr="001B296A">
        <w:t>There is an unauthorized access vulnerability in the</w:t>
      </w:r>
      <w:r w:rsidR="001B296A">
        <w:rPr>
          <w:rFonts w:hint="eastAsia"/>
        </w:rPr>
        <w:t xml:space="preserve"> </w:t>
      </w:r>
      <w:r w:rsidR="001B296A" w:rsidRPr="001B296A">
        <w:t xml:space="preserve">camera album </w:t>
      </w:r>
      <w:r w:rsidR="001B296A">
        <w:rPr>
          <w:rFonts w:hint="eastAsia"/>
        </w:rPr>
        <w:t xml:space="preserve">APIs </w:t>
      </w:r>
      <w:r w:rsidR="001B296A" w:rsidRPr="001B296A">
        <w:t>of WeChat Mini Program</w:t>
      </w:r>
      <w:r w:rsidR="001B296A" w:rsidRPr="001B296A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 w:rsidRPr="00E64F26">
        <w:rPr>
          <w:rFonts w:hint="eastAsia"/>
          <w:b/>
          <w:bCs/>
        </w:rPr>
        <w:t>Medium Risk</w:t>
      </w:r>
      <w:r>
        <w:rPr>
          <w:rFonts w:hint="eastAsia"/>
          <w:b/>
          <w:bCs/>
        </w:rPr>
        <w:t xml:space="preserve"> (</w:t>
      </w:r>
      <w:r w:rsidRPr="00A57808">
        <w:rPr>
          <w:b/>
          <w:bCs/>
        </w:rPr>
        <w:t>CNVD-2024-17003</w:t>
      </w:r>
      <w:r>
        <w:rPr>
          <w:rFonts w:hint="eastAsia"/>
          <w:b/>
          <w:bCs/>
        </w:rPr>
        <w:t>)</w:t>
      </w:r>
    </w:p>
    <w:p w14:paraId="0AC65EEB" w14:textId="7567AB39" w:rsidR="001B296A" w:rsidRPr="00E64F26" w:rsidRDefault="001B296A" w:rsidP="001B296A">
      <w:pPr>
        <w:jc w:val="center"/>
        <w:rPr>
          <w:rFonts w:hint="eastAsia"/>
        </w:rPr>
      </w:pPr>
      <w:r w:rsidRPr="001B296A">
        <w:rPr>
          <w:noProof/>
        </w:rPr>
        <w:drawing>
          <wp:inline distT="0" distB="0" distL="0" distR="0" wp14:anchorId="2BFC6F1C" wp14:editId="36836E2D">
            <wp:extent cx="3712486" cy="2906162"/>
            <wp:effectExtent l="0" t="0" r="2540" b="8890"/>
            <wp:docPr id="1533741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63" cy="29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DA6A" w14:textId="6E050D9B" w:rsidR="00E64F26" w:rsidRPr="00992EC8" w:rsidRDefault="00A57808" w:rsidP="00E64F26">
      <w:pPr>
        <w:pStyle w:val="a3"/>
        <w:numPr>
          <w:ilvl w:val="0"/>
          <w:numId w:val="1"/>
        </w:numPr>
        <w:ind w:firstLineChars="0"/>
      </w:pPr>
      <w:r w:rsidRPr="00A57808">
        <w:rPr>
          <w:rFonts w:hint="eastAsia"/>
        </w:rPr>
        <w:t xml:space="preserve">WeChat Support - </w:t>
      </w:r>
      <w:r w:rsidRPr="00A57808">
        <w:rPr>
          <w:rFonts w:hint="eastAsia"/>
        </w:rPr>
        <w:t>Feedback on security vulnerabilities in WeChat Mini Programs</w:t>
      </w:r>
      <w:r w:rsidRPr="00A57808">
        <w:rPr>
          <w:rFonts w:hint="eastAsia"/>
        </w:rPr>
        <w:t xml:space="preserve"> </w:t>
      </w:r>
      <w:r w:rsidRPr="00A57808">
        <w:t>–</w:t>
      </w:r>
      <w:r w:rsidRPr="00A57808">
        <w:rPr>
          <w:rFonts w:hint="eastAsia"/>
        </w:rPr>
        <w:t xml:space="preserve"> </w:t>
      </w:r>
      <w:r w:rsidRPr="00A57808">
        <w:rPr>
          <w:b/>
          <w:bCs/>
        </w:rPr>
        <w:t>Positive confirmation</w:t>
      </w:r>
    </w:p>
    <w:p w14:paraId="4A8D1B37" w14:textId="0DCC34DC" w:rsidR="00992EC8" w:rsidRPr="00A57808" w:rsidRDefault="00992EC8" w:rsidP="00992EC8">
      <w:pPr>
        <w:rPr>
          <w:rFonts w:hint="eastAsia"/>
        </w:rPr>
      </w:pPr>
      <w:r>
        <w:rPr>
          <w:noProof/>
        </w:rPr>
        <w:drawing>
          <wp:inline distT="0" distB="0" distL="0" distR="0" wp14:anchorId="6E1487D4" wp14:editId="36DD95B9">
            <wp:extent cx="5274310" cy="673735"/>
            <wp:effectExtent l="0" t="0" r="2540" b="0"/>
            <wp:docPr id="681747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47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EC8" w:rsidRPr="00A57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272"/>
    <w:multiLevelType w:val="hybridMultilevel"/>
    <w:tmpl w:val="6DBE91C2"/>
    <w:lvl w:ilvl="0" w:tplc="F8BA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967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7C"/>
    <w:rsid w:val="001B296A"/>
    <w:rsid w:val="00424786"/>
    <w:rsid w:val="00821F7C"/>
    <w:rsid w:val="00992EC8"/>
    <w:rsid w:val="00A4654D"/>
    <w:rsid w:val="00A57808"/>
    <w:rsid w:val="00A95867"/>
    <w:rsid w:val="00E6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777B"/>
  <w15:chartTrackingRefBased/>
  <w15:docId w15:val="{AB638BD0-0710-4D7E-82AC-5818C983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7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71">
              <w:marLeft w:val="0"/>
              <w:marRight w:val="0"/>
              <w:marTop w:val="0"/>
              <w:marBottom w:val="0"/>
              <w:divBdr>
                <w:top w:val="single" w:sz="6" w:space="0" w:color="D4D7D9"/>
                <w:left w:val="single" w:sz="6" w:space="0" w:color="D4D7D9"/>
                <w:bottom w:val="single" w:sz="6" w:space="0" w:color="D4D7D9"/>
                <w:right w:val="single" w:sz="6" w:space="0" w:color="D4D7D9"/>
              </w:divBdr>
              <w:divsChild>
                <w:div w:id="16443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4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che</dc:creator>
  <cp:keywords/>
  <dc:description/>
  <cp:lastModifiedBy>jiarui che</cp:lastModifiedBy>
  <cp:revision>5</cp:revision>
  <dcterms:created xsi:type="dcterms:W3CDTF">2024-04-20T08:22:00Z</dcterms:created>
  <dcterms:modified xsi:type="dcterms:W3CDTF">2024-04-20T09:19:00Z</dcterms:modified>
</cp:coreProperties>
</file>