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Es6是Js的国际化标准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Js的防抖和节流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防抖：当持续触发事件，一定时间内没有在触发事件，事件处理函数才会执行一次，如果设定的时间到来之前，又一次触发了事件，就重新开始延时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实际的应用场景：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使用echarts时，改变浏览器的宽度的时候，希望重新渲染</w:t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Echarts可以使用防抖函数，提升性能</w:t>
      </w:r>
    </w:p>
    <w:p>
      <w:pPr>
        <w:numPr>
          <w:ilvl w:val="0"/>
          <w:numId w:val="3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输入搜索，输入结束n秒才进行搜索，n秒内又输入的内容，就重新计时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Js闭包的经典应用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节流：当持续触发事件的时候，保证一段时间内，只调用一次事假处理函数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实际场景：</w:t>
      </w:r>
    </w:p>
    <w:p>
      <w:pPr>
        <w:numPr>
          <w:ilvl w:val="0"/>
          <w:numId w:val="4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表单提交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js的数据类型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 number、string、undefined、null、booleam、symbol、bigInt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(number: NaN有效数字，</w:t>
      </w:r>
      <w:bookmarkStart w:id="0" w:name="OLE_LINK2"/>
      <w:r>
        <w:rPr>
          <w:rFonts w:hint="eastAsia"/>
          <w:lang w:val="en-US" w:eastAsia="zh-CN"/>
        </w:rPr>
        <w:t xml:space="preserve"> isNaN</w:t>
      </w:r>
      <w:bookmarkEnd w:id="0"/>
      <w:r>
        <w:rPr>
          <w:rFonts w:hint="eastAsia"/>
          <w:lang w:val="en-US" w:eastAsia="zh-CN"/>
        </w:rPr>
        <w:t>是否为一个有效数字，infinity无穷大的值)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（NaN != NaN， NaN它和谁的不相等， 通过 isNaN来检测是否为有效数字，如果是返回false，否则返回true）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引用数据类型：object、function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数据类型检查：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Typeof </w:t>
      </w:r>
      <w:bookmarkStart w:id="1" w:name="OLE_LINK1"/>
      <w:r>
        <w:rPr>
          <w:rFonts w:hint="eastAsia"/>
          <w:lang w:val="en-US" w:eastAsia="zh-CN"/>
        </w:rPr>
        <w:t xml:space="preserve">检测数据类型的逻辑运算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1.（注意typeof(null) 返回object; typeof返回的结果都是字符串； typeof不能细分对象类型 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2.（typeof typeof typeof([12, 23])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因为typeof([12, 23])=&gt;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bookmarkEnd w:id="1"/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Instanceof </w:t>
      </w:r>
      <w:r>
        <w:rPr>
          <w:rFonts w:hint="eastAsia"/>
          <w:lang w:val="en-US" w:eastAsia="zh-CN"/>
        </w:rPr>
        <w:t>检测是否为某个类的实例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Constructor </w:t>
      </w:r>
      <w:r>
        <w:rPr>
          <w:rFonts w:hint="eastAsia"/>
          <w:lang w:val="en-US" w:eastAsia="zh-CN"/>
        </w:rPr>
        <w:t>检测构造函数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Obje.prototype.toString.call </w:t>
      </w:r>
      <w:r>
        <w:rPr>
          <w:rFonts w:hint="eastAsia"/>
          <w:lang w:val="en-US" w:eastAsia="zh-CN"/>
        </w:rPr>
        <w:t>检测数据类型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把其他数据类型转换为Number类型的方法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强转换： Number() , Number(true)=&gt;1,  Number(false)=&gt;0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弱转换: parseInt()、 parseFloat()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)=&gt; NaN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Number("")=&gt;0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parseInt(null)=&gt;NaN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Number(null)=&gt;0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isNaN("") =&gt;false 隐式（number）转换 isNaN（0）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isNaN(null)=&gt;false 隐式（number）转换 isNaN（0）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parseInt("12px")=&gt;12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Number("12px")=&gt;NaN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isNaN("12px")=&gt;true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parseFloat('1.6px') + parseInt('1.2px') + typeof parseInt(null)=&gt;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2.6number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isNaN(Number(!!Number(parseInt('0.8'))))</w:t>
      </w:r>
      <w:r>
        <w:rPr>
          <w:rFonts w:hint="eastAsia"/>
          <w:lang w:val="en-US" w:eastAsia="zh-CN"/>
        </w:rPr>
        <w:t xml:space="preserve"> =&gt; false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typeof !parseInt(null) + !isNaN(null)=&gt;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booleamture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[]==true=&gt;false([]通过Number([])=&gt;0, true转换为数字为1)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比较的规律：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对象== 字符串， 对象转为字符串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 == null，但是Undefined，null 和其他值不都相等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NaN和谁都不相等</w:t>
      </w:r>
    </w:p>
    <w:p>
      <w:pPr>
        <w:numPr>
          <w:ilvl w:val="0"/>
          <w:numId w:val="8"/>
        </w:numPr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剩下两边不同都转为数字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[] == false=&gt; true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![]==false=&gt;true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运算符优先级，![] 转换为布尔值再取反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*遵循的规律：只有0，NaN,null,undefined,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,这五个值是false，其他全是true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+号运算规则：</w:t>
      </w:r>
    </w:p>
    <w:p>
      <w:pPr>
        <w:numPr>
          <w:ilvl w:val="0"/>
          <w:numId w:val="9"/>
        </w:numPr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在两边出现字符串（或对象）的情况，加号一个是字符串拼接</w:t>
      </w:r>
    </w:p>
    <w:p>
      <w:pPr>
        <w:numPr>
          <w:ilvl w:val="0"/>
          <w:numId w:val="9"/>
        </w:numPr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 } + 0 大括号的特殊性：代表对象、代码块；此处把{}当做一个代码块，所以这里就是+0，结果就是0；+值  这个操作是数学运算</w:t>
      </w:r>
    </w:p>
    <w:p>
      <w:pPr>
        <w:numPr>
          <w:ilvl w:val="0"/>
          <w:numId w:val="9"/>
        </w:numPr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 + {} 是数学运算 </w:t>
      </w:r>
      <w:r>
        <w:rPr>
          <w:rFonts w:ascii="Consolas" w:hAnsi="Consolas" w:eastAsia="Consolas" w:cs="Consolas"/>
          <w:i w:val="0"/>
          <w:caps w:val="0"/>
          <w:color w:val="C41A16"/>
          <w:spacing w:val="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8"/>
          <w:szCs w:val="18"/>
          <w:shd w:val="clear" w:fill="FFFFFF"/>
        </w:rPr>
        <w:t>0[object Object]"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+ false + undefined + []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xiaoming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null + true + {}</w:t>
      </w:r>
    </w:p>
    <w:bookmarkEnd w:id="2"/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+ false =&gt; 10 + 0=&gt;10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+ undefined =&gt;10+NaN=&gt;NaN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NaN + []=&gt;NaN +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(把对象转换为数字，要先转换成字符串)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xiaoming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null=&gt;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NaNxiaomingnull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NaNxiaomingnull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+true=&gt;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NaNxiaomingnulltrue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NaNxiaomingnulltrue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 {}=&gt;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NaNxiaomingnulltrue[object object]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对于“+”来说，有两个含义：第一个含义是做字符串拼接，第二个含义是加减法中的加法。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 1，如果操作数里有一个是字符串，其他的值将被转换成字符串；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2，其他情况，操作数转换成数字执行加法运算。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而对于“ - ”来说，只有一个含义，就是做减法，自然不会转化成字符串了。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会改变数组的方法有：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push()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unshift()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splice()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不会改变数组的方法有：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concat() 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slice()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map()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七、</w:t>
      </w:r>
      <w:r>
        <w:rPr>
          <w:rFonts w:hint="default"/>
          <w:sz w:val="24"/>
          <w:szCs w:val="24"/>
          <w:lang w:val="en-US" w:eastAsia="zh-CN"/>
        </w:rPr>
        <w:t>this有四种情况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1)当在函数调用的时候指向widow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2)当方法调用的时候指向调用对象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3)当用apply和call上下文调用的时候指向传入的第一个参数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4)构造函数调用指向实例对象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八、JavaScript RegExp 对象有 3 个方法：test()、exec() 和 compile()。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1)</w:t>
      </w:r>
      <w:r>
        <w:rPr>
          <w:rFonts w:hint="eastAsia"/>
          <w:lang w:val="en-US" w:eastAsia="zh-CN"/>
        </w:rPr>
        <w:t>test（）用来检测某个字符串是否匹配某个正则表达式，有就说true，没有就说false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</w:t>
      </w:r>
      <w:r>
        <w:rPr>
          <w:rFonts w:hint="eastAsia"/>
          <w:lang w:val="en-US" w:eastAsia="zh-CN"/>
        </w:rPr>
        <w:t>Exec() 用来</w:t>
      </w:r>
      <w:bookmarkStart w:id="3" w:name="OLE_LINK4"/>
      <w:r>
        <w:rPr>
          <w:rFonts w:hint="eastAsia"/>
          <w:lang w:val="en-US" w:eastAsia="zh-CN"/>
        </w:rPr>
        <w:t>检测</w:t>
      </w:r>
      <w:bookmarkEnd w:id="3"/>
      <w:r>
        <w:rPr>
          <w:rFonts w:hint="eastAsia"/>
          <w:lang w:val="en-US" w:eastAsia="zh-CN"/>
        </w:rPr>
        <w:t>某个字符串受否匹配某个正则表达式的值，返回一个配置值的数组，否则返回null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3)</w:t>
      </w:r>
      <w:r>
        <w:rPr>
          <w:rFonts w:hint="eastAsia"/>
          <w:lang w:val="en-US" w:eastAsia="zh-CN"/>
        </w:rPr>
        <w:t>Compile（）可以在脚本执行中编译正则表达式，也可以改变已有的表达式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9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九、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堆栈内存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栈内存</w:t>
      </w:r>
      <w:r>
        <w:rPr>
          <w:rFonts w:hint="eastAsia"/>
          <w:lang w:val="en-US" w:eastAsia="zh-CN"/>
        </w:rPr>
        <w:t>ECStack（execution context stack）浏览器会在计算中分配一块内存，专门用来供代码执行的。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2）堆内存Heap 浏览器把内置的一些属性方法放在一个单独的内存中（全局对象 Go global object）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*任何开辟的内存都有一个十六进制的内存地址，方便后期找到这个内存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列：var a = 12这一步是如何操作的呢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先创建值—》再创建变量—》最后让变量和值关联在一起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*基本类型数据，直接存储到栈中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*引用类型，是先开辟一个堆内存，把东西存储进去，最后把地址放到栈里面，供变量使用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ind w:lef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Math.round(）函数返回一个数字四舍五入后最接近的整数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如果参数的小数部分大于0.5，四舍五入到相邻的绝对值更大的整数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如果参数的小数部分小于0.5，四舍五入到相邻的绝对值更小的整数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如果参数的小数部分等于0.5，四舍五入到相邻的在正无穷（+∞）方向上的整数。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ascii="system" w:hAnsi="system" w:eastAsia="system" w:cs="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x=Math.round(2019.49) ;      //2019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x=Math.round(2019.5);         //2020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x=Math.round(-2019.5);        //-2019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x=Math.round(-2019.51);      //-2020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firstLine="0" w:firstLineChars="0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History 对象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 对象包含用户（在浏览器窗口中）访问过的 URL。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 对象是 window 对象的一部分，可通过 window.history 属性对其进行访问。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 没有应用于 History 对象的公开标准，不过所有浏览器都支持该对象。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 对象属性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tbl>
      <w:tblPr>
        <w:tblW w:w="8739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4"/>
        <w:gridCol w:w="6825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0" w:type="auto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length</w:t>
            </w:r>
          </w:p>
        </w:tc>
        <w:tc>
          <w:tcPr>
            <w:tcW w:w="0" w:type="auto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返回历史列表中的网址数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History 对象方法</w:t>
      </w:r>
    </w:p>
    <w:tbl>
      <w:tblPr>
        <w:tblW w:w="8755" w:type="dxa"/>
        <w:tblInd w:w="0" w:type="dxa"/>
        <w:tblBorders>
          <w:top w:val="single" w:color="F0F0F0" w:sz="6" w:space="0"/>
          <w:left w:val="single" w:color="F0F0F0" w:sz="6" w:space="0"/>
          <w:bottom w:val="single" w:color="F0F0F0" w:sz="6" w:space="0"/>
          <w:right w:val="single" w:color="F0F0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7240"/>
      </w:tblGrid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865" w:type="pct"/>
            <w:shd w:val="clear" w:color="auto" w:fill="555555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system" w:hAnsi="system" w:eastAsia="system" w:cs="system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4134" w:type="pct"/>
            <w:shd w:val="clear" w:color="auto" w:fill="555555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0" w:type="auto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back()</w:t>
            </w:r>
          </w:p>
        </w:tc>
        <w:tc>
          <w:tcPr>
            <w:tcW w:w="4134" w:type="pct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加载 history 列表中的前一个 URL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0" w:type="auto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forward()</w:t>
            </w:r>
          </w:p>
        </w:tc>
        <w:tc>
          <w:tcPr>
            <w:tcW w:w="4134" w:type="pct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加载 history 列表中的下一个 URL</w:t>
            </w:r>
          </w:p>
        </w:tc>
      </w:tr>
      <w:tr>
        <w:tblPrEx>
          <w:tblBorders>
            <w:top w:val="single" w:color="F0F0F0" w:sz="6" w:space="0"/>
            <w:left w:val="single" w:color="F0F0F0" w:sz="6" w:space="0"/>
            <w:bottom w:val="single" w:color="F0F0F0" w:sz="6" w:space="0"/>
            <w:right w:val="single" w:color="F0F0F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0" w:type="auto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go()</w:t>
            </w:r>
          </w:p>
        </w:tc>
        <w:tc>
          <w:tcPr>
            <w:tcW w:w="4134" w:type="pct"/>
            <w:tcBorders>
              <w:bottom w:val="dashed" w:color="DDDDDD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加载 history 列表中的某个具体页面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leftChars="0" w:right="0" w:firstLine="0" w:firstLineChars="0"/>
        <w:jc w:val="left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JavaScript实现继承共6种方式：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原型链继承、借用构造函数继承、组合继承、原型式继承、寄生式继承、寄生组合式继承。</w:t>
      </w:r>
    </w:p>
    <w:p>
      <w:pPr>
        <w:numPr>
          <w:ilvl w:val="0"/>
          <w:numId w:val="10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6160" cy="408813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不支持冒泡的事件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常见的不支持冒泡事件有：</w:t>
      </w:r>
    </w:p>
    <w:p>
      <w:pPr>
        <w:numPr>
          <w:ilvl w:val="-1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①focus</w:t>
      </w:r>
    </w:p>
    <w:p>
      <w:pPr>
        <w:numPr>
          <w:ilvl w:val="-3"/>
          <w:numId w:val="0"/>
        </w:num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②blur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③mouseenter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④mouseleave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⑤load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⑥unload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⑦resize</w:t>
      </w:r>
    </w:p>
    <w:p>
      <w:pPr>
        <w:numPr>
          <w:ilvl w:val="0"/>
          <w:numId w:val="11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js的全局函数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165" cy="2802890"/>
            <wp:effectExtent l="0" t="0" r="635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js对象可以分为三类</w:t>
      </w:r>
    </w:p>
    <w:p>
      <w:pPr>
        <w:numPr>
          <w:ilvl w:val="0"/>
          <w:numId w:val="12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内置对象：Regexp、 Date、 Error、 Function、 Arry、 Boolean、 Number 、String、Object、Math、Arguments</w:t>
      </w:r>
    </w:p>
    <w:p>
      <w:pPr>
        <w:numPr>
          <w:ilvl w:val="0"/>
          <w:numId w:val="12"/>
        </w:num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宿主对象：（运行环境提供的对象）Window、Form、Image、Element、Documen</w:t>
      </w:r>
    </w:p>
    <w:p>
      <w:pPr>
        <w:numPr>
          <w:ilvl w:val="0"/>
          <w:numId w:val="12"/>
        </w:numPr>
        <w:spacing w:line="360" w:lineRule="auto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自定义对象：开发人员自己定义的对象</w:t>
      </w:r>
      <w:bookmarkStart w:id="4" w:name="_GoBack"/>
      <w:bookmarkEnd w:id="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14A36"/>
    <w:multiLevelType w:val="singleLevel"/>
    <w:tmpl w:val="8B314A3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7699D5"/>
    <w:multiLevelType w:val="singleLevel"/>
    <w:tmpl w:val="9D7699D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ACA973B8"/>
    <w:multiLevelType w:val="singleLevel"/>
    <w:tmpl w:val="ACA973B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E1FC5C3"/>
    <w:multiLevelType w:val="singleLevel"/>
    <w:tmpl w:val="AE1FC5C3"/>
    <w:lvl w:ilvl="0" w:tentative="0">
      <w:start w:val="14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AF104FE9"/>
    <w:multiLevelType w:val="singleLevel"/>
    <w:tmpl w:val="AF104FE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60BFB1A"/>
    <w:multiLevelType w:val="singleLevel"/>
    <w:tmpl w:val="C60BFB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FCF5FEB"/>
    <w:multiLevelType w:val="singleLevel"/>
    <w:tmpl w:val="EFCF5FEB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346BCB7"/>
    <w:multiLevelType w:val="singleLevel"/>
    <w:tmpl w:val="F346BCB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924D4E8"/>
    <w:multiLevelType w:val="singleLevel"/>
    <w:tmpl w:val="1924D4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2629BF"/>
    <w:multiLevelType w:val="singleLevel"/>
    <w:tmpl w:val="2A2629B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09FF11A"/>
    <w:multiLevelType w:val="singleLevel"/>
    <w:tmpl w:val="709FF11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46016BA"/>
    <w:multiLevelType w:val="singleLevel"/>
    <w:tmpl w:val="74601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165"/>
    <w:rsid w:val="00EF3165"/>
    <w:rsid w:val="05C143AB"/>
    <w:rsid w:val="06936190"/>
    <w:rsid w:val="06BA5BDE"/>
    <w:rsid w:val="08200F28"/>
    <w:rsid w:val="12310BDA"/>
    <w:rsid w:val="19E01483"/>
    <w:rsid w:val="21F533B5"/>
    <w:rsid w:val="25D42B5D"/>
    <w:rsid w:val="2708710D"/>
    <w:rsid w:val="2D505ECE"/>
    <w:rsid w:val="2FB95291"/>
    <w:rsid w:val="396C5935"/>
    <w:rsid w:val="3B0C59EE"/>
    <w:rsid w:val="41DB64FB"/>
    <w:rsid w:val="444D1033"/>
    <w:rsid w:val="44FB7748"/>
    <w:rsid w:val="4976705A"/>
    <w:rsid w:val="54C22A16"/>
    <w:rsid w:val="57527AD3"/>
    <w:rsid w:val="7B5A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2020-09-07T01:25:00Z</dcterms:created>
  <dc:creator>dell</dc:creator>
  <cp:lastModifiedBy>dell</cp:lastModifiedBy>
  <dcterms:modified xsi:type="dcterms:W3CDTF">2021-03-05T09:29:41Z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