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Text Classification Pipeline: Tasks Explanation</w:t>
      </w:r>
    </w:p>
    <w:p>
      <w:pPr>
        <w:pStyle w:val="Heading1"/>
      </w:pPr>
      <w:r>
        <w:t>Part 1: Data Preprocessing</w:t>
      </w:r>
    </w:p>
    <w:p>
      <w:r>
        <w:t xml:space="preserve">Data preprocessing is the first and arguably most critical step in any text classification pipeline. The main goal is to transform raw unstructured text into a standardized and meaningful representation that can be fed into machine learning algorithms. In this project, preprocessing begins with downloading essential NLTK resources such as tokenizers, stopword lists, and lemmatization support. This ensures that the system has the linguistic knowledge required to break down sentences into tokens and filter out common non-informative words. </w:t>
        <w:br/>
        <w:br/>
        <w:t xml:space="preserve">The preprocessing function converts all text to lowercase, reducing duplication of words like “Computer” and “computer.” It then tokenizes the text into individual words, enabling word-level analysis. Non-alphabetic tokens, such as numbers or punctuation, are removed to minimize noise. Stopword removal eliminates common words (e.g., “the,” “and,” “is”) that rarely contribute to classification accuracy. Lemmatization reduces words to their base forms (e.g., “running” → “run”), which consolidates different forms of the same word. </w:t>
        <w:br/>
        <w:br/>
        <w:t>Following this cleaning, the dataset is loaded from the 20 Newsgroups corpus with four specific categories: ‘alt.atheism,’ ‘comp.graphics,’ ‘sci.med,’ and ‘soc.religion.christian.’ The preprocessed texts are then transformed into numerical features using a TF-IDF vectorizer. TF-IDF helps highlight important terms that appear frequently in one class but less in others, improving model discriminative power. To ensure reproducibility, the dataset is split into training and testing subsets with a fixed random state. This preprocessing pipeline provides a clean, standardized input for downstream modeling, ensuring that classifiers learn meaningful linguistic patterns rather than noise.</w:t>
      </w:r>
    </w:p>
    <w:p>
      <w:pPr>
        <w:pStyle w:val="Heading1"/>
      </w:pPr>
      <w:r>
        <w:t>Part 2: Model Training and Evaluation</w:t>
      </w:r>
    </w:p>
    <w:p>
      <w:r>
        <w:t xml:space="preserve">Once the data is preprocessed, the next step is to train baseline machine learning models and evaluate their performance. The goal is to establish a solid benchmark before adding more complex classifiers. In this pipeline, three widely used models are implemented: Logistic Regression, Multinomial Naive Bayes, and Support Vector Machines (LinearSVC). Each of these models is well-suited for text data due to their ability to handle high-dimensional sparse input generated by TF-IDF vectors. </w:t>
        <w:br/>
        <w:br/>
        <w:t xml:space="preserve">Training involves fitting these models on the training set and testing their predictions on unseen test data. Performance is evaluated using accuracy, precision, recall, and F1-score. Accuracy measures overall correctness, while precision and recall assess a model’s ability to minimize false positives and false negatives, respectively. The F1-score provides a balanced metric that accounts for both precision and recall. Importantly, macro-averaging is applied, ensuring equal weight is given to each category regardless of class imbalance. </w:t>
        <w:br/>
        <w:br/>
        <w:t>The evaluation framework is designed to return results in a consistent format, stored as dictionaries and later compiled into a pandas DataFrame for easy comparison. This allows practitioners to quickly see strengths and weaknesses across models. Logistic Regression typically excels due to its robustness in high-dimensional feature spaces, while Naive Bayes can be efficient and effective with text but may oversimplify word dependencies. LinearSVC, leveraging large-margin classification, often yields high performance on sparse textual data. Together, these models provide a comprehensive benchmark for assessing the effectiveness of preprocessing and representation steps, setting the stage for introducing additional models such as Decision Trees and Random Forests.</w:t>
      </w:r>
    </w:p>
    <w:p>
      <w:pPr>
        <w:pStyle w:val="Heading1"/>
      </w:pPr>
      <w:r>
        <w:t>Task 1: Add New Models</w:t>
      </w:r>
    </w:p>
    <w:p>
      <w:r>
        <w:t xml:space="preserve">After establishing the baseline models, the pipeline expands to include tree-based classifiers, namely Decision Trees and Random Forests. These models are particularly useful because they provide interpretability and the ability to capture nonlinear decision boundaries that simpler models might miss. The Decision Tree classifier operates by recursively splitting the dataset based on feature values, creating a hierarchy of decisions that leads to a final classification. While simple and interpretable, decision trees are prone to overfitting when used alone. </w:t>
        <w:br/>
        <w:br/>
        <w:t xml:space="preserve">To address this limitation, the Random Forest classifier is introduced. A Random Forest is an ensemble method that constructs multiple decision trees on random subsets of the data and features. The final prediction is made by aggregating the outputs of individual trees, often through majority voting. This reduces variance and significantly improves generalization compared to a single decision tree. In the implementation, the Random Forest is configured with 100 estimators to ensure a diverse set of decision boundaries. </w:t>
        <w:br/>
        <w:br/>
        <w:t>One challenge is that tree-based models do not natively handle sparse TF-IDF matrices, so the vectors are converted into dense arrays during training. Despite being more computationally expensive, this step ensures compatibility. The evaluation framework remains consistent, calculating accuracy, precision, recall, and F1-score for these models as well. Incorporating Decision Trees and Random Forests enhances the pipeline by adding more diverse learners, which provides insight into how different algorithmic families handle the same classification problem.</w:t>
      </w:r>
    </w:p>
    <w:p>
      <w:pPr>
        <w:pStyle w:val="Heading1"/>
      </w:pPr>
      <w:r>
        <w:t>Task 2: Update Score Comparison</w:t>
      </w:r>
    </w:p>
    <w:p>
      <w:r>
        <w:t xml:space="preserve">With multiple models now implemented, it becomes essential to create a systematic way to compare their performance. Task 2 introduces a function designed to consolidate and analyze model evaluation metrics in a structured and transparent format. The function collects accuracy, precision, recall, and F1-scores from all trained models and compiles them into a pandas DataFrame. This unified view makes it easy to identify strengths and weaknesses across models without having to inspect each result separately. </w:t>
        <w:br/>
        <w:br/>
        <w:t xml:space="preserve">The comparison table is sorted by accuracy by default, providing an immediate view of the top-performing models. However, practitioners can also examine precision, recall, or F1-scores to better understand trade-offs. For example, a model may achieve high accuracy but low recall, indicating that it fails to capture many relevant examples. By including macro-averaged metrics, the framework ensures fair evaluation across all categories, preventing dominance by more frequent classes. </w:t>
        <w:br/>
        <w:br/>
        <w:t>This step emphasizes reproducibility and clarity. By consistently structuring results, the pipeline avoids ad-hoc reporting and enables more reliable decision-making when selecting the best model for deployment. Additionally, because the function outputs a DataFrame, it can be easily extended with visualizations, such as bar plots or heatmaps, to provide richer insights. In real-world applications, such structured comparisons are crucial for model governance, as they allow teams to track performance improvements over time and ensure transparency when choosing models for production systems.</w:t>
      </w:r>
    </w:p>
    <w:p>
      <w:pPr>
        <w:pStyle w:val="Heading1"/>
      </w:pPr>
      <w:r>
        <w:t>Task 3: Best Model Selection</w:t>
      </w:r>
    </w:p>
    <w:p>
      <w:r>
        <w:t xml:space="preserve">The final task focuses on identifying the most effective model for deployment and validating its performance on new, unseen text examples. Selection is based on the F1-score, which balances precision and recall, making it particularly useful for cases where both false positives and false negatives carry costs. The function selects the model with the highest F1-score from the consolidated comparison and designates it as the best candidate. </w:t>
        <w:br/>
        <w:br/>
        <w:t xml:space="preserve">Once the best model is chosen, it is tested on new texts that were not part of the training or evaluation datasets. In this project, the test samples are carefully designed to correspond to each of the four categories: graphics hardware, medical symptoms, and religious discussions. These examples provide a realistic validation of the model’s ability to generalize beyond the training set. Predictions are presented alongside the input texts, allowing practitioners to verify that the classifications align with expectations. </w:t>
        <w:br/>
        <w:br/>
        <w:t>This step not only validates the technical accuracy of the pipeline but also demonstrates practical usability. In a production environment, such testing is critical before full deployment, as it highlights both the strengths and limitations of the chosen model. Furthermore, this framework can be extended to continuously evaluate new incoming data, ensuring that the model remains reliable over time. By formalizing model selection and validation, Task 3 completes the lifecycle of the classification pipeline, transforming raw text into actionable insights with measurable confidence.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