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811B28" w14:textId="1C9621E3" w:rsidR="009A42A0" w:rsidRDefault="00F32D19">
      <w:pPr>
        <w:pStyle w:val="1"/>
      </w:pPr>
      <w:r>
        <w:t>Comb-shaped long-term memory architecture</w:t>
      </w:r>
    </w:p>
    <w:p w14:paraId="74FBC94F" w14:textId="77777777" w:rsidR="009A42A0" w:rsidRDefault="00F32D19">
      <w:r>
        <w:rPr>
          <w:rFonts w:eastAsia="Arial"/>
          <w:i/>
          <w:iCs/>
          <w:color w:val="595959"/>
          <w:sz w:val="20"/>
          <w:szCs w:val="20"/>
        </w:rPr>
        <w:t>Comb-Zipper Long-Term Memory Architecture</w:t>
      </w:r>
    </w:p>
    <w:p w14:paraId="7A66DE99" w14:textId="77777777" w:rsidR="009A42A0" w:rsidRDefault="00F32D19">
      <w:r>
        <w:rPr>
          <w:rFonts w:eastAsia="Arial"/>
          <w:color w:val="808080"/>
          <w:sz w:val="18"/>
          <w:szCs w:val="18"/>
        </w:rPr>
        <w:t>Concept Draft v0.1 document date: June 2026</w:t>
      </w:r>
    </w:p>
    <w:p w14:paraId="57767A02" w14:textId="77777777" w:rsidR="009A42A0" w:rsidRDefault="009A42A0"/>
    <w:p w14:paraId="77338440" w14:textId="77777777" w:rsidR="009A42A0" w:rsidRDefault="00F32D19">
      <w:pPr>
        <w:pStyle w:val="2"/>
      </w:pPr>
      <w:r>
        <w:t>Zero Design Motivation</w:t>
      </w:r>
    </w:p>
    <w:p w14:paraId="0E65902D" w14:textId="77777777" w:rsidR="009A42A0" w:rsidRDefault="00F32D19">
      <w:r>
        <w:rPr>
          <w:rFonts w:eastAsia="Arial"/>
          <w:sz w:val="20"/>
          <w:szCs w:val="20"/>
        </w:rPr>
        <w:t>The knowledge called by each Transformer layer during reasoning is functionally differentiated: shallow processing of syntax and local patterns, middle layer handling semantic relationships and reasoning structures, and deep processing of abstract concepts and world knowledge. Current architectures embed all knowledge into weights, causing long-term memory and short-term reasoning to share the same computational path—any knowledge call must be fully propagated forward, with fixed transfer costs and no task customization.</w:t>
      </w:r>
    </w:p>
    <w:p w14:paraId="6958CAD0" w14:textId="77777777" w:rsidR="009A42A0" w:rsidRDefault="009A42A0"/>
    <w:p w14:paraId="0E697DCF" w14:textId="77777777" w:rsidR="009A42A0" w:rsidRDefault="00F32D19">
      <w:r>
        <w:rPr>
          <w:rFonts w:eastAsia="Arial"/>
          <w:sz w:val="20"/>
          <w:szCs w:val="20"/>
        </w:rPr>
        <w:t>The starting point of this architecture is: long-term memory should not be embedded in the main inference path, but should exist as side-mounted modules, only accessed when required by task clamping mechanisms—unnecessary modules are skipped directly, zero transport cost.</w:t>
      </w:r>
    </w:p>
    <w:p w14:paraId="000C256D" w14:textId="77777777" w:rsidR="009A42A0" w:rsidRDefault="009A42A0"/>
    <w:p w14:paraId="6D04750D" w14:textId="77777777" w:rsidR="009A42A0" w:rsidRDefault="00F32D19">
      <w:pPr>
        <w:pStyle w:val="2"/>
      </w:pPr>
      <w:r>
        <w:t>1. Core Structure: Comb + Zipper Clamp</w:t>
      </w:r>
    </w:p>
    <w:p w14:paraId="5F0B653D" w14:textId="77777777" w:rsidR="009A42A0" w:rsidRDefault="00F32D19">
      <w:r>
        <w:rPr>
          <w:rFonts w:eastAsia="Arial"/>
          <w:sz w:val="20"/>
          <w:szCs w:val="20"/>
        </w:rPr>
        <w:t>The structure consists of two parts:</w:t>
      </w:r>
    </w:p>
    <w:p w14:paraId="5337C3D4" w14:textId="77777777" w:rsidR="009A42A0" w:rsidRDefault="009A42A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9A42A0" w14:paraId="0ADD0E48" w14:textId="77777777">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D6080B9" w14:textId="77777777" w:rsidR="009A42A0" w:rsidRDefault="00F32D19">
            <w:r>
              <w:rPr>
                <w:rFonts w:eastAsia="Arial"/>
                <w:b/>
                <w:bCs/>
                <w:sz w:val="20"/>
                <w:szCs w:val="20"/>
              </w:rPr>
              <w:t>Components</w:t>
            </w:r>
          </w:p>
        </w:tc>
        <w:tc>
          <w:tcPr>
            <w:tcW w:w="3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A36F17B" w14:textId="77777777" w:rsidR="009A42A0" w:rsidRDefault="00F32D19">
            <w:r>
              <w:rPr>
                <w:rFonts w:eastAsia="Arial"/>
                <w:b/>
                <w:bCs/>
                <w:sz w:val="20"/>
                <w:szCs w:val="20"/>
              </w:rPr>
              <w:t>Structural description</w:t>
            </w:r>
          </w:p>
        </w:tc>
        <w:tc>
          <w:tcPr>
            <w:tcW w:w="3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8DABEF8" w14:textId="77777777" w:rsidR="009A42A0" w:rsidRDefault="00F32D19">
            <w:r>
              <w:rPr>
                <w:rFonts w:eastAsia="Arial"/>
                <w:b/>
                <w:bCs/>
                <w:sz w:val="20"/>
                <w:szCs w:val="20"/>
              </w:rPr>
              <w:t>Design principles</w:t>
            </w:r>
          </w:p>
        </w:tc>
      </w:tr>
      <w:tr w:rsidR="009A42A0" w14:paraId="0B995F3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799FFE" w14:textId="77777777" w:rsidR="009A42A0" w:rsidRDefault="00F32D19">
            <w:r>
              <w:rPr>
                <w:rFonts w:eastAsia="Arial"/>
                <w:sz w:val="20"/>
                <w:szCs w:val="20"/>
              </w:rPr>
              <w:t>backbone (reasoning axis)</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BCA30" w14:textId="77777777" w:rsidR="009A42A0" w:rsidRDefault="00F32D19">
            <w:r>
              <w:rPr>
                <w:rFonts w:eastAsia="Arial"/>
                <w:sz w:val="20"/>
                <w:szCs w:val="20"/>
              </w:rPr>
              <w:t>Transformers are the main reasoning paths, responsible for micro-world construction and short-term working memory</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885107" w14:textId="77777777" w:rsidR="009A42A0" w:rsidRDefault="00F32D19">
            <w:r>
              <w:rPr>
                <w:rFonts w:eastAsia="Arial"/>
                <w:sz w:val="20"/>
                <w:szCs w:val="20"/>
              </w:rPr>
              <w:t>The structure is fixed and does not change with long-term memory changes</w:t>
            </w:r>
          </w:p>
        </w:tc>
      </w:tr>
      <w:tr w:rsidR="009A42A0" w14:paraId="2D92BC0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E6D3D8" w14:textId="77777777" w:rsidR="009A42A0" w:rsidRDefault="00F32D19">
            <w:r>
              <w:rPr>
                <w:rFonts w:eastAsia="Arial"/>
                <w:sz w:val="20"/>
                <w:szCs w:val="20"/>
              </w:rPr>
              <w:t>comb tooth (memory module)</w:t>
            </w:r>
          </w:p>
        </w:tc>
        <w:tc>
          <w:tcPr>
            <w:tcW w:w="3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59B98B" w14:textId="77777777" w:rsidR="009A42A0" w:rsidRDefault="00F32D19">
            <w:r>
              <w:rPr>
                <w:rFonts w:eastAsia="Arial"/>
                <w:sz w:val="20"/>
                <w:szCs w:val="20"/>
              </w:rPr>
              <w:t>Parallel to the trunk sides, each module corresponds to a different knowledge domain and is independent of each other</w:t>
            </w:r>
          </w:p>
        </w:tc>
        <w:tc>
          <w:tcPr>
            <w:tcW w:w="3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2FEC8D" w14:textId="77777777" w:rsidR="009A42A0" w:rsidRDefault="00F32D19">
            <w:r>
              <w:rPr>
                <w:rFonts w:eastAsia="Arial"/>
                <w:sz w:val="20"/>
                <w:szCs w:val="20"/>
              </w:rPr>
              <w:t>Modules can be updated or replaced individually, without affecting other modules or backbones</w:t>
            </w:r>
          </w:p>
        </w:tc>
      </w:tr>
      <w:tr w:rsidR="009A42A0" w14:paraId="7C3D98F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4369F2" w14:textId="77777777" w:rsidR="009A42A0" w:rsidRDefault="00F32D19">
            <w:r>
              <w:rPr>
                <w:rFonts w:eastAsia="Arial"/>
                <w:sz w:val="20"/>
                <w:szCs w:val="20"/>
              </w:rPr>
              <w:t>Zipper clamping mechanism</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446538" w14:textId="77777777" w:rsidR="009A42A0" w:rsidRDefault="00F32D19">
            <w:r>
              <w:rPr>
                <w:rFonts w:eastAsia="Arial"/>
                <w:sz w:val="20"/>
                <w:szCs w:val="20"/>
              </w:rPr>
              <w:t>According to the task semantics, selective bite corresponds to the comb teeth; Unnecessary modules are skipped and not involved in the current reasoning</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BFC5F" w14:textId="77777777" w:rsidR="009A42A0" w:rsidRDefault="00F32D19">
            <w:r>
              <w:rPr>
                <w:rFonts w:eastAsia="Arial"/>
                <w:sz w:val="20"/>
                <w:szCs w:val="20"/>
              </w:rPr>
              <w:t>Open Problems of Logic Integration as Architecture (see Section 3)</w:t>
            </w:r>
          </w:p>
        </w:tc>
      </w:tr>
    </w:tbl>
    <w:p w14:paraId="6222D888" w14:textId="77777777" w:rsidR="009A42A0" w:rsidRDefault="009A42A0"/>
    <w:p w14:paraId="6DD9C347" w14:textId="77777777" w:rsidR="009A42A0" w:rsidRDefault="00F32D19">
      <w:pPr>
        <w:pStyle w:val="2"/>
      </w:pPr>
      <w:r>
        <w:t>2. Division of labor and boot characteristics of Layer 3 memory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960"/>
        <w:gridCol w:w="2000"/>
        <w:gridCol w:w="2000"/>
        <w:gridCol w:w="2000"/>
      </w:tblGrid>
      <w:tr w:rsidR="009A42A0" w14:paraId="5B59453C" w14:textId="77777777">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6256DE2" w14:textId="77777777" w:rsidR="009A42A0" w:rsidRDefault="00F32D19">
            <w:r>
              <w:rPr>
                <w:rFonts w:eastAsia="Arial"/>
                <w:b/>
                <w:bCs/>
                <w:sz w:val="20"/>
                <w:szCs w:val="20"/>
              </w:rPr>
              <w:t>Level</w:t>
            </w:r>
          </w:p>
        </w:tc>
        <w:tc>
          <w:tcPr>
            <w:tcW w:w="19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4F550F0" w14:textId="77777777" w:rsidR="009A42A0" w:rsidRDefault="00F32D19">
            <w:r>
              <w:rPr>
                <w:rFonts w:eastAsia="Arial"/>
                <w:b/>
                <w:bCs/>
                <w:sz w:val="20"/>
                <w:szCs w:val="20"/>
              </w:rPr>
              <w:t>Startup mode</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22EFF3A" w14:textId="77777777" w:rsidR="009A42A0" w:rsidRDefault="00F32D19">
            <w:r>
              <w:rPr>
                <w:rFonts w:eastAsia="Arial"/>
                <w:b/>
                <w:bCs/>
                <w:sz w:val="20"/>
                <w:szCs w:val="20"/>
              </w:rPr>
              <w:t>Positioning</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002073F" w14:textId="77777777" w:rsidR="009A42A0" w:rsidRDefault="00F32D19">
            <w:r>
              <w:rPr>
                <w:rFonts w:eastAsia="Arial"/>
                <w:b/>
                <w:bCs/>
                <w:sz w:val="20"/>
                <w:szCs w:val="20"/>
              </w:rPr>
              <w:t>Corresponding architecture</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8DCD80D" w14:textId="77777777" w:rsidR="009A42A0" w:rsidRDefault="00F32D19">
            <w:r>
              <w:rPr>
                <w:rFonts w:eastAsia="Arial"/>
                <w:b/>
                <w:bCs/>
                <w:sz w:val="20"/>
                <w:szCs w:val="20"/>
              </w:rPr>
              <w:t>Architecture status</w:t>
            </w:r>
          </w:p>
        </w:tc>
      </w:tr>
      <w:tr w:rsidR="009A42A0" w14:paraId="51CA7BB3"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C1F8D3" w14:textId="77777777" w:rsidR="009A42A0" w:rsidRDefault="00F32D19">
            <w:r>
              <w:rPr>
                <w:rFonts w:eastAsia="Arial"/>
                <w:sz w:val="20"/>
                <w:szCs w:val="20"/>
              </w:rPr>
              <w:t>Long-term Memory (1)</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736AF4" w14:textId="77777777" w:rsidR="009A42A0" w:rsidRDefault="00F32D19">
            <w:r>
              <w:rPr>
                <w:rFonts w:eastAsia="Arial"/>
                <w:sz w:val="20"/>
                <w:szCs w:val="20"/>
              </w:rPr>
              <w:t>Standby startup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DAE43D" w14:textId="77777777" w:rsidR="009A42A0" w:rsidRDefault="00F32D19">
            <w:r>
              <w:rPr>
                <w:rFonts w:eastAsia="Arial"/>
                <w:sz w:val="20"/>
                <w:szCs w:val="20"/>
              </w:rPr>
              <w:t>Comb-shaped module, side-mounted main trunk, task-driven clamping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72CA95" w14:textId="77777777" w:rsidR="009A42A0" w:rsidRDefault="00F32D19">
            <w:r>
              <w:rPr>
                <w:rFonts w:eastAsia="Arial"/>
                <w:sz w:val="20"/>
                <w:szCs w:val="20"/>
              </w:rPr>
              <w:t>The comb structure defined in this document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D2887A" w14:textId="77777777" w:rsidR="009A42A0" w:rsidRDefault="00F32D19">
            <w:r>
              <w:rPr>
                <w:rFonts w:eastAsia="Arial"/>
                <w:sz w:val="20"/>
                <w:szCs w:val="20"/>
              </w:rPr>
              <w:t>The concept is valid, but the clamping mechanism remains to be defined</w:t>
            </w:r>
          </w:p>
        </w:tc>
      </w:tr>
      <w:tr w:rsidR="009A42A0" w14:paraId="6189B82E"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F85186" w14:textId="77777777" w:rsidR="009A42A0" w:rsidRDefault="00F32D19">
            <w:r>
              <w:rPr>
                <w:rFonts w:eastAsia="Arial"/>
                <w:sz w:val="20"/>
                <w:szCs w:val="20"/>
              </w:rPr>
              <w:t>Working Memory (2)</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5C772B" w14:textId="77777777" w:rsidR="009A42A0" w:rsidRDefault="00F32D19">
            <w:r>
              <w:rPr>
                <w:rFonts w:eastAsia="Arial"/>
                <w:sz w:val="20"/>
                <w:szCs w:val="20"/>
              </w:rPr>
              <w:t>Continue operating once the mission starts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547F44" w14:textId="77777777" w:rsidR="009A42A0" w:rsidRDefault="00F32D19">
            <w:r>
              <w:rPr>
                <w:rFonts w:eastAsia="Arial"/>
                <w:sz w:val="20"/>
                <w:szCs w:val="20"/>
              </w:rPr>
              <w:t>Microworld container, where inference takes place, with fixed structure and empty content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A33AF5" w14:textId="77777777" w:rsidR="009A42A0" w:rsidRDefault="00F32D19">
            <w:r>
              <w:rPr>
                <w:rFonts w:eastAsia="Arial"/>
                <w:sz w:val="20"/>
                <w:szCs w:val="20"/>
              </w:rPr>
              <w:t>Backbone reasoning layer</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19882C" w14:textId="77777777" w:rsidR="009A42A0" w:rsidRDefault="00F32D19">
            <w:r>
              <w:rPr>
                <w:rFonts w:eastAsia="Arial"/>
                <w:sz w:val="20"/>
                <w:szCs w:val="20"/>
              </w:rPr>
              <w:t>The structure is clear</w:t>
            </w:r>
          </w:p>
        </w:tc>
      </w:tr>
      <w:tr w:rsidR="009A42A0" w14:paraId="10C52265"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B9F63" w14:textId="77777777" w:rsidR="009A42A0" w:rsidRDefault="00F32D19">
            <w:r>
              <w:rPr>
                <w:rFonts w:eastAsia="Arial"/>
                <w:sz w:val="20"/>
                <w:szCs w:val="20"/>
              </w:rPr>
              <w:lastRenderedPageBreak/>
              <w:t>Anchor Layer (3)</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EA1A2" w14:textId="77777777" w:rsidR="009A42A0" w:rsidRDefault="00F32D19">
            <w:r>
              <w:rPr>
                <w:rFonts w:eastAsia="Arial"/>
                <w:sz w:val="20"/>
                <w:szCs w:val="20"/>
              </w:rPr>
              <w:t>Trigger-type cold start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BA9AF" w14:textId="77777777" w:rsidR="009A42A0" w:rsidRDefault="00F32D19">
            <w:r>
              <w:rPr>
                <w:rFonts w:eastAsia="Arial"/>
                <w:sz w:val="20"/>
                <w:szCs w:val="20"/>
              </w:rPr>
              <w:t>UI memory anchor points, recording only coordinates and not content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494C5C" w14:textId="77777777" w:rsidR="009A42A0" w:rsidRDefault="00F32D19">
            <w:r>
              <w:rPr>
                <w:rFonts w:eastAsia="Arial"/>
                <w:sz w:val="20"/>
                <w:szCs w:val="20"/>
              </w:rPr>
              <w:t>Reflecting the preload interface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03183A" w14:textId="77777777" w:rsidR="009A42A0" w:rsidRDefault="00F32D19">
            <w:r>
              <w:rPr>
                <w:rFonts w:eastAsia="Arial"/>
                <w:sz w:val="20"/>
                <w:szCs w:val="20"/>
              </w:rPr>
              <w:t>Concept draft</w:t>
            </w:r>
          </w:p>
        </w:tc>
      </w:tr>
    </w:tbl>
    <w:p w14:paraId="75C52E71" w14:textId="77777777" w:rsidR="009A42A0" w:rsidRDefault="009A42A0"/>
    <w:p w14:paraId="28939645" w14:textId="77777777" w:rsidR="009A42A0" w:rsidRDefault="00F32D19">
      <w:pPr>
        <w:pStyle w:val="2"/>
      </w:pPr>
      <w:r>
        <w:t>3. Open Questions</w:t>
      </w:r>
    </w:p>
    <w:p w14:paraId="40F89A3A" w14:textId="77777777" w:rsidR="009A42A0" w:rsidRDefault="00F32D19">
      <w:r>
        <w:rPr>
          <w:rFonts w:eastAsia="Arial"/>
          <w:sz w:val="20"/>
          <w:szCs w:val="20"/>
        </w:rPr>
        <w:t>The clamping mechanism (which comb teeth should engage in specific tasks) is currently a core gap in this architecture. It is known that literature studies the functional differentiation of Transformer layers, but it has not yet been followed. Before the overall architecture is clearly defined, the implementation choices for the clamping mechanism (semantic vector matching / task type tags / learning routing) should remain open, and only after the architectural boundaries are established can corresponding literature be integrated.</w:t>
      </w:r>
    </w:p>
    <w:p w14:paraId="1C416FA6" w14:textId="77777777" w:rsidR="009A42A0" w:rsidRDefault="009A42A0"/>
    <w:p w14:paraId="1564FF36" w14:textId="77777777" w:rsidR="009A42A0" w:rsidRDefault="00F32D19">
      <w:pPr>
        <w:pStyle w:val="2"/>
      </w:pPr>
      <w:r>
        <w:t>4. Relationship with the existing ecosystem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A42A0" w14:paraId="5F781F9B"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E9F6E2B" w14:textId="77777777" w:rsidR="009A42A0" w:rsidRDefault="00F32D19">
            <w:r>
              <w:rPr>
                <w:rFonts w:eastAsia="Arial"/>
                <w:b/>
                <w:bCs/>
                <w:sz w:val="20"/>
                <w:szCs w:val="20"/>
              </w:rPr>
              <w:t>Existing framework</w:t>
            </w:r>
          </w:p>
        </w:tc>
        <w:tc>
          <w:tcPr>
            <w:tcW w:w="69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5524043" w14:textId="77777777" w:rsidR="009A42A0" w:rsidRDefault="00F32D19">
            <w:r>
              <w:rPr>
                <w:rFonts w:eastAsia="Arial"/>
                <w:b/>
                <w:bCs/>
                <w:sz w:val="20"/>
                <w:szCs w:val="20"/>
              </w:rPr>
              <w:t>Relationship positioning</w:t>
            </w:r>
          </w:p>
        </w:tc>
      </w:tr>
      <w:tr w:rsidR="009A42A0" w14:paraId="4084C42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617246" w14:textId="77777777" w:rsidR="009A42A0" w:rsidRDefault="00F32D19">
            <w:r>
              <w:rPr>
                <w:rFonts w:eastAsia="Arial"/>
                <w:sz w:val="20"/>
                <w:szCs w:val="20"/>
              </w:rPr>
              <w:t>PPBD v2.0</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9AFAA" w14:textId="77777777" w:rsidR="009A42A0" w:rsidRDefault="00F32D19">
            <w:r>
              <w:rPr>
                <w:rFonts w:eastAsia="Arial"/>
                <w:sz w:val="20"/>
                <w:szCs w:val="20"/>
              </w:rPr>
              <w:t>Managing working memory within sessions (the second layer of the comb structure); The DORMANT project can be upgraded to a long-term comb tooth module</w:t>
            </w:r>
          </w:p>
        </w:tc>
      </w:tr>
      <w:tr w:rsidR="009A42A0" w14:paraId="3BE82751"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6508BE" w14:textId="77777777" w:rsidR="009A42A0" w:rsidRDefault="00F32D19">
            <w:r>
              <w:rPr>
                <w:rFonts w:eastAsia="Arial"/>
                <w:sz w:val="20"/>
                <w:szCs w:val="20"/>
              </w:rPr>
              <w:t>SLA</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0D4A4B" w14:textId="77777777" w:rsidR="009A42A0" w:rsidRDefault="00F32D19">
            <w:r>
              <w:rPr>
                <w:rFonts w:eastAsia="Arial"/>
                <w:sz w:val="20"/>
                <w:szCs w:val="20"/>
              </w:rPr>
              <w:t>Cross-task external knowledge bases; The comb architecture is an internal side-hang of the model, while an SLA is an external persistence layer; the two complement each other rather than replace each other</w:t>
            </w:r>
          </w:p>
        </w:tc>
      </w:tr>
      <w:tr w:rsidR="009A42A0" w14:paraId="045D962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3922DE" w14:textId="77777777" w:rsidR="009A42A0" w:rsidRDefault="00F32D19">
            <w:r>
              <w:rPr>
                <w:rFonts w:eastAsia="Arial"/>
                <w:sz w:val="20"/>
                <w:szCs w:val="20"/>
              </w:rPr>
              <w:t>TPI v1.0</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FB93B0" w14:textId="77777777" w:rsidR="009A42A0" w:rsidRDefault="00F32D19">
            <w:r>
              <w:rPr>
                <w:rFonts w:eastAsia="Arial"/>
                <w:sz w:val="20"/>
                <w:szCs w:val="20"/>
              </w:rPr>
              <w:t>Shell/Core isolation is philosophically consistent with the comb isolation of this architecture: unnecessary structures do not enter the main inference path</w:t>
            </w:r>
          </w:p>
        </w:tc>
      </w:tr>
      <w:tr w:rsidR="009A42A0" w14:paraId="154D5AB2"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559655" w14:textId="77777777" w:rsidR="009A42A0" w:rsidRDefault="00F32D19">
            <w:r>
              <w:rPr>
                <w:rFonts w:eastAsia="Arial"/>
                <w:sz w:val="20"/>
                <w:szCs w:val="20"/>
              </w:rPr>
              <w:t>Five-stage filtration method</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74F7A6" w14:textId="77777777" w:rsidR="009A42A0" w:rsidRDefault="00F32D19">
            <w:r>
              <w:rPr>
                <w:rFonts w:eastAsia="Arial"/>
                <w:sz w:val="20"/>
                <w:szCs w:val="20"/>
              </w:rPr>
              <w:t>The independent starting points for S1–S3 can be initialized from different comb modules, and clamp combinations can be selected according to the mission meaning</w:t>
            </w:r>
          </w:p>
        </w:tc>
      </w:tr>
    </w:tbl>
    <w:p w14:paraId="539D2BC4" w14:textId="77777777" w:rsidR="009A42A0" w:rsidRDefault="009A42A0"/>
    <w:p w14:paraId="4FA4D485" w14:textId="77777777" w:rsidR="009A42A0" w:rsidRDefault="00F32D19">
      <w:r>
        <w:rPr>
          <w:rFonts w:eastAsia="Arial"/>
          <w:i/>
          <w:iCs/>
          <w:color w:val="595959"/>
          <w:sz w:val="20"/>
          <w:szCs w:val="20"/>
        </w:rPr>
        <w:t>Design Position: This framework aligns with the fundamental principle that "weights are byproducts, not foundations"—the existence of the comb tooth module is to ensure that the cost of knowledge access is proportional to task requirements without modifying the backbone reasoning structure, rather than fixedly transporting all knowledge.</w:t>
      </w:r>
    </w:p>
    <w:p w14:paraId="0179D5C0" w14:textId="77777777" w:rsidR="009A42A0" w:rsidRDefault="009A42A0"/>
    <w:p w14:paraId="3A09DBA6" w14:textId="7F81408B" w:rsidR="009A42A0" w:rsidRDefault="00F32D19">
      <w:r>
        <w:rPr>
          <w:rFonts w:eastAsia="Arial"/>
          <w:color w:val="808080"/>
          <w:sz w:val="18"/>
          <w:szCs w:val="18"/>
        </w:rPr>
        <w:t>This document is a draft concept; the padding mechanism is a known open problem and should not be cited as a practical specification. Inventor: Yuching Chen, Document Date: June 2026.</w:t>
      </w:r>
    </w:p>
    <w:sectPr w:rsidR="009A42A0">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19F0129"/>
    <w:multiLevelType w:val="hybridMultilevel"/>
    <w:tmpl w:val="4EF8DB92"/>
    <w:lvl w:ilvl="0" w:tplc="2F34506E">
      <w:start w:val="1"/>
      <w:numFmt w:val="bullet"/>
      <w:lvlText w:val="●"/>
      <w:lvlJc w:val="left"/>
      <w:pPr>
        <w:ind w:left="720" w:hanging="360"/>
      </w:pPr>
    </w:lvl>
    <w:lvl w:ilvl="1" w:tplc="1E74B69A">
      <w:start w:val="1"/>
      <w:numFmt w:val="bullet"/>
      <w:lvlText w:val="○"/>
      <w:lvlJc w:val="left"/>
      <w:pPr>
        <w:ind w:left="1440" w:hanging="360"/>
      </w:pPr>
    </w:lvl>
    <w:lvl w:ilvl="2" w:tplc="A934B7D6">
      <w:start w:val="1"/>
      <w:numFmt w:val="bullet"/>
      <w:lvlText w:val="■"/>
      <w:lvlJc w:val="left"/>
      <w:pPr>
        <w:ind w:left="2160" w:hanging="360"/>
      </w:pPr>
    </w:lvl>
    <w:lvl w:ilvl="3" w:tplc="03BA5CB8">
      <w:start w:val="1"/>
      <w:numFmt w:val="bullet"/>
      <w:lvlText w:val="●"/>
      <w:lvlJc w:val="left"/>
      <w:pPr>
        <w:ind w:left="2880" w:hanging="360"/>
      </w:pPr>
    </w:lvl>
    <w:lvl w:ilvl="4" w:tplc="6FB28F86">
      <w:start w:val="1"/>
      <w:numFmt w:val="bullet"/>
      <w:lvlText w:val="○"/>
      <w:lvlJc w:val="left"/>
      <w:pPr>
        <w:ind w:left="3600" w:hanging="360"/>
      </w:pPr>
    </w:lvl>
    <w:lvl w:ilvl="5" w:tplc="69CC29A0">
      <w:start w:val="1"/>
      <w:numFmt w:val="bullet"/>
      <w:lvlText w:val="■"/>
      <w:lvlJc w:val="left"/>
      <w:pPr>
        <w:ind w:left="4320" w:hanging="360"/>
      </w:pPr>
    </w:lvl>
    <w:lvl w:ilvl="6" w:tplc="281C387C">
      <w:start w:val="1"/>
      <w:numFmt w:val="bullet"/>
      <w:lvlText w:val="●"/>
      <w:lvlJc w:val="left"/>
      <w:pPr>
        <w:ind w:left="5040" w:hanging="360"/>
      </w:pPr>
    </w:lvl>
    <w:lvl w:ilvl="7" w:tplc="36EC51EC">
      <w:start w:val="1"/>
      <w:numFmt w:val="bullet"/>
      <w:lvlText w:val="●"/>
      <w:lvlJc w:val="left"/>
      <w:pPr>
        <w:ind w:left="5760" w:hanging="360"/>
      </w:pPr>
    </w:lvl>
    <w:lvl w:ilvl="8" w:tplc="58D0C0E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42A0"/>
    <w:rsid w:val="006E3FBD"/>
    <w:rsid w:val="009A42A0"/>
    <w:rsid w:val="00F32D1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D9DCD"/>
  <w15:docId w15:val="{DD1D13C5-303C-4FED-87FA-778071300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240" w:after="120"/>
      <w:outlineLvl w:val="0"/>
    </w:pPr>
    <w:rPr>
      <w:rFonts w:eastAsia="Arial"/>
      <w:b/>
      <w:bCs/>
      <w:color w:val="1F4E79"/>
      <w:sz w:val="30"/>
      <w:szCs w:val="30"/>
    </w:rPr>
  </w:style>
  <w:style w:type="paragraph" w:styleId="2">
    <w:name w:val="heading 2"/>
    <w:uiPriority w:val="9"/>
    <w:unhideWhenUsed/>
    <w:qFormat/>
    <w:pPr>
      <w:spacing w:before="180" w:after="80"/>
      <w:outlineLvl w:val="1"/>
    </w:pPr>
    <w:rPr>
      <w:rFonts w:eastAsia="Arial"/>
      <w:b/>
      <w:bCs/>
      <w:color w:val="2E75B6"/>
      <w:sz w:val="24"/>
      <w:szCs w:val="24"/>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粗體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註腳文字 字元"/>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章節附註文字 字元"/>
    <w:link w:val="aa"/>
    <w:uiPriority w:val="99"/>
    <w:semiHidden/>
    <w:unhideWhenUsed/>
    <w:rPr>
      <w:sz w:val="20"/>
      <w:szCs w:val="20"/>
    </w:rPr>
  </w:style>
  <w:style w:type="character" w:styleId="ac">
    <w:name w:val="Placeholder Text"/>
    <w:basedOn w:val="a0"/>
    <w:uiPriority w:val="99"/>
    <w:semiHidden/>
    <w:rsid w:val="006E3FB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659</Words>
  <Characters>3761</Characters>
  <Application>Microsoft Office Word</Application>
  <DocSecurity>0</DocSecurity>
  <Lines>31</Lines>
  <Paragraphs>8</Paragraphs>
  <ScaleCrop>false</ScaleCrop>
  <Company>ILVS</Company>
  <LinksUpToDate>false</LinksUpToDate>
  <CharactersWithSpaces>4412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userA</cp:lastModifiedBy>
  <cp:revision>1</cp:revision>
  <dcterms:created xsi:type="dcterms:W3CDTF">2026-06-15T01:03:00Z</dcterms:created>
  <dcterms:modified xsi:type="dcterms:W3CDTF">2026-06-17T05:18:00Z</dcterms:modified>
</cp:coreProperties>
</file>