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hbgthr85rv3" w:id="0"/>
      <w:bookmarkEnd w:id="0"/>
      <w:r w:rsidDel="00000000" w:rsidR="00000000" w:rsidRPr="00000000">
        <w:rPr>
          <w:b w:val="1"/>
          <w:bCs w:val="1"/>
          <w:sz w:val="46"/>
          <w:szCs w:val="46"/>
          <w:rtl w:val="0"/>
        </w:rPr>
        <w:t xml:space="preserve">Proposal: A Temporally Controlled Benchmark for AI Agents Predicting Scientific Findings from Prior Literature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n8k8u3ccw78" w:id="1"/>
      <w:bookmarkEnd w:id="1"/>
      <w:r w:rsidDel="00000000" w:rsidR="00000000" w:rsidRPr="00000000">
        <w:rPr>
          <w:b w:val="1"/>
          <w:bCs w:val="1"/>
          <w:sz w:val="34"/>
          <w:szCs w:val="34"/>
          <w:rtl w:val="0"/>
        </w:rPr>
        <w:t xml:space="preserve">1. Motivation</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proposes a benchmark for evaluating whether AI agents can predict the findings of empirical research papers using only information that was publicly available before the target paper appeared. The central idea is to treat each target paper as a forecasting problem.</w:t>
      </w:r>
    </w:p>
    <w:p w:rsidR="00000000" w:rsidDel="00000000" w:rsidP="00000000" w:rsidRDefault="00000000" w:rsidRPr="00000000" w14:paraId="00000004">
      <w:pPr>
        <w:spacing w:after="240" w:before="240" w:lineRule="auto"/>
        <w:rPr/>
      </w:pPr>
      <w:r w:rsidDel="00000000" w:rsidR="00000000" w:rsidRPr="00000000">
        <w:rPr>
          <w:rtl w:val="0"/>
        </w:rPr>
        <w:t xml:space="preserve">During benchmark construction, a separate question-generation agent analyzes the target paper’s results section to create structured prediction questions and gold labels. This construction agent is separate from the prediction agent being evaluated. The prediction agent never sees any part of the target paper. It only receives the generated prediction questions and prior literature available before the target paper was released.</w:t>
      </w:r>
    </w:p>
    <w:p w:rsidR="00000000" w:rsidDel="00000000" w:rsidP="00000000" w:rsidRDefault="00000000" w:rsidRPr="00000000" w14:paraId="00000005">
      <w:pPr>
        <w:spacing w:after="240" w:before="240" w:lineRule="auto"/>
        <w:rPr/>
      </w:pPr>
      <w:r w:rsidDel="00000000" w:rsidR="00000000" w:rsidRPr="00000000">
        <w:rPr>
          <w:rtl w:val="0"/>
        </w:rPr>
        <w:t xml:space="preserve">For example, the agent may need to predict whether a drug increases or decreases a biological marker, whether a policy intervention changes an economic outcome, whether a psychological treatment improves behavior, or whether a machine learning method improves performance. Instead of asking an agent to freely guess the entire result section of a paper, this benchmark asks the agent to answer structured relationship-level forecasting questions generated from the target paper’s actual findings. This makes the task measurable while still requiring prospective reasoning from prior literature.</w:t>
      </w:r>
    </w:p>
    <w:p w:rsidR="00000000" w:rsidDel="00000000" w:rsidP="00000000" w:rsidRDefault="00000000" w:rsidRPr="00000000" w14:paraId="00000006">
      <w:pPr>
        <w:spacing w:after="240" w:before="240" w:lineRule="auto"/>
        <w:rPr/>
      </w:pPr>
      <w:r w:rsidDel="00000000" w:rsidR="00000000" w:rsidRPr="00000000">
        <w:rPr>
          <w:rtl w:val="0"/>
        </w:rPr>
        <w:t xml:space="preserve">The main challenge is information leakage. If an agent can access the target paper, later papers that cite it, later preprint versions, conference talks, or post-publication discussions, then the task no longer measures prediction. It becomes a retrieval or memorization task. Therefore, this benchmark emphasizes strict temporal filtering and carefully defined information access rules.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0ws6dcj5xd" w:id="2"/>
      <w:bookmarkEnd w:id="2"/>
      <w:r w:rsidDel="00000000" w:rsidR="00000000" w:rsidRPr="00000000">
        <w:rPr>
          <w:b w:val="1"/>
          <w:bCs w:val="1"/>
          <w:sz w:val="34"/>
          <w:szCs w:val="34"/>
          <w:rtl w:val="0"/>
        </w:rPr>
        <w:t xml:space="preserve">2. Research Question</w:t>
      </w:r>
    </w:p>
    <w:p w:rsidR="00000000" w:rsidDel="00000000" w:rsidP="00000000" w:rsidRDefault="00000000" w:rsidRPr="00000000" w14:paraId="00000008">
      <w:pPr>
        <w:spacing w:after="240" w:before="240" w:lineRule="auto"/>
        <w:rPr/>
      </w:pPr>
      <w:r w:rsidDel="00000000" w:rsidR="00000000" w:rsidRPr="00000000">
        <w:rPr>
          <w:rtl w:val="0"/>
        </w:rPr>
        <w:t xml:space="preserve">The main research question is:</w:t>
      </w:r>
    </w:p>
    <w:p w:rsidR="00000000" w:rsidDel="00000000" w:rsidP="00000000" w:rsidRDefault="00000000" w:rsidRPr="00000000" w14:paraId="00000009">
      <w:pPr>
        <w:spacing w:after="240" w:before="240" w:lineRule="auto"/>
        <w:rPr/>
      </w:pPr>
      <w:r w:rsidDel="00000000" w:rsidR="00000000" w:rsidRPr="00000000">
        <w:rPr>
          <w:rtl w:val="0"/>
        </w:rPr>
        <w:t xml:space="preserve">Can AI agents predict the direction and strength of empirical findings in a target scientific paper using only prior literature available before the paper was publicly released?</w:t>
      </w:r>
    </w:p>
    <w:p w:rsidR="00000000" w:rsidDel="00000000" w:rsidP="00000000" w:rsidRDefault="00000000" w:rsidRPr="00000000" w14:paraId="0000000A">
      <w:pPr>
        <w:spacing w:after="240" w:before="240" w:lineRule="auto"/>
        <w:rPr/>
      </w:pPr>
      <w:r w:rsidDel="00000000" w:rsidR="00000000" w:rsidRPr="00000000">
        <w:rPr>
          <w:rtl w:val="0"/>
        </w:rPr>
        <w:t xml:space="preserve">More specifically, the project asks:</w:t>
      </w:r>
    </w:p>
    <w:p w:rsidR="00000000" w:rsidDel="00000000" w:rsidP="00000000" w:rsidRDefault="00000000" w:rsidRPr="00000000" w14:paraId="0000000B">
      <w:pPr>
        <w:spacing w:after="240" w:before="240" w:lineRule="auto"/>
        <w:rPr/>
      </w:pPr>
      <w:r w:rsidDel="00000000" w:rsidR="00000000" w:rsidRPr="00000000">
        <w:rPr>
          <w:rtl w:val="0"/>
        </w:rPr>
        <w:t xml:space="preserve">Can agents predict the direction of a scientific relationship, such as positive, negative, null, or mixed?</w:t>
      </w:r>
    </w:p>
    <w:p w:rsidR="00000000" w:rsidDel="00000000" w:rsidP="00000000" w:rsidRDefault="00000000" w:rsidRPr="00000000" w14:paraId="0000000C">
      <w:pPr>
        <w:spacing w:after="240" w:before="240" w:lineRule="auto"/>
        <w:rPr/>
      </w:pPr>
      <w:r w:rsidDel="00000000" w:rsidR="00000000" w:rsidRPr="00000000">
        <w:rPr>
          <w:rtl w:val="0"/>
        </w:rPr>
        <w:t xml:space="preserve">How does prediction performance change under different data-access settings?</w:t>
      </w:r>
    </w:p>
    <w:p w:rsidR="00000000" w:rsidDel="00000000" w:rsidP="00000000" w:rsidRDefault="00000000" w:rsidRPr="00000000" w14:paraId="0000000D">
      <w:pPr>
        <w:spacing w:after="240" w:before="240" w:lineRule="auto"/>
        <w:rPr/>
      </w:pPr>
      <w:r w:rsidDel="00000000" w:rsidR="00000000" w:rsidRPr="00000000">
        <w:rPr>
          <w:rtl w:val="0"/>
        </w:rPr>
        <w:t xml:space="preserve">Can a structured agent system using relation extraction and prior-evidence synthesis outperform simpler retrieval-based baselines?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kt75zfgi6v9" w:id="3"/>
      <w:bookmarkEnd w:id="3"/>
      <w:r w:rsidDel="00000000" w:rsidR="00000000" w:rsidRPr="00000000">
        <w:rPr>
          <w:b w:val="1"/>
          <w:bCs w:val="1"/>
          <w:sz w:val="34"/>
          <w:szCs w:val="34"/>
          <w:rtl w:val="0"/>
        </w:rPr>
        <w:t xml:space="preserve">3. Task Definition</w:t>
      </w:r>
    </w:p>
    <w:p w:rsidR="00000000" w:rsidDel="00000000" w:rsidP="00000000" w:rsidRDefault="00000000" w:rsidRPr="00000000" w14:paraId="0000000F">
      <w:pPr>
        <w:spacing w:after="240" w:before="240" w:lineRule="auto"/>
        <w:rPr/>
      </w:pPr>
      <w:r w:rsidDel="00000000" w:rsidR="00000000" w:rsidRPr="00000000">
        <w:rPr>
          <w:rtl w:val="0"/>
        </w:rPr>
        <w:t xml:space="preserve">For each target paper (P^*), the benchmark will construct a prediction instance.</w:t>
      </w:r>
    </w:p>
    <w:p w:rsidR="00000000" w:rsidDel="00000000" w:rsidP="00000000" w:rsidRDefault="00000000" w:rsidRPr="00000000" w14:paraId="00000010">
      <w:pPr>
        <w:spacing w:after="240" w:before="240" w:lineRule="auto"/>
        <w:rPr/>
      </w:pPr>
      <w:r w:rsidDel="00000000" w:rsidR="00000000" w:rsidRPr="00000000">
        <w:rPr>
          <w:rtl w:val="0"/>
        </w:rPr>
        <w:t xml:space="preserve">The main task is to ask agents to predict the result of a target paper without seeing any part of the paper. The prediction questions are generated by a separate construction agent, which analyzes the key findings from the target paper during benchmark construction.</w:t>
      </w:r>
    </w:p>
    <w:p w:rsidR="00000000" w:rsidDel="00000000" w:rsidP="00000000" w:rsidRDefault="00000000" w:rsidRPr="00000000" w14:paraId="00000011">
      <w:pPr>
        <w:spacing w:after="240" w:before="240" w:lineRule="auto"/>
        <w:rPr/>
      </w:pPr>
      <w:r w:rsidDel="00000000" w:rsidR="00000000" w:rsidRPr="00000000">
        <w:rPr>
          <w:rtl w:val="0"/>
        </w:rPr>
        <w:t xml:space="preserve">The prediction agent only receives a structured question and the allowed prior literature.</w:t>
      </w:r>
    </w:p>
    <w:p w:rsidR="00000000" w:rsidDel="00000000" w:rsidP="00000000" w:rsidRDefault="00000000" w:rsidRPr="00000000" w14:paraId="00000012">
      <w:pPr>
        <w:spacing w:after="240" w:before="240" w:lineRule="auto"/>
        <w:rPr/>
      </w:pPr>
      <w:r w:rsidDel="00000000" w:rsidR="00000000" w:rsidRPr="00000000">
        <w:rPr>
          <w:rtl w:val="0"/>
        </w:rPr>
        <w:t xml:space="preserve">The agent outputs a structured prediction:</w:t>
      </w:r>
    </w:p>
    <w:p w:rsidR="00000000" w:rsidDel="00000000" w:rsidP="00000000" w:rsidRDefault="00000000" w:rsidRPr="00000000" w14:paraId="00000013">
      <w:pPr>
        <w:spacing w:after="240" w:before="240" w:lineRule="auto"/>
        <w:rPr/>
      </w:pPr>
      <w:r w:rsidDel="00000000" w:rsidR="00000000" w:rsidRPr="00000000">
        <w:rPr>
          <w:rtl w:val="0"/>
        </w:rPr>
        <w:t xml:space="preserve">Entity or variable 1: X</w:t>
      </w:r>
    </w:p>
    <w:p w:rsidR="00000000" w:rsidDel="00000000" w:rsidP="00000000" w:rsidRDefault="00000000" w:rsidRPr="00000000" w14:paraId="00000014">
      <w:pPr>
        <w:spacing w:after="240" w:before="240" w:lineRule="auto"/>
        <w:rPr/>
      </w:pPr>
      <w:r w:rsidDel="00000000" w:rsidR="00000000" w:rsidRPr="00000000">
        <w:rPr>
          <w:rtl w:val="0"/>
        </w:rPr>
        <w:t xml:space="preserve">Relation: affects / increases / decreases / inhibits / improves / is associated with</w:t>
      </w:r>
    </w:p>
    <w:p w:rsidR="00000000" w:rsidDel="00000000" w:rsidP="00000000" w:rsidRDefault="00000000" w:rsidRPr="00000000" w14:paraId="00000015">
      <w:pPr>
        <w:spacing w:after="240" w:before="240" w:lineRule="auto"/>
        <w:rPr/>
      </w:pPr>
      <w:r w:rsidDel="00000000" w:rsidR="00000000" w:rsidRPr="00000000">
        <w:rPr>
          <w:rtl w:val="0"/>
        </w:rPr>
        <w:t xml:space="preserve">Entity or outcome 2: Y</w:t>
      </w:r>
    </w:p>
    <w:p w:rsidR="00000000" w:rsidDel="00000000" w:rsidP="00000000" w:rsidRDefault="00000000" w:rsidRPr="00000000" w14:paraId="00000016">
      <w:pPr>
        <w:spacing w:after="240" w:before="240" w:lineRule="auto"/>
        <w:rPr/>
      </w:pPr>
      <w:r w:rsidDel="00000000" w:rsidR="00000000" w:rsidRPr="00000000">
        <w:rPr>
          <w:rtl w:val="0"/>
        </w:rPr>
        <w:t xml:space="preserve">Context: experimental system, population, dataset, policy setting, disease, method, or measurement</w:t>
      </w:r>
    </w:p>
    <w:p w:rsidR="00000000" w:rsidDel="00000000" w:rsidP="00000000" w:rsidRDefault="00000000" w:rsidRPr="00000000" w14:paraId="00000017">
      <w:pPr>
        <w:spacing w:after="240" w:before="240" w:lineRule="auto"/>
        <w:rPr/>
      </w:pPr>
      <w:r w:rsidDel="00000000" w:rsidR="00000000" w:rsidRPr="00000000">
        <w:rPr>
          <w:rtl w:val="0"/>
        </w:rPr>
        <w:t xml:space="preserve">Predicted direction: positive / negative / null / mixed</w:t>
      </w:r>
    </w:p>
    <w:p w:rsidR="00000000" w:rsidDel="00000000" w:rsidP="00000000" w:rsidRDefault="00000000" w:rsidRPr="00000000" w14:paraId="00000018">
      <w:pPr>
        <w:spacing w:after="240" w:before="240" w:lineRule="auto"/>
        <w:rPr/>
      </w:pPr>
      <w:r w:rsidDel="00000000" w:rsidR="00000000" w:rsidRPr="00000000">
        <w:rPr>
          <w:rtl w:val="0"/>
        </w:rPr>
        <w:t xml:space="preserve">Predicted strength: weak / moderate / strong</w:t>
      </w:r>
    </w:p>
    <w:p w:rsidR="00000000" w:rsidDel="00000000" w:rsidP="00000000" w:rsidRDefault="00000000" w:rsidRPr="00000000" w14:paraId="00000019">
      <w:pPr>
        <w:spacing w:after="240" w:before="240" w:lineRule="auto"/>
        <w:rPr/>
      </w:pPr>
      <w:r w:rsidDel="00000000" w:rsidR="00000000" w:rsidRPr="00000000">
        <w:rPr>
          <w:rtl w:val="0"/>
        </w:rPr>
        <w:t xml:space="preserve">Confidence: 0–1</w:t>
      </w:r>
    </w:p>
    <w:p w:rsidR="00000000" w:rsidDel="00000000" w:rsidP="00000000" w:rsidRDefault="00000000" w:rsidRPr="00000000" w14:paraId="0000001A">
      <w:pPr>
        <w:spacing w:after="240" w:before="240" w:lineRule="auto"/>
        <w:rPr/>
      </w:pPr>
      <w:r w:rsidDel="00000000" w:rsidR="00000000" w:rsidRPr="00000000">
        <w:rPr>
          <w:rtl w:val="0"/>
        </w:rPr>
        <w:t xml:space="preserve">Supporting evidence: prior papers used as evidence</w:t>
      </w:r>
    </w:p>
    <w:p w:rsidR="00000000" w:rsidDel="00000000" w:rsidP="00000000" w:rsidRDefault="00000000" w:rsidRPr="00000000" w14:paraId="0000001B">
      <w:pPr>
        <w:spacing w:after="240" w:before="240" w:lineRule="auto"/>
        <w:rPr/>
      </w:pPr>
      <w:r w:rsidDel="00000000" w:rsidR="00000000" w:rsidRPr="00000000">
        <w:rPr>
          <w:rtl w:val="0"/>
        </w:rPr>
        <w:t xml:space="preserve">Rationale: short explanation</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For example, a benchmark question may ask:</w:t>
      </w:r>
    </w:p>
    <w:p w:rsidR="00000000" w:rsidDel="00000000" w:rsidP="00000000" w:rsidRDefault="00000000" w:rsidRPr="00000000" w14:paraId="0000001E">
      <w:pPr>
        <w:spacing w:after="240" w:before="240" w:lineRule="auto"/>
        <w:rPr/>
      </w:pPr>
      <w:r w:rsidDel="00000000" w:rsidR="00000000" w:rsidRPr="00000000">
        <w:rPr>
          <w:rtl w:val="0"/>
        </w:rPr>
        <w:t xml:space="preserve">Does X increase, decrease, have no effect on, or have a mixed effect on Y in context Z?</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This design separates benchmark construction from benchmark evaluation. The question-generation agent is used only to create the test instances. The prediction agent is the system being evaluated.</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p9y4p98uo91t" w:id="4"/>
      <w:bookmarkEnd w:id="4"/>
      <w:r w:rsidDel="00000000" w:rsidR="00000000" w:rsidRPr="00000000">
        <w:rPr>
          <w:b w:val="1"/>
          <w:bCs w:val="1"/>
          <w:sz w:val="34"/>
          <w:szCs w:val="34"/>
          <w:rtl w:val="0"/>
        </w:rPr>
        <w:t xml:space="preserve">4. Temporal Filtering and Leakage Control</w:t>
      </w:r>
    </w:p>
    <w:p w:rsidR="00000000" w:rsidDel="00000000" w:rsidP="00000000" w:rsidRDefault="00000000" w:rsidRPr="00000000" w14:paraId="00000022">
      <w:pPr>
        <w:spacing w:after="240" w:before="240" w:lineRule="auto"/>
        <w:rPr/>
      </w:pPr>
      <w:r w:rsidDel="00000000" w:rsidR="00000000" w:rsidRPr="00000000">
        <w:rPr>
          <w:rtl w:val="0"/>
        </w:rPr>
        <w:t xml:space="preserve">Temporal filtering is the core methodological contribution of this benchmark.</w:t>
      </w:r>
    </w:p>
    <w:p w:rsidR="00000000" w:rsidDel="00000000" w:rsidP="00000000" w:rsidRDefault="00000000" w:rsidRPr="00000000" w14:paraId="00000023">
      <w:pPr>
        <w:spacing w:after="240" w:before="240" w:lineRule="auto"/>
        <w:rPr/>
      </w:pPr>
      <w:r w:rsidDel="00000000" w:rsidR="00000000" w:rsidRPr="00000000">
        <w:rPr>
          <w:rtl w:val="0"/>
        </w:rPr>
        <w:t xml:space="preserve">For each target paper (P^*), define a cutoff date:</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cutoff(P*) = earliest public availability date of P* − buffer</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The earliest public availability date may be determined by the first public timestamp among the following:</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journal online publication date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DOI registration or online-first date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PubMed or database indexing date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arXiv, bioRxiv, medRxiv, or other preprint first-posted date</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conference paper release date</w:t>
      </w:r>
    </w:p>
    <w:p w:rsidR="00000000" w:rsidDel="00000000" w:rsidP="00000000" w:rsidRDefault="00000000" w:rsidRPr="00000000" w14:paraId="0000002C">
      <w:pPr>
        <w:spacing w:after="240" w:before="240" w:lineRule="auto"/>
        <w:rPr/>
      </w:pPr>
      <w:r w:rsidDel="00000000" w:rsidR="00000000" w:rsidRPr="00000000">
        <w:rPr>
          <w:rtl w:val="0"/>
        </w:rPr>
        <w:t xml:space="preserve">A buffer, such as 90 days, will be subtracted from this date to reduce the risk of leakage from accepted manuscripts, conference previews, or late metadata updates.</w:t>
      </w:r>
    </w:p>
    <w:p w:rsidR="00000000" w:rsidDel="00000000" w:rsidP="00000000" w:rsidRDefault="00000000" w:rsidRPr="00000000" w14:paraId="0000002D">
      <w:pPr>
        <w:spacing w:after="240" w:before="240" w:lineRule="auto"/>
        <w:rPr/>
      </w:pPr>
      <w:r w:rsidDel="00000000" w:rsidR="00000000" w:rsidRPr="00000000">
        <w:rPr>
          <w:rtl w:val="0"/>
        </w:rPr>
        <w:t xml:space="preserve">The benchmark will evaluate different knowledge-access settings. In the strict setting, the agent can only use peer-reviewed papers available before the cutoff date. In a preprint-aware setting, the agent can also use preprints, but only versions posted before the cutoff date. In a reference-only setting, the agent can only use papers cited by the target paper and published before the cutoff. This setting is useful as an ablation, but it may contain citation-selection bias. The main setting will use a time-indexed prior-literature corpus, where the agent must retrieve relevant papers from all papers available before the cutoff.</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shfwd0w2dgmi" w:id="5"/>
      <w:bookmarkEnd w:id="5"/>
      <w:r w:rsidDel="00000000" w:rsidR="00000000" w:rsidRPr="00000000">
        <w:rPr>
          <w:b w:val="1"/>
          <w:bCs w:val="1"/>
          <w:sz w:val="34"/>
          <w:szCs w:val="34"/>
          <w:rtl w:val="0"/>
        </w:rPr>
        <w:t xml:space="preserve">5. Proposed Agent Framework</w:t>
      </w:r>
    </w:p>
    <w:p w:rsidR="00000000" w:rsidDel="00000000" w:rsidP="00000000" w:rsidRDefault="00000000" w:rsidRPr="00000000" w14:paraId="0000002F">
      <w:pPr>
        <w:spacing w:after="240" w:before="240" w:lineRule="auto"/>
        <w:rPr/>
      </w:pPr>
      <w:r w:rsidDel="00000000" w:rsidR="00000000" w:rsidRPr="00000000">
        <w:rPr>
          <w:rtl w:val="0"/>
        </w:rPr>
        <w:t xml:space="preserve">The benchmark involves two different types of agents: construction agents and evaluation agents.</w:t>
      </w:r>
    </w:p>
    <w:p w:rsidR="00000000" w:rsidDel="00000000" w:rsidP="00000000" w:rsidRDefault="00000000" w:rsidRPr="00000000" w14:paraId="00000030">
      <w:pPr>
        <w:spacing w:after="240" w:before="240" w:lineRule="auto"/>
        <w:rPr/>
      </w:pPr>
      <w:r w:rsidDel="00000000" w:rsidR="00000000" w:rsidRPr="00000000">
        <w:rPr>
          <w:rtl w:val="0"/>
        </w:rPr>
        <w:t xml:space="preserve">The construction agent is used offline to extract gold relationships from the target paper’s results section and generate prediction questions. This agent can see the target paper because it is used only to build the benchmark.</w:t>
      </w:r>
    </w:p>
    <w:p w:rsidR="00000000" w:rsidDel="00000000" w:rsidP="00000000" w:rsidRDefault="00000000" w:rsidRPr="00000000" w14:paraId="00000031">
      <w:pPr>
        <w:spacing w:after="240" w:before="240" w:lineRule="auto"/>
        <w:rPr/>
      </w:pPr>
      <w:r w:rsidDel="00000000" w:rsidR="00000000" w:rsidRPr="00000000">
        <w:rPr>
          <w:rtl w:val="0"/>
        </w:rPr>
        <w:t xml:space="preserve">The evaluation agents are the systems being tested. They never see any part of the target paper. They only receive the generated questions and temporally valid prior literature.</w:t>
      </w:r>
    </w:p>
    <w:p w:rsidR="00000000" w:rsidDel="00000000" w:rsidP="00000000" w:rsidRDefault="00000000" w:rsidRPr="00000000" w14:paraId="00000032">
      <w:pPr>
        <w:spacing w:after="240" w:before="240" w:lineRule="auto"/>
        <w:rPr/>
      </w:pPr>
      <w:r w:rsidDel="00000000" w:rsidR="00000000" w:rsidRPr="00000000">
        <w:rPr>
          <w:rtl w:val="0"/>
        </w:rPr>
        <w:t xml:space="preserve">The evaluated system may include three components.</w:t>
      </w:r>
    </w:p>
    <w:p w:rsidR="00000000" w:rsidDel="00000000" w:rsidP="00000000" w:rsidRDefault="00000000" w:rsidRPr="00000000" w14:paraId="00000033">
      <w:pPr>
        <w:spacing w:after="240" w:before="240" w:lineRule="auto"/>
        <w:rPr/>
      </w:pPr>
      <w:r w:rsidDel="00000000" w:rsidR="00000000" w:rsidRPr="00000000">
        <w:rPr>
          <w:rtl w:val="0"/>
        </w:rPr>
        <w:t xml:space="preserve">First, a retrieval agent searches for relevant prior papers before the cutoff date.</w:t>
      </w:r>
    </w:p>
    <w:p w:rsidR="00000000" w:rsidDel="00000000" w:rsidP="00000000" w:rsidRDefault="00000000" w:rsidRPr="00000000" w14:paraId="00000034">
      <w:pPr>
        <w:spacing w:after="240" w:before="240" w:lineRule="auto"/>
        <w:rPr/>
      </w:pPr>
      <w:r w:rsidDel="00000000" w:rsidR="00000000" w:rsidRPr="00000000">
        <w:rPr>
          <w:rtl w:val="0"/>
        </w:rPr>
        <w:t xml:space="preserve">Second, an evidence-synthesis agent summarizes what prior literature suggests about the relationship in the question.</w:t>
      </w:r>
    </w:p>
    <w:p w:rsidR="00000000" w:rsidDel="00000000" w:rsidP="00000000" w:rsidRDefault="00000000" w:rsidRPr="00000000" w14:paraId="00000035">
      <w:pPr>
        <w:spacing w:after="240" w:before="240" w:lineRule="auto"/>
        <w:rPr/>
      </w:pPr>
      <w:r w:rsidDel="00000000" w:rsidR="00000000" w:rsidRPr="00000000">
        <w:rPr>
          <w:rtl w:val="0"/>
        </w:rPr>
        <w:t xml:space="preserve">Third, a forecasting agent predicts the likely finding of the target paper. It produces a structured prediction with direction, strength, confidence, and supporting rationale.</w:t>
      </w:r>
    </w:p>
    <w:p w:rsidR="00000000" w:rsidDel="00000000" w:rsidP="00000000" w:rsidRDefault="00000000" w:rsidRPr="00000000" w14:paraId="00000036">
      <w:pPr>
        <w:spacing w:after="240" w:before="240" w:lineRule="auto"/>
        <w:rPr/>
      </w:pPr>
      <w:r w:rsidDel="00000000" w:rsidR="00000000" w:rsidRPr="00000000">
        <w:rPr>
          <w:rtl w:val="0"/>
        </w:rPr>
        <w:t xml:space="preserve">The forecasting agent should not simply vote over prior papers. It should consider contextual similarity, such as population, dataset, experimental design, method, measurement, or domain-specific setting.</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nq5sbvimqth0" w:id="6"/>
      <w:bookmarkEnd w:id="6"/>
      <w:r w:rsidDel="00000000" w:rsidR="00000000" w:rsidRPr="00000000">
        <w:rPr>
          <w:b w:val="1"/>
          <w:bCs w:val="1"/>
          <w:sz w:val="34"/>
          <w:szCs w:val="34"/>
          <w:rtl w:val="0"/>
        </w:rPr>
        <w:t xml:space="preserve">6. Dataset Construction</w:t>
      </w:r>
    </w:p>
    <w:p w:rsidR="00000000" w:rsidDel="00000000" w:rsidP="00000000" w:rsidRDefault="00000000" w:rsidRPr="00000000" w14:paraId="00000038">
      <w:pPr>
        <w:spacing w:after="240" w:before="240" w:lineRule="auto"/>
        <w:rPr/>
      </w:pPr>
      <w:r w:rsidDel="00000000" w:rsidR="00000000" w:rsidRPr="00000000">
        <w:rPr>
          <w:rtl w:val="0"/>
        </w:rPr>
        <w:t xml:space="preserve">This benchmark will be built from empirical research papers in different scientific fields, not only biomedical science. Possible fields include biology, economics, psychology, political science, education, materials science, climate science, and machine learning. The common requirement is that the paper reports clear findings about the relationship between variables, methods, interventions, or outcomes.</w:t>
      </w:r>
    </w:p>
    <w:p w:rsidR="00000000" w:rsidDel="00000000" w:rsidP="00000000" w:rsidRDefault="00000000" w:rsidRPr="00000000" w14:paraId="00000039">
      <w:pPr>
        <w:spacing w:after="240" w:before="240" w:lineRule="auto"/>
        <w:rPr/>
      </w:pPr>
      <w:r w:rsidDel="00000000" w:rsidR="00000000" w:rsidRPr="00000000">
        <w:rPr>
          <w:rtl w:val="0"/>
        </w:rPr>
        <w:t xml:space="preserve">For each target paper, a question-generation agent will read the paper’s results, figures, tables, discussion, and conclusion. This agent is only used to create the benchmark. It will extract the paper’s main findings and turn them into structured prediction questions.</w:t>
      </w:r>
    </w:p>
    <w:p w:rsidR="00000000" w:rsidDel="00000000" w:rsidP="00000000" w:rsidRDefault="00000000" w:rsidRPr="00000000" w14:paraId="0000003A">
      <w:pPr>
        <w:spacing w:after="240" w:before="240" w:lineRule="auto"/>
        <w:rPr/>
      </w:pPr>
      <w:r w:rsidDel="00000000" w:rsidR="00000000" w:rsidRPr="00000000">
        <w:rPr>
          <w:rtl w:val="0"/>
        </w:rPr>
        <w:t xml:space="preserve">Each question will include:</w:t>
      </w:r>
    </w:p>
    <w:p w:rsidR="00000000" w:rsidDel="00000000" w:rsidP="00000000" w:rsidRDefault="00000000" w:rsidRPr="00000000" w14:paraId="0000003B">
      <w:pPr>
        <w:spacing w:after="240" w:before="240" w:lineRule="auto"/>
        <w:rPr/>
      </w:pPr>
      <w:r w:rsidDel="00000000" w:rsidR="00000000" w:rsidRPr="00000000">
        <w:rPr>
          <w:rtl w:val="0"/>
        </w:rPr>
        <w:t xml:space="preserve">Variable or entity 1: X</w:t>
      </w:r>
    </w:p>
    <w:p w:rsidR="00000000" w:rsidDel="00000000" w:rsidP="00000000" w:rsidRDefault="00000000" w:rsidRPr="00000000" w14:paraId="0000003C">
      <w:pPr>
        <w:spacing w:after="240" w:before="240" w:lineRule="auto"/>
        <w:rPr/>
      </w:pPr>
      <w:r w:rsidDel="00000000" w:rsidR="00000000" w:rsidRPr="00000000">
        <w:rPr>
          <w:rtl w:val="0"/>
        </w:rPr>
        <w:t xml:space="preserve">Relation: affects / increases / decreases / improves / reduces / is associated with</w:t>
      </w:r>
    </w:p>
    <w:p w:rsidR="00000000" w:rsidDel="00000000" w:rsidP="00000000" w:rsidRDefault="00000000" w:rsidRPr="00000000" w14:paraId="0000003D">
      <w:pPr>
        <w:spacing w:after="240" w:before="240" w:lineRule="auto"/>
        <w:rPr/>
      </w:pPr>
      <w:r w:rsidDel="00000000" w:rsidR="00000000" w:rsidRPr="00000000">
        <w:rPr>
          <w:rtl w:val="0"/>
        </w:rPr>
        <w:t xml:space="preserve">Variable or outcome 2: Y</w:t>
      </w:r>
    </w:p>
    <w:p w:rsidR="00000000" w:rsidDel="00000000" w:rsidP="00000000" w:rsidRDefault="00000000" w:rsidRPr="00000000" w14:paraId="0000003E">
      <w:pPr>
        <w:spacing w:after="240" w:before="240" w:lineRule="auto"/>
        <w:rPr/>
      </w:pPr>
      <w:r w:rsidDel="00000000" w:rsidR="00000000" w:rsidRPr="00000000">
        <w:rPr>
          <w:rtl w:val="0"/>
        </w:rPr>
        <w:t xml:space="preserve">Context: population, dataset, experiment, method, policy setting, or measurement</w:t>
      </w:r>
    </w:p>
    <w:p w:rsidR="00000000" w:rsidDel="00000000" w:rsidP="00000000" w:rsidRDefault="00000000" w:rsidRPr="00000000" w14:paraId="0000003F">
      <w:pPr>
        <w:spacing w:after="240" w:before="240" w:lineRule="auto"/>
        <w:rPr/>
      </w:pPr>
      <w:r w:rsidDel="00000000" w:rsidR="00000000" w:rsidRPr="00000000">
        <w:rPr>
          <w:rtl w:val="0"/>
        </w:rPr>
        <w:t xml:space="preserve">Answer choices: positive / negative / null / mixed</w:t>
      </w:r>
    </w:p>
    <w:p w:rsidR="00000000" w:rsidDel="00000000" w:rsidP="00000000" w:rsidRDefault="00000000" w:rsidRPr="00000000" w14:paraId="00000040">
      <w:pPr>
        <w:spacing w:after="240" w:before="240" w:lineRule="auto"/>
        <w:rPr/>
      </w:pPr>
      <w:r w:rsidDel="00000000" w:rsidR="00000000" w:rsidRPr="00000000">
        <w:rPr>
          <w:rtl w:val="0"/>
        </w:rPr>
        <w:t xml:space="preserve">Gold label: the actual result reported in the target paper</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prediction agent being evaluated will never see the target paper itself. It will only see the generated question and the allowed prior literature.</w:t>
      </w:r>
    </w:p>
    <w:p w:rsidR="00000000" w:rsidDel="00000000" w:rsidP="00000000" w:rsidRDefault="00000000" w:rsidRPr="00000000" w14:paraId="00000043">
      <w:pPr>
        <w:spacing w:after="240" w:before="240" w:lineRule="auto"/>
        <w:rPr/>
      </w:pPr>
      <w:r w:rsidDel="00000000" w:rsidR="00000000" w:rsidRPr="00000000">
        <w:rPr>
          <w:rtl w:val="0"/>
        </w:rPr>
        <w:t xml:space="preserve">For each target paper, we will define a cutoff date based on the earliest public release date of the paper. Only papers available before this cutoff date can be used as prior literature. To avoid leakage, we will exclude later papers, post-cutoff preprints, talks, posters, slides, press releases, lab webpages, and social media discussions.</w:t>
      </w:r>
    </w:p>
    <w:p w:rsidR="00000000" w:rsidDel="00000000" w:rsidP="00000000" w:rsidRDefault="00000000" w:rsidRPr="00000000" w14:paraId="00000044">
      <w:pPr>
        <w:spacing w:after="240" w:before="240" w:lineRule="auto"/>
        <w:rPr/>
      </w:pPr>
      <w:r w:rsidDel="00000000" w:rsidR="00000000" w:rsidRPr="00000000">
        <w:rPr>
          <w:rtl w:val="0"/>
        </w:rPr>
        <w:t xml:space="preserve">The pilot dataset will contain around 50 to 100 target papers. Later versions can expand to more domains and more papers.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c14aw7vuzi" w:id="7"/>
      <w:bookmarkEnd w:id="7"/>
      <w:r w:rsidDel="00000000" w:rsidR="00000000" w:rsidRPr="00000000">
        <w:rPr>
          <w:b w:val="1"/>
          <w:bCs w:val="1"/>
          <w:sz w:val="34"/>
          <w:szCs w:val="34"/>
          <w:rtl w:val="0"/>
        </w:rPr>
        <w:t xml:space="preserve">7. Evaluation Metrics</w:t>
      </w:r>
    </w:p>
    <w:p w:rsidR="00000000" w:rsidDel="00000000" w:rsidP="00000000" w:rsidRDefault="00000000" w:rsidRPr="00000000" w14:paraId="00000046">
      <w:pPr>
        <w:spacing w:after="240" w:before="240" w:lineRule="auto"/>
        <w:rPr/>
      </w:pPr>
      <w:r w:rsidDel="00000000" w:rsidR="00000000" w:rsidRPr="00000000">
        <w:rPr>
          <w:rtl w:val="0"/>
        </w:rPr>
        <w:t xml:space="preserve">The benchmark will evaluate both prediction accuracy and reasoning quality.</w:t>
      </w:r>
    </w:p>
    <w:p w:rsidR="00000000" w:rsidDel="00000000" w:rsidP="00000000" w:rsidRDefault="00000000" w:rsidRPr="00000000" w14:paraId="00000047">
      <w:pPr>
        <w:spacing w:after="240" w:before="240" w:lineRule="auto"/>
        <w:rPr/>
      </w:pPr>
      <w:r w:rsidDel="00000000" w:rsidR="00000000" w:rsidRPr="00000000">
        <w:rPr>
          <w:rtl w:val="0"/>
        </w:rPr>
        <w:t xml:space="preserve">First, direction accuracy measures whether the agent correctly predicts the direction of the finding: positive, negative, null, or mixed.</w:t>
      </w:r>
    </w:p>
    <w:p w:rsidR="00000000" w:rsidDel="00000000" w:rsidP="00000000" w:rsidRDefault="00000000" w:rsidRPr="00000000" w14:paraId="00000048">
      <w:pPr>
        <w:spacing w:after="240" w:before="240" w:lineRule="auto"/>
        <w:rPr/>
      </w:pPr>
      <w:r w:rsidDel="00000000" w:rsidR="00000000" w:rsidRPr="00000000">
        <w:rPr>
          <w:rtl w:val="0"/>
        </w:rPr>
        <w:t xml:space="preserve">Second, relation accuracy measures whether the agent correctly identifies whether the relationship exists.</w:t>
      </w:r>
    </w:p>
    <w:p w:rsidR="00000000" w:rsidDel="00000000" w:rsidP="00000000" w:rsidRDefault="00000000" w:rsidRPr="00000000" w14:paraId="00000049">
      <w:pPr>
        <w:spacing w:after="240" w:before="240" w:lineRule="auto"/>
        <w:rPr/>
      </w:pPr>
      <w:r w:rsidDel="00000000" w:rsidR="00000000" w:rsidRPr="00000000">
        <w:rPr>
          <w:rtl w:val="0"/>
        </w:rPr>
        <w:t xml:space="preserve">Third, strength accuracy measures whether the agent correctly predicts the strength of the relationship, such as weak, moderate, or strong, when this information is available.</w:t>
      </w:r>
    </w:p>
    <w:p w:rsidR="00000000" w:rsidDel="00000000" w:rsidP="00000000" w:rsidRDefault="00000000" w:rsidRPr="00000000" w14:paraId="0000004A">
      <w:pPr>
        <w:spacing w:after="240" w:before="240" w:lineRule="auto"/>
        <w:rPr/>
      </w:pPr>
      <w:r w:rsidDel="00000000" w:rsidR="00000000" w:rsidRPr="00000000">
        <w:rPr>
          <w:rtl w:val="0"/>
        </w:rPr>
        <w:t xml:space="preserve">Fourth, confidence calibration measures whether the agent’s confidence scores match its actual accuracy.</w:t>
      </w:r>
    </w:p>
    <w:p w:rsidR="00000000" w:rsidDel="00000000" w:rsidP="00000000" w:rsidRDefault="00000000" w:rsidRPr="00000000" w14:paraId="0000004B">
      <w:pPr>
        <w:spacing w:after="240" w:before="240" w:lineRule="auto"/>
        <w:rPr/>
      </w:pPr>
      <w:r w:rsidDel="00000000" w:rsidR="00000000" w:rsidRPr="00000000">
        <w:rPr>
          <w:rtl w:val="0"/>
        </w:rPr>
        <w:t xml:space="preserve">Fifth, evidence quality measures whether the prior papers cited by the agent actually support its prediction.</w:t>
      </w:r>
    </w:p>
    <w:p w:rsidR="00000000" w:rsidDel="00000000" w:rsidP="00000000" w:rsidRDefault="00000000" w:rsidRPr="00000000" w14:paraId="0000004C">
      <w:pPr>
        <w:spacing w:after="240" w:before="240" w:lineRule="auto"/>
        <w:rPr/>
      </w:pPr>
      <w:r w:rsidDel="00000000" w:rsidR="00000000" w:rsidRPr="00000000">
        <w:rPr>
          <w:rtl w:val="0"/>
        </w:rPr>
        <w:t xml:space="preserve">The benchmark will also compare performance across different access regimes. If performance is much higher in the reference-only setting than in the time-indexed retrieval setting, this may indicate that the reference list provides hidden information about the final result.</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ulguh66eki43" w:id="8"/>
      <w:bookmarkEnd w:id="8"/>
      <w:r w:rsidDel="00000000" w:rsidR="00000000" w:rsidRPr="00000000">
        <w:rPr>
          <w:b w:val="1"/>
          <w:bCs w:val="1"/>
          <w:sz w:val="34"/>
          <w:szCs w:val="34"/>
          <w:rtl w:val="0"/>
        </w:rPr>
        <w:t xml:space="preserve">8. Baselines</w:t>
      </w:r>
    </w:p>
    <w:p w:rsidR="00000000" w:rsidDel="00000000" w:rsidP="00000000" w:rsidRDefault="00000000" w:rsidRPr="00000000" w14:paraId="0000004E">
      <w:pPr>
        <w:spacing w:after="240" w:before="240" w:lineRule="auto"/>
        <w:rPr/>
      </w:pPr>
      <w:r w:rsidDel="00000000" w:rsidR="00000000" w:rsidRPr="00000000">
        <w:rPr>
          <w:rtl w:val="0"/>
        </w:rPr>
        <w:t xml:space="preserve">Baselines are simple comparison methods. They help test whether the proposed agent system is actually useful.</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First, we will use a majority baseline. This baseline always predicts the most common answer in the dataset, such as “positive.” If the agent cannot beat this baseline, then it is not doing meaningful reasoning.</w:t>
      </w:r>
    </w:p>
    <w:p w:rsidR="00000000" w:rsidDel="00000000" w:rsidP="00000000" w:rsidRDefault="00000000" w:rsidRPr="00000000" w14:paraId="00000051">
      <w:pPr>
        <w:spacing w:after="240" w:before="240" w:lineRule="auto"/>
        <w:rPr/>
      </w:pPr>
      <w:r w:rsidDel="00000000" w:rsidR="00000000" w:rsidRPr="00000000">
        <w:rPr>
          <w:rtl w:val="0"/>
        </w:rPr>
        <w:t xml:space="preserve">\hat{y}_i^{\text{maj}}</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\arg\max_{y\in\mathcal{Y}}</w:t>
      </w:r>
    </w:p>
    <w:p w:rsidR="00000000" w:rsidDel="00000000" w:rsidP="00000000" w:rsidRDefault="00000000" w:rsidRPr="00000000" w14:paraId="00000054">
      <w:pPr>
        <w:spacing w:after="240" w:before="240" w:lineRule="auto"/>
        <w:rPr/>
      </w:pPr>
      <w:r w:rsidDel="00000000" w:rsidR="00000000" w:rsidRPr="00000000">
        <w:rPr>
          <w:rtl w:val="0"/>
        </w:rPr>
        <w:t xml:space="preserve">\sum_{j=1}^{n_{\text{train}}}</w:t>
      </w:r>
    </w:p>
    <w:p w:rsidR="00000000" w:rsidDel="00000000" w:rsidP="00000000" w:rsidRDefault="00000000" w:rsidRPr="00000000" w14:paraId="00000055">
      <w:pPr>
        <w:spacing w:after="240" w:before="240" w:lineRule="auto"/>
        <w:rPr/>
      </w:pPr>
      <w:r w:rsidDel="00000000" w:rsidR="00000000" w:rsidRPr="00000000">
        <w:rPr>
          <w:rtl w:val="0"/>
        </w:rPr>
        <w:t xml:space="preserve">\mathbf{1}(y_j=y)</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Second, we will use a random baseline. This baseline randomly chooses positive, negative, null, or mixed. It gives a simple lower bound.</w:t>
      </w:r>
    </w:p>
    <w:p w:rsidR="00000000" w:rsidDel="00000000" w:rsidP="00000000" w:rsidRDefault="00000000" w:rsidRPr="00000000" w14:paraId="00000058">
      <w:pPr>
        <w:spacing w:after="240" w:before="240" w:lineRule="auto"/>
        <w:rPr/>
      </w:pPr>
      <w:r w:rsidDel="00000000" w:rsidR="00000000" w:rsidRPr="00000000">
        <w:rPr>
          <w:rtl w:val="0"/>
        </w:rPr>
        <w:t xml:space="preserve">\hat{y}_i^{\text{rand}} \sim \text{Uniform}(\mathcal{Y})</w:t>
      </w:r>
    </w:p>
    <w:p w:rsidR="00000000" w:rsidDel="00000000" w:rsidP="00000000" w:rsidRDefault="00000000" w:rsidRPr="00000000" w14:paraId="00000059">
      <w:pPr>
        <w:spacing w:after="240" w:before="240" w:lineRule="auto"/>
        <w:rPr/>
      </w:pPr>
      <w:r w:rsidDel="00000000" w:rsidR="00000000" w:rsidRPr="00000000">
        <w:rPr>
          <w:rtl w:val="0"/>
        </w:rPr>
        <w:t xml:space="preserve">Third, we will use a nearest-prior-paper baseline. This baseline finds the most similar prior paper before the cutoff date and copies that paper’s result direction.</w:t>
      </w:r>
    </w:p>
    <w:p w:rsidR="00000000" w:rsidDel="00000000" w:rsidP="00000000" w:rsidRDefault="00000000" w:rsidRPr="00000000" w14:paraId="0000005A">
      <w:pPr>
        <w:spacing w:after="240" w:before="240" w:lineRule="auto"/>
        <w:rPr/>
      </w:pPr>
      <w:r w:rsidDel="00000000" w:rsidR="00000000" w:rsidRPr="00000000">
        <w:rPr>
          <w:rtl w:val="0"/>
        </w:rPr>
        <w:t xml:space="preserve">p_i^*</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\arg\max_{p\in C_i}</w:t>
      </w:r>
    </w:p>
    <w:p w:rsidR="00000000" w:rsidDel="00000000" w:rsidP="00000000" w:rsidRDefault="00000000" w:rsidRPr="00000000" w14:paraId="0000005D">
      <w:pPr>
        <w:spacing w:after="240" w:before="240" w:lineRule="auto"/>
        <w:rPr/>
      </w:pPr>
      <w:r w:rsidDel="00000000" w:rsidR="00000000" w:rsidRPr="00000000">
        <w:rPr>
          <w:rtl w:val="0"/>
        </w:rPr>
        <w:t xml:space="preserve">\text{sim}(q_i,p)</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Fourth, we will use an evidence-voting baseline. This baseline retrieves several prior papers and predicts the direction that appears most often in those papers.</w:t>
      </w:r>
    </w:p>
    <w:p w:rsidR="00000000" w:rsidDel="00000000" w:rsidP="00000000" w:rsidRDefault="00000000" w:rsidRPr="00000000" w14:paraId="00000060">
      <w:pPr>
        <w:spacing w:after="240" w:before="240" w:lineRule="auto"/>
        <w:rPr/>
      </w:pPr>
      <w:r w:rsidDel="00000000" w:rsidR="00000000" w:rsidRPr="00000000">
        <w:rPr>
          <w:rtl w:val="0"/>
        </w:rPr>
        <w:t xml:space="preserve">\hat{y}_i^{\text{vote}}</w:t>
      </w:r>
    </w:p>
    <w:p w:rsidR="00000000" w:rsidDel="00000000" w:rsidP="00000000" w:rsidRDefault="00000000" w:rsidRPr="00000000" w14:paraId="00000061">
      <w:pPr>
        <w:spacing w:after="240" w:before="240" w:lineRule="auto"/>
        <w:rPr/>
      </w:pP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\arg\max_{y\in\mathcal{Y}}</w:t>
      </w:r>
    </w:p>
    <w:p w:rsidR="00000000" w:rsidDel="00000000" w:rsidP="00000000" w:rsidRDefault="00000000" w:rsidRPr="00000000" w14:paraId="00000063">
      <w:pPr>
        <w:spacing w:after="240" w:before="240" w:lineRule="auto"/>
        <w:rPr/>
      </w:pPr>
      <w:r w:rsidDel="00000000" w:rsidR="00000000" w:rsidRPr="00000000">
        <w:rPr>
          <w:rtl w:val="0"/>
        </w:rPr>
        <w:t xml:space="preserve">\sum_{p\in R_i^K}</w:t>
      </w:r>
    </w:p>
    <w:p w:rsidR="00000000" w:rsidDel="00000000" w:rsidP="00000000" w:rsidRDefault="00000000" w:rsidRPr="00000000" w14:paraId="00000064">
      <w:pPr>
        <w:spacing w:after="240" w:before="240" w:lineRule="auto"/>
        <w:rPr/>
      </w:pPr>
      <w:r w:rsidDel="00000000" w:rsidR="00000000" w:rsidRPr="00000000">
        <w:rPr>
          <w:rtl w:val="0"/>
        </w:rPr>
        <w:t xml:space="preserve">\mathbf{1}(d(p,q_i)=y)</w:t>
      </w:r>
    </w:p>
    <w:p w:rsidR="00000000" w:rsidDel="00000000" w:rsidP="00000000" w:rsidRDefault="00000000" w:rsidRPr="00000000" w14:paraId="00000065">
      <w:pPr>
        <w:spacing w:after="240" w:before="240" w:lineRule="auto"/>
        <w:rPr/>
      </w:pPr>
      <w:r w:rsidDel="00000000" w:rsidR="00000000" w:rsidRPr="00000000">
        <w:rPr>
          <w:rtl w:val="0"/>
        </w:rPr>
        <w:t xml:space="preserve">\hat{y}_i^{\text{vote}}</w:t>
      </w:r>
    </w:p>
    <w:p w:rsidR="00000000" w:rsidDel="00000000" w:rsidP="00000000" w:rsidRDefault="00000000" w:rsidRPr="00000000" w14:paraId="00000066">
      <w:pPr>
        <w:spacing w:after="240" w:before="240" w:lineRule="auto"/>
        <w:rPr/>
      </w:pP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\arg\max_{y\in\mathcal{Y}}</w:t>
      </w:r>
    </w:p>
    <w:p w:rsidR="00000000" w:rsidDel="00000000" w:rsidP="00000000" w:rsidRDefault="00000000" w:rsidRPr="00000000" w14:paraId="00000068">
      <w:pPr>
        <w:spacing w:after="240" w:before="240" w:lineRule="auto"/>
        <w:rPr/>
      </w:pPr>
      <w:r w:rsidDel="00000000" w:rsidR="00000000" w:rsidRPr="00000000">
        <w:rPr>
          <w:rtl w:val="0"/>
        </w:rPr>
        <w:t xml:space="preserve">\sum_{p\in R_i^K}</w:t>
      </w:r>
    </w:p>
    <w:p w:rsidR="00000000" w:rsidDel="00000000" w:rsidP="00000000" w:rsidRDefault="00000000" w:rsidRPr="00000000" w14:paraId="00000069">
      <w:pPr>
        <w:spacing w:after="240" w:before="240" w:lineRule="auto"/>
        <w:rPr/>
      </w:pPr>
      <w:r w:rsidDel="00000000" w:rsidR="00000000" w:rsidRPr="00000000">
        <w:rPr>
          <w:rtl w:val="0"/>
        </w:rPr>
        <w:t xml:space="preserve">\text{sim}(q_i,p)\cdot\mathbf{1}(d(p,q_i)=y)</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Fifth, we will use a single-agent RAG baseline. In this baseline, one LLM agent receives the question, retrieves prior literature, and directly predicts the answer.</w:t>
      </w:r>
    </w:p>
    <w:p w:rsidR="00000000" w:rsidDel="00000000" w:rsidP="00000000" w:rsidRDefault="00000000" w:rsidRPr="00000000" w14:paraId="0000006C">
      <w:pPr>
        <w:spacing w:after="240" w:before="240" w:lineRule="auto"/>
        <w:rPr/>
      </w:pPr>
      <w:r w:rsidDel="00000000" w:rsidR="00000000" w:rsidRPr="00000000">
        <w:rPr>
          <w:rtl w:val="0"/>
        </w:rPr>
        <w:t xml:space="preserve">\hat{y}_i^{\text{RAG}}</w:t>
      </w:r>
    </w:p>
    <w:p w:rsidR="00000000" w:rsidDel="00000000" w:rsidP="00000000" w:rsidRDefault="00000000" w:rsidRPr="00000000" w14:paraId="0000006D">
      <w:pPr>
        <w:spacing w:after="240" w:before="240" w:lineRule="auto"/>
        <w:rPr/>
      </w:pP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\text{LLM}(q_i,R_i^K)</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The proposed method will be a structured multi-agent system. It will separate the process into literature retrieval, evidence synthesis, and final prediction. The main goal is to test whether this structured agent system performs better than simple baselines and a standard single-agent RAG system.</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b6kxavlu5vo" w:id="9"/>
      <w:bookmarkEnd w:id="9"/>
      <w:r w:rsidDel="00000000" w:rsidR="00000000" w:rsidRPr="00000000">
        <w:rPr>
          <w:b w:val="1"/>
          <w:bCs w:val="1"/>
          <w:sz w:val="34"/>
          <w:szCs w:val="34"/>
          <w:rtl w:val="0"/>
        </w:rPr>
        <w:t xml:space="preserve">9. Expected Contributions</w:t>
      </w:r>
    </w:p>
    <w:p w:rsidR="00000000" w:rsidDel="00000000" w:rsidP="00000000" w:rsidRDefault="00000000" w:rsidRPr="00000000" w14:paraId="00000072">
      <w:pPr>
        <w:spacing w:after="240" w:before="240" w:lineRule="auto"/>
        <w:rPr/>
      </w:pPr>
      <w:r w:rsidDel="00000000" w:rsidR="00000000" w:rsidRPr="00000000">
        <w:rPr>
          <w:rtl w:val="0"/>
        </w:rPr>
        <w:t xml:space="preserve">This project aims to make three contributions.</w:t>
      </w:r>
    </w:p>
    <w:p w:rsidR="00000000" w:rsidDel="00000000" w:rsidP="00000000" w:rsidRDefault="00000000" w:rsidRPr="00000000" w14:paraId="00000073">
      <w:pPr>
        <w:spacing w:after="240" w:before="240" w:lineRule="auto"/>
        <w:rPr/>
      </w:pPr>
      <w:r w:rsidDel="00000000" w:rsidR="00000000" w:rsidRPr="00000000">
        <w:rPr>
          <w:rtl w:val="0"/>
        </w:rPr>
        <w:t xml:space="preserve">First, it proposes a temporally controlled benchmark for evaluating whether AI agents can predict empirical scientific findings from prior literature.</w:t>
      </w:r>
    </w:p>
    <w:p w:rsidR="00000000" w:rsidDel="00000000" w:rsidP="00000000" w:rsidRDefault="00000000" w:rsidRPr="00000000" w14:paraId="00000074">
      <w:pPr>
        <w:spacing w:after="240" w:before="240" w:lineRule="auto"/>
        <w:rPr/>
      </w:pPr>
      <w:r w:rsidDel="00000000" w:rsidR="00000000" w:rsidRPr="00000000">
        <w:rPr>
          <w:rtl w:val="0"/>
        </w:rPr>
        <w:t xml:space="preserve">Second, it formulates scientific forecasting as a relationship-level prediction problem. Instead of asking an agent to predict the topic, abstract, or impact of a future paper, the benchmark asks the agent to predict structured findings about relationships between variables, methods, interventions, or outcomes.</w:t>
      </w:r>
    </w:p>
    <w:p>
      <w:pPr/>
      <w:r>
        <w:t>Third, it introduces a reproducible leakage-control protocol and baseline suite for distinguishing prospective scientific forecasting from retrospective retrieval, citation leakage, and memorization.</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nah6om7o5a0l" w:id="10"/>
      <w:bookmarkEnd w:id="10"/>
      <w:r w:rsidDel="00000000" w:rsidR="00000000" w:rsidRPr="00000000">
        <w:rPr>
          <w:b w:val="1"/>
          <w:bCs w:val="1"/>
          <w:sz w:val="34"/>
          <w:szCs w:val="34"/>
          <w:rtl w:val="0"/>
        </w:rPr>
        <w:t xml:space="preserve">10. Limitations and Risks</w:t>
      </w:r>
    </w:p>
    <w:p w:rsidR="00000000" w:rsidDel="00000000" w:rsidP="00000000" w:rsidRDefault="00000000" w:rsidRPr="00000000" w14:paraId="00000077">
      <w:pPr>
        <w:spacing w:after="240" w:before="240" w:lineRule="auto"/>
        <w:rPr/>
      </w:pPr>
      <w:r w:rsidDel="00000000" w:rsidR="00000000" w:rsidRPr="00000000">
        <w:rPr>
          <w:rtl w:val="0"/>
        </w:rPr>
        <w:t xml:space="preserve">The benchmark has several limitations. First, extracting gold labels from scientific papers may be difficult because findings are often nuanced or conditional. Second, some target papers may study genuinely novel relationships with little prior evidence, making prediction inherently difficult. Third, large language models may have memorized some target papers during pretraining. To reduce this risk, the benchmark should include recent or low-citation papers, private held-out test sets, and no-retrieval baselines. Fourth, temporal metadata may be noisy, especially for preprints and online-first publications. The benchmark will therefore require conservative cutoff rules and manual checks for a subset of papers.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enmducylq110" w:id="11"/>
      <w:bookmarkEnd w:id="11"/>
      <w:r w:rsidDel="00000000" w:rsidR="00000000" w:rsidRPr="00000000">
        <w:rPr>
          <w:b w:val="1"/>
          <w:bCs w:val="1"/>
          <w:sz w:val="34"/>
          <w:szCs w:val="34"/>
          <w:rtl w:val="0"/>
        </w:rPr>
        <w:t xml:space="preserve">11. Project Plan</w:t>
      </w:r>
    </w:p>
    <w:p w:rsidR="00000000" w:rsidDel="00000000" w:rsidP="00000000" w:rsidRDefault="00000000" w:rsidRPr="00000000" w14:paraId="00000079">
      <w:pPr>
        <w:spacing w:after="240" w:before="240" w:lineRule="auto"/>
        <w:rPr/>
      </w:pPr>
      <w:r w:rsidDel="00000000" w:rsidR="00000000" w:rsidRPr="00000000">
        <w:rPr>
          <w:rtl w:val="0"/>
        </w:rPr>
        <w:t xml:space="preserve">The project will begin with a small pilot benchmark of approximately 50 to 100 empirical papers. The first stage will define the temporal filtering protocol and construct prediction questions from target papers. The second stage will build the prior-literature corpus and extract relationship-level gold labels. The third stage will implement several baselines and the proposed multi-agent framework. The final stage will evaluate prediction accuracy, confidence calibration, evidence quality, and leakage sensitivity.</w:t>
      </w:r>
    </w:p>
    <w:p>
      <w:pPr/>
      <w:r>
        <w:t>The accompanying starter implementation operationalizes this plan with JSONL schemas for target papers, prediction questions, prior-corpus papers, structured findings, and model predictions. It also implements temporal cutoff computation, access-regime filtering, automated leakage warnings, deterministic retrieval baselines, and evaluation metrics, creating a reproducible base for the pilot study.</w:t>
      </w:r>
    </w:p>
    <w:p w:rsidR="00000000" w:rsidDel="00000000" w:rsidP="00000000" w:rsidRDefault="00000000" w:rsidRPr="00000000" w14:paraId="0000007A">
      <w:pPr>
        <w:spacing w:after="240" w:before="240" w:lineRule="auto"/>
        <w:rPr/>
      </w:pPr>
      <w:r w:rsidDel="00000000" w:rsidR="00000000" w:rsidRPr="00000000">
        <w:rPr>
          <w:rtl w:val="0"/>
        </w:rPr>
        <w:t xml:space="preserve">If the pilot results are promising, the benchmark can be expanded to more empirical scientific domains, such as psychology, economics, materials science, climate science, biomedical science, or machine learning.</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8mwbil4ydgom" w:id="12"/>
      <w:bookmarkEnd w:id="12"/>
      <w:r w:rsidDel="00000000" w:rsidR="00000000" w:rsidRPr="00000000">
        <w:rPr>
          <w:b w:val="1"/>
          <w:bCs w:val="1"/>
          <w:sz w:val="34"/>
          <w:szCs w:val="34"/>
          <w:rtl w:val="0"/>
        </w:rPr>
        <w:t xml:space="preserve">12. Conclusion</w:t>
      </w:r>
    </w:p>
    <w:p w:rsidR="00000000" w:rsidDel="00000000" w:rsidP="00000000" w:rsidRDefault="00000000" w:rsidRPr="00000000" w14:paraId="0000007C">
      <w:pPr>
        <w:spacing w:after="240" w:before="240" w:lineRule="auto"/>
        <w:rPr/>
      </w:pPr>
      <w:r w:rsidDel="00000000" w:rsidR="00000000" w:rsidRPr="00000000">
        <w:rPr>
          <w:rtl w:val="0"/>
        </w:rPr>
        <w:t xml:space="preserve">This proposal introduces a benchmark for evaluating whether AI agents can use prior literature to predict the findings of empirical scientific papers. The benchmark focuses on structured relationship-level prediction under strict temporal information constraints. By carefully controlling what information the agent can access, the project aims to distinguish genuine scientific forecasting from retrospective retrieval or memorization. The resulting benchmark can help evaluate whether AI agents are capable not only of reading science, but also of reasoning prospectively about what future experiments are likely to find.</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pPr>
        <w:pStyle w:val="Heading2"/>
      </w:pPr>
      <w:r>
        <w:t>Appendix A. Starter Implementation</w:t>
      </w:r>
    </w:p>
    <w:p>
      <w:pPr/>
      <w:r>
        <w:t>The code accompanying this proposal is organized as a lightweight Python package named temporal_benchmark. It is intentionally dependency-light so that the temporal filtering, leakage checks, baselines, and metrics are auditable before adding external search systems, embedding models, or LLM APIs.</w:t>
      </w:r>
    </w:p>
    <w:p>
      <w:pPr/>
      <w:r>
        <w:t>The initial commands are:</w:t>
      </w:r>
    </w:p>
    <w:p>
      <w:pPr/>
      <w:r>
        <w:rPr>
          <w:rFonts w:ascii="Courier New" w:hAnsi="Courier New"/>
          <w:sz w:val="18"/>
        </w:rPr>
        <w:t>python -m temporal_benchmark.cli validate --instances data/example_instances.jsonl --corpus data/example_corpus.jsonl --access-mode preprint_aware</w:t>
      </w:r>
    </w:p>
    <w:p>
      <w:pPr/>
      <w:r>
        <w:rPr>
          <w:rFonts w:ascii="Courier New" w:hAnsi="Courier New"/>
          <w:sz w:val="18"/>
        </w:rPr>
        <w:t>python -m temporal_benchmark.cli run-baseline --instances data/example_instances.jsonl --corpus data/example_corpus.jsonl --baseline weighted_vote --access-mode preprint_aware --out outputs/weighted_vote_predictions.jsonl</w:t>
      </w:r>
    </w:p>
    <w:p>
      <w:pPr/>
      <w:r>
        <w:rPr>
          <w:rFonts w:ascii="Courier New" w:hAnsi="Courier New"/>
          <w:sz w:val="18"/>
        </w:rPr>
        <w:t>python -m temporal_benchmark.cli evaluate --instances data/example_instances.jsonl --predictions outputs/weighted_vote_predictions.jsonl</w:t>
      </w:r>
    </w:p>
    <w:p>
      <w:pPr/>
      <w:r>
        <w:t>For the full pilot, replace the example JSONL files with 50 to 100 target-paper instances and a temporally indexed prior-literature corpus, then run the same validation, baseline, and evaluation commands across strict, preprint-aware, and reference-only access settings.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