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Python程序设计项目</w:t>
      </w:r>
      <w:r>
        <w:rPr>
          <w:rFonts w:hint="eastAsia" w:ascii="Times New Roman" w:hAnsi="Times New Roman"/>
          <w:b/>
          <w:sz w:val="28"/>
          <w:szCs w:val="28"/>
        </w:rPr>
        <w:t>任务书</w:t>
      </w:r>
    </w:p>
    <w:tbl>
      <w:tblPr>
        <w:tblStyle w:val="19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914"/>
        <w:gridCol w:w="708"/>
        <w:gridCol w:w="1351"/>
        <w:gridCol w:w="677"/>
        <w:gridCol w:w="1350"/>
        <w:gridCol w:w="811"/>
        <w:gridCol w:w="1080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1122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right="-9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题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</w:rPr>
              <w:t>目</w:t>
            </w:r>
          </w:p>
        </w:tc>
        <w:tc>
          <w:tcPr>
            <w:tcW w:w="7958" w:type="dxa"/>
            <w:gridSpan w:val="8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基于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单目视觉的目标识别与测距研究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1122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学生姓名</w:t>
            </w:r>
          </w:p>
        </w:tc>
        <w:tc>
          <w:tcPr>
            <w:tcW w:w="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崔荣成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学号</w:t>
            </w:r>
          </w:p>
        </w:tc>
        <w:tc>
          <w:tcPr>
            <w:tcW w:w="1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19108002</w:t>
            </w:r>
          </w:p>
        </w:tc>
        <w:tc>
          <w:tcPr>
            <w:tcW w:w="6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班级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1910801</w:t>
            </w:r>
          </w:p>
        </w:tc>
        <w:tc>
          <w:tcPr>
            <w:tcW w:w="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专业</w:t>
            </w:r>
          </w:p>
        </w:tc>
        <w:tc>
          <w:tcPr>
            <w:tcW w:w="21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电力信息技术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1122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同组成员</w:t>
            </w:r>
          </w:p>
        </w:tc>
        <w:tc>
          <w:tcPr>
            <w:tcW w:w="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靳文星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学号</w:t>
            </w:r>
          </w:p>
        </w:tc>
        <w:tc>
          <w:tcPr>
            <w:tcW w:w="1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19108005</w:t>
            </w:r>
          </w:p>
        </w:tc>
        <w:tc>
          <w:tcPr>
            <w:tcW w:w="6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班级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1910801</w:t>
            </w:r>
          </w:p>
        </w:tc>
        <w:tc>
          <w:tcPr>
            <w:tcW w:w="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专业</w:t>
            </w:r>
          </w:p>
        </w:tc>
        <w:tc>
          <w:tcPr>
            <w:tcW w:w="21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电力信息技术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203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right="-9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承担指导任务单位</w:t>
            </w:r>
          </w:p>
        </w:tc>
        <w:tc>
          <w:tcPr>
            <w:tcW w:w="273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-20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计算机</w:t>
            </w:r>
            <w:r>
              <w:rPr>
                <w:rFonts w:hint="eastAsia" w:ascii="Times New Roman" w:hAnsi="Times New Roman"/>
                <w:szCs w:val="21"/>
              </w:rPr>
              <w:t>科学与技术学院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right="-9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导师姓名</w:t>
            </w:r>
          </w:p>
        </w:tc>
        <w:tc>
          <w:tcPr>
            <w:tcW w:w="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薛梅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right="-9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导师职称</w:t>
            </w:r>
          </w:p>
        </w:tc>
        <w:tc>
          <w:tcPr>
            <w:tcW w:w="1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副</w:t>
            </w:r>
            <w:r>
              <w:rPr>
                <w:rFonts w:hint="eastAsia" w:ascii="Times New Roman" w:hAnsi="Times New Roman"/>
                <w:szCs w:val="21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15" w:hRule="atLeast"/>
          <w:jc w:val="center"/>
        </w:trPr>
        <w:tc>
          <w:tcPr>
            <w:tcW w:w="9080" w:type="dxa"/>
            <w:gridSpan w:val="9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>
            <w:pPr>
              <w:spacing w:line="264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一、设计要求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视觉测距作为机器视觉领域内基础技术之一而受到广泛的关注，其在机器人领域内占有重要的地位，广泛应用于机器视觉定位、目标跟踪、视觉避障等。单目视觉结构简单，运算速度快而具有广阔的应用前景。</w:t>
            </w:r>
            <w:r>
              <w:rPr>
                <w:rFonts w:hint="eastAsia" w:ascii="Times New Roman" w:hAnsi="Times New Roman"/>
                <w:szCs w:val="21"/>
              </w:rPr>
              <w:t>本课题拟针对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单目视觉原理</w:t>
            </w:r>
            <w:r>
              <w:rPr>
                <w:rFonts w:hint="eastAsia" w:ascii="Times New Roman" w:hAnsi="Times New Roman"/>
                <w:szCs w:val="21"/>
              </w:rPr>
              <w:t>，研究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目标图像的</w:t>
            </w:r>
            <w:r>
              <w:rPr>
                <w:rFonts w:hint="eastAsia" w:ascii="Times New Roman" w:hAnsi="Times New Roman"/>
                <w:szCs w:val="21"/>
              </w:rPr>
              <w:t>预处理、识别、定位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方法</w:t>
            </w:r>
            <w:r>
              <w:rPr>
                <w:rFonts w:hint="eastAsia" w:ascii="Times New Roman" w:hAnsi="Times New Roman"/>
                <w:szCs w:val="21"/>
              </w:rPr>
              <w:t>与测距模型，采用</w:t>
            </w:r>
            <w:bookmarkStart w:id="0" w:name="OLE_LINK2"/>
            <w:r>
              <w:rPr>
                <w:rFonts w:ascii="Times New Roman" w:hAnsi="Times New Roman"/>
                <w:szCs w:val="21"/>
              </w:rPr>
              <w:t>Python+OpenCV</w:t>
            </w:r>
            <w:bookmarkEnd w:id="0"/>
            <w:r>
              <w:rPr>
                <w:rFonts w:ascii="Times New Roman" w:hAnsi="Times New Roman"/>
                <w:szCs w:val="21"/>
              </w:rPr>
              <w:t>+ QT</w:t>
            </w:r>
            <w:r>
              <w:rPr>
                <w:rFonts w:hint="eastAsia"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Matlab</w:t>
            </w:r>
            <w:r>
              <w:rPr>
                <w:rFonts w:hint="eastAsia" w:ascii="Times New Roman" w:hAnsi="Times New Roman"/>
                <w:szCs w:val="21"/>
              </w:rPr>
              <w:t>等工具，实现演示原型系统开发与性能比较。</w:t>
            </w:r>
          </w:p>
          <w:p>
            <w:pPr>
              <w:spacing w:line="264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二、设计参数或主要技术指标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  <w:lang w:val="en-US" w:eastAsia="zh-CN"/>
              </w:rPr>
              <w:t>识别</w:t>
            </w:r>
            <w:r>
              <w:rPr>
                <w:rFonts w:hint="eastAsia" w:ascii="Arial" w:hAnsi="Arial" w:cs="Arial"/>
                <w:kern w:val="0"/>
                <w:szCs w:val="21"/>
              </w:rPr>
              <w:t>与测距</w:t>
            </w:r>
            <w:r>
              <w:rPr>
                <w:rFonts w:hint="eastAsia" w:ascii="Times New Roman" w:hAnsi="Times New Roman"/>
                <w:szCs w:val="21"/>
              </w:rPr>
              <w:t>的主要性能指标，如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准确率</w:t>
            </w:r>
            <w:r>
              <w:rPr>
                <w:rFonts w:hint="eastAsia" w:ascii="Times New Roman" w:hAnsi="Times New Roman"/>
                <w:szCs w:val="21"/>
              </w:rPr>
              <w:t>、测距精度、速度等。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原型系统的功能完整程度、人机界面交互的友好程度。</w:t>
            </w:r>
          </w:p>
          <w:p>
            <w:pPr>
              <w:spacing w:line="264" w:lineRule="auto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三、设计内容</w:t>
            </w:r>
            <w:r>
              <w:rPr>
                <w:rFonts w:hint="eastAsia"/>
                <w:b/>
                <w:bCs/>
                <w:szCs w:val="21"/>
              </w:rPr>
              <w:t>及工作量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firstLine="420" w:firstLineChars="200"/>
              <w:textAlignment w:val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 w:ascii="Times New Roman" w:hAnsi="Times New Roman"/>
                <w:szCs w:val="21"/>
              </w:rPr>
              <w:t>、调研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基于单目视觉的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目标识别与测距的</w:t>
            </w:r>
            <w:r>
              <w:rPr>
                <w:rFonts w:hint="eastAsia" w:ascii="Times New Roman" w:hAnsi="Times New Roman"/>
                <w:szCs w:val="21"/>
              </w:rPr>
              <w:t>国内外研究现状，基于USB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可</w:t>
            </w:r>
            <w:r>
              <w:rPr>
                <w:rFonts w:hint="eastAsia" w:ascii="Times New Roman" w:hAnsi="Times New Roman"/>
                <w:szCs w:val="21"/>
              </w:rPr>
              <w:t>调焦摄像头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实现</w:t>
            </w:r>
            <w:r>
              <w:rPr>
                <w:rFonts w:hint="eastAsia" w:ascii="Times New Roman" w:hAnsi="Times New Roman"/>
                <w:szCs w:val="21"/>
              </w:rPr>
              <w:t>相机标定，</w:t>
            </w:r>
            <w:r>
              <w:rPr>
                <w:rFonts w:hint="eastAsia"/>
                <w:szCs w:val="21"/>
              </w:rPr>
              <w:t>采集图像数据</w:t>
            </w:r>
            <w:r>
              <w:rPr>
                <w:rFonts w:hint="eastAsia" w:ascii="Times New Roman" w:hAnsi="Times New Roman"/>
                <w:szCs w:val="21"/>
              </w:rPr>
              <w:t>，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对采集图像进行预处理操作</w:t>
            </w:r>
            <w:r>
              <w:rPr>
                <w:rFonts w:hint="eastAsia" w:ascii="Times New Roman" w:hAnsi="Times New Roman"/>
                <w:szCs w:val="21"/>
              </w:rPr>
              <w:t>；</w:t>
            </w:r>
          </w:p>
          <w:p>
            <w:pPr>
              <w:spacing w:line="264" w:lineRule="auto"/>
              <w:ind w:firstLine="42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hint="eastAsia" w:ascii="Times New Roman" w:hAnsi="Times New Roman"/>
                <w:szCs w:val="21"/>
              </w:rPr>
              <w:t>、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 w:ascii="Times New Roman" w:hAnsi="Times New Roman"/>
                <w:szCs w:val="21"/>
              </w:rPr>
              <w:t>完成必要图像预处理的基础上，研究目标物体的识别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与深度估计算法</w:t>
            </w:r>
            <w:r>
              <w:rPr>
                <w:rFonts w:hint="eastAsia" w:ascii="Times New Roman" w:hAnsi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针对识别的物体</w:t>
            </w:r>
            <w:r>
              <w:rPr>
                <w:rFonts w:hint="eastAsia" w:ascii="Times New Roman" w:hAnsi="Times New Roman"/>
                <w:szCs w:val="21"/>
              </w:rPr>
              <w:t>根据测距模型计算深度信息，对测量误差利用误差补偿方法进行适当修正；</w:t>
            </w:r>
          </w:p>
          <w:p>
            <w:pPr>
              <w:spacing w:line="264" w:lineRule="auto"/>
              <w:ind w:firstLine="42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hint="eastAsia" w:ascii="Times New Roman" w:hAnsi="Times New Roman"/>
                <w:szCs w:val="21"/>
              </w:rPr>
              <w:t>、熟悉</w:t>
            </w:r>
            <w:r>
              <w:rPr>
                <w:rFonts w:ascii="Times New Roman" w:hAnsi="Times New Roman"/>
                <w:szCs w:val="21"/>
              </w:rPr>
              <w:t>Python+OpenCV</w:t>
            </w:r>
            <w:r>
              <w:rPr>
                <w:rFonts w:hint="eastAsia" w:ascii="Times New Roman" w:hAnsi="Times New Roman"/>
                <w:szCs w:val="21"/>
              </w:rPr>
              <w:t>双目立体视觉处理系统开发过程，设计实现一个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目标识别与定位测距</w:t>
            </w:r>
            <w:r>
              <w:rPr>
                <w:rFonts w:hint="eastAsia" w:ascii="Times New Roman" w:hAnsi="Times New Roman"/>
                <w:szCs w:val="21"/>
              </w:rPr>
              <w:t>原型系统，可实现对关键环节的过程与结果的演示。</w:t>
            </w:r>
          </w:p>
          <w:p>
            <w:pPr>
              <w:spacing w:line="264" w:lineRule="auto"/>
              <w:rPr>
                <w:b/>
              </w:rPr>
            </w:pPr>
            <w:r>
              <w:rPr>
                <w:rFonts w:hint="eastAsia"/>
                <w:b/>
              </w:rPr>
              <w:t>四、应遵循的法规及主要参考文献</w:t>
            </w:r>
          </w:p>
          <w:p>
            <w:pPr>
              <w:spacing w:line="264" w:lineRule="auto"/>
              <w:ind w:firstLine="411" w:firstLineChars="196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主要包</w:t>
            </w:r>
            <w:r>
              <w:rPr>
                <w:rFonts w:hint="eastAsia" w:ascii="Times New Roman"/>
                <w:shd w:val="clear" w:color="auto" w:fill="FFFFFF"/>
              </w:rPr>
              <w:t>括</w:t>
            </w:r>
            <w:r>
              <w:rPr>
                <w:rFonts w:ascii="Times New Roman" w:hAnsi="Times New Roman"/>
              </w:rPr>
              <w:t>Python</w:t>
            </w:r>
            <w:r>
              <w:rPr>
                <w:rFonts w:hint="eastAsia" w:ascii="Times New Roman"/>
              </w:rPr>
              <w:t>程序设计、</w:t>
            </w:r>
            <w:r>
              <w:rPr>
                <w:rFonts w:ascii="Times New Roman" w:hAnsi="Times New Roman"/>
                <w:szCs w:val="21"/>
              </w:rPr>
              <w:t>OpenCV</w:t>
            </w:r>
            <w:r>
              <w:rPr>
                <w:rFonts w:hint="eastAsia" w:ascii="Times New Roman" w:hAnsi="Times New Roman"/>
                <w:szCs w:val="21"/>
              </w:rPr>
              <w:t>开发、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单目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视觉</w:t>
            </w:r>
            <w:r>
              <w:rPr>
                <w:rFonts w:hint="eastAsia" w:hAnsi="Arial"/>
              </w:rPr>
              <w:t>方面的资料，</w:t>
            </w:r>
            <w:r>
              <w:rPr>
                <w:rFonts w:hint="eastAsia"/>
              </w:rPr>
              <w:t>除以下资料外还应查阅其它相关文献。</w:t>
            </w:r>
          </w:p>
          <w:p>
            <w:pPr>
              <w:pStyle w:val="38"/>
              <w:numPr>
                <w:ilvl w:val="0"/>
                <w:numId w:val="1"/>
              </w:numPr>
              <w:tabs>
                <w:tab w:val="left" w:pos="338"/>
              </w:tabs>
              <w:spacing w:before="0" w:line="264" w:lineRule="auto"/>
              <w:ind w:left="172" w:leftChars="82" w:firstLine="210" w:firstLineChars="100"/>
              <w:rPr>
                <w:szCs w:val="21"/>
                <w:shd w:val="clear" w:color="auto" w:fill="FFFFFF"/>
              </w:rPr>
            </w:pPr>
            <w:r>
              <w:rPr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</w:rPr>
              <w:t>美</w:t>
            </w:r>
            <w:r>
              <w:rPr>
                <w:shd w:val="clear" w:color="auto" w:fill="FFFFFF"/>
              </w:rPr>
              <w:t>] Jan Erik Solem</w:t>
            </w:r>
            <w:r>
              <w:rPr>
                <w:rFonts w:hint="eastAsia"/>
                <w:shd w:val="clear" w:color="auto" w:fill="FFFFFF"/>
              </w:rPr>
              <w:t>著</w:t>
            </w:r>
            <w:r>
              <w:rPr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朱文涛</w:t>
            </w:r>
            <w:r>
              <w:rPr>
                <w:shd w:val="clear" w:color="auto" w:fill="FFFFFF"/>
              </w:rPr>
              <w:t xml:space="preserve">, </w:t>
            </w:r>
            <w:r>
              <w:rPr>
                <w:rFonts w:hint="eastAsia"/>
                <w:shd w:val="clear" w:color="auto" w:fill="FFFFFF"/>
              </w:rPr>
              <w:t>袁勇译</w:t>
            </w:r>
            <w:r>
              <w:rPr>
                <w:shd w:val="clear" w:color="auto" w:fill="FFFFFF"/>
              </w:rPr>
              <w:t>)</w:t>
            </w:r>
            <w:r>
              <w:rPr>
                <w:szCs w:val="21"/>
              </w:rPr>
              <w:t>. Python</w:t>
            </w:r>
            <w:r>
              <w:rPr>
                <w:rFonts w:hint="eastAsia"/>
                <w:szCs w:val="21"/>
              </w:rPr>
              <w:t>计算机视觉编程</w:t>
            </w:r>
            <w:r>
              <w:rPr>
                <w:szCs w:val="21"/>
                <w:shd w:val="clear" w:color="auto" w:fill="FFFFFF"/>
              </w:rPr>
              <w:t xml:space="preserve">[M]. </w:t>
            </w:r>
            <w:r>
              <w:rPr>
                <w:rFonts w:hint="eastAsia"/>
                <w:szCs w:val="21"/>
                <w:shd w:val="clear" w:color="auto" w:fill="FFFFFF"/>
              </w:rPr>
              <w:t>北京</w:t>
            </w:r>
            <w:r>
              <w:rPr>
                <w:szCs w:val="21"/>
                <w:shd w:val="clear" w:color="auto" w:fill="FFFFFF"/>
              </w:rPr>
              <w:t xml:space="preserve">: </w:t>
            </w:r>
            <w:r>
              <w:rPr>
                <w:rFonts w:hint="eastAsia"/>
                <w:shd w:val="clear" w:color="auto" w:fill="FFFFFF"/>
              </w:rPr>
              <w:t>人民邮电</w:t>
            </w:r>
            <w:r>
              <w:rPr>
                <w:rFonts w:hint="eastAsia"/>
                <w:szCs w:val="21"/>
                <w:shd w:val="clear" w:color="auto" w:fill="FFFFFF"/>
              </w:rPr>
              <w:t>出版社</w:t>
            </w:r>
            <w:r>
              <w:rPr>
                <w:szCs w:val="21"/>
                <w:shd w:val="clear" w:color="auto" w:fill="FFFFFF"/>
              </w:rPr>
              <w:t>, 2014.</w:t>
            </w:r>
          </w:p>
          <w:p>
            <w:pPr>
              <w:pStyle w:val="38"/>
              <w:numPr>
                <w:ilvl w:val="0"/>
                <w:numId w:val="1"/>
              </w:numPr>
              <w:tabs>
                <w:tab w:val="left" w:pos="338"/>
              </w:tabs>
              <w:spacing w:before="0" w:line="264" w:lineRule="auto"/>
              <w:ind w:left="172" w:leftChars="82" w:firstLine="210" w:firstLineChars="100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刘勤生. 基于人眼瞳孔定位的单目测距系统研究及实现[D].深圳大学,2017.</w:t>
            </w:r>
          </w:p>
          <w:p>
            <w:pPr>
              <w:pStyle w:val="38"/>
              <w:numPr>
                <w:ilvl w:val="0"/>
                <w:numId w:val="1"/>
              </w:numPr>
              <w:tabs>
                <w:tab w:val="left" w:pos="338"/>
              </w:tabs>
              <w:spacing w:before="0" w:line="264" w:lineRule="auto"/>
              <w:ind w:left="172" w:leftChars="82" w:firstLine="210" w:firstLineChars="100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肖大伟,翟军勇.轮式移动机器人单目视觉的目标测距方法[J].计算机工程,2017,43(04):287-291.</w:t>
            </w:r>
          </w:p>
          <w:p>
            <w:pPr>
              <w:spacing w:line="264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五、进度安排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10月14日-10月20日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</w:rPr>
              <w:t>文献查阅，开题报告撰写；英文资料翻译。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10月21日-11月3日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</w:rPr>
              <w:t>熟悉开发工具；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图像</w:t>
            </w:r>
            <w:r>
              <w:rPr>
                <w:rFonts w:hint="eastAsia" w:ascii="Times New Roman" w:hAnsi="Times New Roman"/>
                <w:szCs w:val="21"/>
              </w:rPr>
              <w:t>采集与预处理；掌握相关理论与方法；关键算法分析、设计与实现。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11月4日-11月10日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</w:rPr>
              <w:t>原型系统分析、设计与实现。</w:t>
            </w:r>
          </w:p>
          <w:p>
            <w:pPr>
              <w:spacing w:line="264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11月11日-11月17日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</w:rPr>
              <w:t>撰写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课程文档</w:t>
            </w:r>
            <w:r>
              <w:rPr>
                <w:rFonts w:hint="eastAsia" w:ascii="Times New Roman" w:hAnsi="Times New Roman"/>
                <w:szCs w:val="21"/>
              </w:rPr>
              <w:t>与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结业</w:t>
            </w:r>
            <w:r>
              <w:rPr>
                <w:rFonts w:hint="eastAsia" w:ascii="Times New Roman" w:hAnsi="Times New Roman"/>
                <w:szCs w:val="21"/>
              </w:rPr>
              <w:t>答辩。</w:t>
            </w:r>
          </w:p>
          <w:p>
            <w:pPr>
              <w:spacing w:line="264" w:lineRule="auto"/>
              <w:ind w:left="-78" w:leftChars="-37" w:right="105" w:firstLine="210" w:firstLineChars="100"/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   201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</w:rPr>
              <w:t>年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22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</w:rPr>
              <w:t>日</w:t>
            </w:r>
          </w:p>
        </w:tc>
      </w:tr>
    </w:tbl>
    <w:p>
      <w:pPr>
        <w:spacing w:afterLines="50" w:line="340" w:lineRule="exact"/>
        <w:rPr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814" w:right="1417" w:bottom="1587" w:left="1417" w:header="850" w:footer="992" w:gutter="283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00" w:lineRule="exact"/>
      <w:jc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AEF10"/>
    <w:multiLevelType w:val="singleLevel"/>
    <w:tmpl w:val="8C5AEF10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A580404"/>
    <w:rsid w:val="000575D7"/>
    <w:rsid w:val="00085360"/>
    <w:rsid w:val="001553E1"/>
    <w:rsid w:val="0018078E"/>
    <w:rsid w:val="00186525"/>
    <w:rsid w:val="002255AE"/>
    <w:rsid w:val="00240058"/>
    <w:rsid w:val="00245EA5"/>
    <w:rsid w:val="002E5664"/>
    <w:rsid w:val="003778EC"/>
    <w:rsid w:val="003C2D50"/>
    <w:rsid w:val="003D6F2E"/>
    <w:rsid w:val="00454088"/>
    <w:rsid w:val="00492B9A"/>
    <w:rsid w:val="004968C4"/>
    <w:rsid w:val="004A08BC"/>
    <w:rsid w:val="004D43C6"/>
    <w:rsid w:val="0052513E"/>
    <w:rsid w:val="0053124C"/>
    <w:rsid w:val="005322C2"/>
    <w:rsid w:val="005D0275"/>
    <w:rsid w:val="005D6B3B"/>
    <w:rsid w:val="00612274"/>
    <w:rsid w:val="00645AC4"/>
    <w:rsid w:val="0065164F"/>
    <w:rsid w:val="006B16AC"/>
    <w:rsid w:val="006C491C"/>
    <w:rsid w:val="006E5581"/>
    <w:rsid w:val="006E6DB5"/>
    <w:rsid w:val="007302A8"/>
    <w:rsid w:val="0075215C"/>
    <w:rsid w:val="00772FE8"/>
    <w:rsid w:val="00780CE3"/>
    <w:rsid w:val="00796D1B"/>
    <w:rsid w:val="0079732B"/>
    <w:rsid w:val="007A0E46"/>
    <w:rsid w:val="00840BA1"/>
    <w:rsid w:val="008654A5"/>
    <w:rsid w:val="008902AC"/>
    <w:rsid w:val="008F05AD"/>
    <w:rsid w:val="009136EE"/>
    <w:rsid w:val="009A51F3"/>
    <w:rsid w:val="009C2D0F"/>
    <w:rsid w:val="009C5FC5"/>
    <w:rsid w:val="009D762B"/>
    <w:rsid w:val="009E7BC3"/>
    <w:rsid w:val="00A21A6D"/>
    <w:rsid w:val="00A7764F"/>
    <w:rsid w:val="00A872F5"/>
    <w:rsid w:val="00B03AF0"/>
    <w:rsid w:val="00B12E07"/>
    <w:rsid w:val="00B405C5"/>
    <w:rsid w:val="00BA064E"/>
    <w:rsid w:val="00BA0D20"/>
    <w:rsid w:val="00BA404C"/>
    <w:rsid w:val="00BC4C34"/>
    <w:rsid w:val="00BF2EAB"/>
    <w:rsid w:val="00C420C2"/>
    <w:rsid w:val="00C4343F"/>
    <w:rsid w:val="00C961C5"/>
    <w:rsid w:val="00CA4EC7"/>
    <w:rsid w:val="00CB5775"/>
    <w:rsid w:val="00CC57D6"/>
    <w:rsid w:val="00CD43ED"/>
    <w:rsid w:val="00D24A91"/>
    <w:rsid w:val="00D40498"/>
    <w:rsid w:val="00D43CB6"/>
    <w:rsid w:val="00D74453"/>
    <w:rsid w:val="00D97ED8"/>
    <w:rsid w:val="00DB3B01"/>
    <w:rsid w:val="00DD5D88"/>
    <w:rsid w:val="00DE60B1"/>
    <w:rsid w:val="00DE65AA"/>
    <w:rsid w:val="00DE6BBE"/>
    <w:rsid w:val="00E507E8"/>
    <w:rsid w:val="00E740C9"/>
    <w:rsid w:val="00E96A5F"/>
    <w:rsid w:val="00EE2B41"/>
    <w:rsid w:val="00F11ACD"/>
    <w:rsid w:val="00F15333"/>
    <w:rsid w:val="00F21235"/>
    <w:rsid w:val="00F21F47"/>
    <w:rsid w:val="00FD6C5A"/>
    <w:rsid w:val="013C6569"/>
    <w:rsid w:val="04572F41"/>
    <w:rsid w:val="056231A5"/>
    <w:rsid w:val="0714293A"/>
    <w:rsid w:val="080456BF"/>
    <w:rsid w:val="08BD7491"/>
    <w:rsid w:val="097E12ED"/>
    <w:rsid w:val="09D84B1B"/>
    <w:rsid w:val="0B4C57AB"/>
    <w:rsid w:val="0CAD5546"/>
    <w:rsid w:val="0D8E164A"/>
    <w:rsid w:val="0ECB2AEF"/>
    <w:rsid w:val="0FA70346"/>
    <w:rsid w:val="10004C48"/>
    <w:rsid w:val="100E2310"/>
    <w:rsid w:val="11AB15C4"/>
    <w:rsid w:val="188836C9"/>
    <w:rsid w:val="18A8650C"/>
    <w:rsid w:val="1BB20AA2"/>
    <w:rsid w:val="1FFA3287"/>
    <w:rsid w:val="233E7CA2"/>
    <w:rsid w:val="238D4384"/>
    <w:rsid w:val="240A62F1"/>
    <w:rsid w:val="243E12E7"/>
    <w:rsid w:val="258731BD"/>
    <w:rsid w:val="261D3B1C"/>
    <w:rsid w:val="283F46FA"/>
    <w:rsid w:val="28D47E52"/>
    <w:rsid w:val="2C2A2C1F"/>
    <w:rsid w:val="2C7A4CAE"/>
    <w:rsid w:val="2DD56DFA"/>
    <w:rsid w:val="2F7C2D4D"/>
    <w:rsid w:val="315F0EF4"/>
    <w:rsid w:val="33360FE9"/>
    <w:rsid w:val="336B7AFC"/>
    <w:rsid w:val="33B70B21"/>
    <w:rsid w:val="3401266F"/>
    <w:rsid w:val="35C82C4C"/>
    <w:rsid w:val="3B0E75FF"/>
    <w:rsid w:val="3B0F6F66"/>
    <w:rsid w:val="3B16504E"/>
    <w:rsid w:val="3B4367C4"/>
    <w:rsid w:val="3B9775F1"/>
    <w:rsid w:val="3E3B0B5F"/>
    <w:rsid w:val="3F221D03"/>
    <w:rsid w:val="3F8D25CF"/>
    <w:rsid w:val="40C41BCC"/>
    <w:rsid w:val="41972808"/>
    <w:rsid w:val="43394968"/>
    <w:rsid w:val="43C46B9A"/>
    <w:rsid w:val="442D1F35"/>
    <w:rsid w:val="472D09DC"/>
    <w:rsid w:val="49681630"/>
    <w:rsid w:val="4A580404"/>
    <w:rsid w:val="4AFD2159"/>
    <w:rsid w:val="4E4A06A8"/>
    <w:rsid w:val="4EC70674"/>
    <w:rsid w:val="4EE53ABC"/>
    <w:rsid w:val="4FE01B69"/>
    <w:rsid w:val="501336D3"/>
    <w:rsid w:val="51D66C86"/>
    <w:rsid w:val="524635F0"/>
    <w:rsid w:val="5342548F"/>
    <w:rsid w:val="53917612"/>
    <w:rsid w:val="542C16A1"/>
    <w:rsid w:val="55595445"/>
    <w:rsid w:val="55663EC1"/>
    <w:rsid w:val="55950250"/>
    <w:rsid w:val="56694935"/>
    <w:rsid w:val="58F963D5"/>
    <w:rsid w:val="59BB1CF0"/>
    <w:rsid w:val="5B310B65"/>
    <w:rsid w:val="5B8F27F8"/>
    <w:rsid w:val="5DCB3073"/>
    <w:rsid w:val="5E2F3F5E"/>
    <w:rsid w:val="5ECD3862"/>
    <w:rsid w:val="604D2395"/>
    <w:rsid w:val="60A13CC0"/>
    <w:rsid w:val="60AC1844"/>
    <w:rsid w:val="62350AB7"/>
    <w:rsid w:val="62AA67E8"/>
    <w:rsid w:val="65276865"/>
    <w:rsid w:val="65DB5303"/>
    <w:rsid w:val="66025F2F"/>
    <w:rsid w:val="66DC2EDC"/>
    <w:rsid w:val="678A452F"/>
    <w:rsid w:val="67B64262"/>
    <w:rsid w:val="67BD28DE"/>
    <w:rsid w:val="67F07BB4"/>
    <w:rsid w:val="6908244D"/>
    <w:rsid w:val="6C4370D7"/>
    <w:rsid w:val="6E5E72FD"/>
    <w:rsid w:val="6F45527D"/>
    <w:rsid w:val="70D7343B"/>
    <w:rsid w:val="70E97A17"/>
    <w:rsid w:val="727813E9"/>
    <w:rsid w:val="728D6F72"/>
    <w:rsid w:val="736F25E3"/>
    <w:rsid w:val="769857DE"/>
    <w:rsid w:val="7708280B"/>
    <w:rsid w:val="77792E8E"/>
    <w:rsid w:val="787977AB"/>
    <w:rsid w:val="793B39FE"/>
    <w:rsid w:val="794625BC"/>
    <w:rsid w:val="7C0330F5"/>
    <w:rsid w:val="7DFD0919"/>
    <w:rsid w:val="7F7E77F7"/>
    <w:rsid w:val="7FC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qFormat="1" w:unhideWhenUsed="0" w:uiPriority="99" w:semiHidden="0" w:name="toc 4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nhideWhenUsed="0" w:uiPriority="99" w:name="annotation reference"/>
    <w:lsdException w:uiPriority="99" w:name="line number" w:locked="1"/>
    <w:lsdException w:uiPriority="99" w:name="page number" w:locked="1"/>
    <w:lsdException w:unhideWhenUsed="0" w:uiPriority="99" w:semiHidden="0" w:name="endnote reference"/>
    <w:lsdException w:unhideWhenUsed="0" w:uiPriority="99" w:semiHidden="0" w:name="endnote text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99" w:semiHidden="0" w:name="Emphasis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7"/>
    <w:qFormat/>
    <w:uiPriority w:val="99"/>
    <w:pPr>
      <w:keepNext/>
      <w:keepLines/>
      <w:spacing w:before="360" w:after="240"/>
      <w:outlineLvl w:val="1"/>
    </w:pPr>
    <w:rPr>
      <w:rFonts w:eastAsia="黑体"/>
      <w:bCs/>
      <w:kern w:val="0"/>
      <w:sz w:val="28"/>
      <w:szCs w:val="32"/>
    </w:rPr>
  </w:style>
  <w:style w:type="paragraph" w:styleId="4">
    <w:name w:val="heading 3"/>
    <w:basedOn w:val="1"/>
    <w:next w:val="1"/>
    <w:link w:val="28"/>
    <w:qFormat/>
    <w:uiPriority w:val="99"/>
    <w:pPr>
      <w:keepNext/>
      <w:keepLines/>
      <w:spacing w:before="240" w:after="240"/>
      <w:outlineLvl w:val="2"/>
    </w:pPr>
    <w:rPr>
      <w:rFonts w:eastAsia="黑体"/>
      <w:bCs/>
      <w:kern w:val="0"/>
      <w:sz w:val="26"/>
      <w:szCs w:val="32"/>
    </w:rPr>
  </w:style>
  <w:style w:type="character" w:default="1" w:styleId="21">
    <w:name w:val="Default Paragraph Font"/>
    <w:semiHidden/>
    <w:uiPriority w:val="99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99"/>
    <w:pPr>
      <w:keepNext/>
      <w:jc w:val="center"/>
    </w:pPr>
    <w:rPr>
      <w:rFonts w:ascii="黑体" w:hAnsi="黑体" w:eastAsia="黑体"/>
      <w:szCs w:val="21"/>
    </w:rPr>
  </w:style>
  <w:style w:type="paragraph" w:styleId="6">
    <w:name w:val="annotation text"/>
    <w:basedOn w:val="1"/>
    <w:link w:val="29"/>
    <w:semiHidden/>
    <w:qFormat/>
    <w:uiPriority w:val="99"/>
    <w:pPr>
      <w:jc w:val="left"/>
    </w:pPr>
  </w:style>
  <w:style w:type="paragraph" w:styleId="7">
    <w:name w:val="toc 3"/>
    <w:basedOn w:val="1"/>
    <w:next w:val="1"/>
    <w:uiPriority w:val="99"/>
    <w:pPr>
      <w:ind w:left="840" w:leftChars="400"/>
    </w:pPr>
  </w:style>
  <w:style w:type="paragraph" w:styleId="8">
    <w:name w:val="Plain Text"/>
    <w:basedOn w:val="1"/>
    <w:link w:val="31"/>
    <w:qFormat/>
    <w:uiPriority w:val="99"/>
    <w:rPr>
      <w:rFonts w:ascii="宋体" w:hAnsi="Courier New"/>
    </w:rPr>
  </w:style>
  <w:style w:type="paragraph" w:styleId="9">
    <w:name w:val="endnote text"/>
    <w:basedOn w:val="1"/>
    <w:link w:val="32"/>
    <w:uiPriority w:val="99"/>
    <w:pPr>
      <w:snapToGrid w:val="0"/>
      <w:jc w:val="left"/>
    </w:pPr>
  </w:style>
  <w:style w:type="paragraph" w:styleId="10">
    <w:name w:val="Balloon Text"/>
    <w:basedOn w:val="1"/>
    <w:link w:val="33"/>
    <w:semiHidden/>
    <w:qFormat/>
    <w:uiPriority w:val="99"/>
    <w:rPr>
      <w:sz w:val="18"/>
      <w:szCs w:val="18"/>
    </w:rPr>
  </w:style>
  <w:style w:type="paragraph" w:styleId="11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qFormat/>
    <w:uiPriority w:val="99"/>
  </w:style>
  <w:style w:type="paragraph" w:styleId="14">
    <w:name w:val="toc 4"/>
    <w:basedOn w:val="1"/>
    <w:next w:val="1"/>
    <w:qFormat/>
    <w:uiPriority w:val="99"/>
    <w:pPr>
      <w:ind w:left="1260" w:leftChars="600"/>
    </w:pPr>
  </w:style>
  <w:style w:type="paragraph" w:styleId="15">
    <w:name w:val="toc 2"/>
    <w:basedOn w:val="1"/>
    <w:next w:val="1"/>
    <w:qFormat/>
    <w:uiPriority w:val="99"/>
    <w:pPr>
      <w:ind w:left="420" w:leftChars="200"/>
    </w:pPr>
  </w:style>
  <w:style w:type="paragraph" w:styleId="16">
    <w:name w:val="HTML Preformatted"/>
    <w:basedOn w:val="1"/>
    <w:link w:val="3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8">
    <w:name w:val="annotation subject"/>
    <w:basedOn w:val="6"/>
    <w:next w:val="6"/>
    <w:link w:val="30"/>
    <w:semiHidden/>
    <w:qFormat/>
    <w:uiPriority w:val="99"/>
    <w:rPr>
      <w:b/>
      <w:bCs/>
    </w:rPr>
  </w:style>
  <w:style w:type="table" w:styleId="20">
    <w:name w:val="Table Grid"/>
    <w:basedOn w:val="19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ndnote reference"/>
    <w:basedOn w:val="21"/>
    <w:uiPriority w:val="99"/>
    <w:rPr>
      <w:rFonts w:cs="Times New Roman"/>
      <w:vertAlign w:val="superscript"/>
    </w:rPr>
  </w:style>
  <w:style w:type="character" w:styleId="23">
    <w:name w:val="Emphasis"/>
    <w:basedOn w:val="21"/>
    <w:qFormat/>
    <w:uiPriority w:val="99"/>
    <w:rPr>
      <w:rFonts w:cs="Times New Roman"/>
      <w:i/>
    </w:rPr>
  </w:style>
  <w:style w:type="character" w:styleId="24">
    <w:name w:val="Hyperlink"/>
    <w:basedOn w:val="21"/>
    <w:qFormat/>
    <w:uiPriority w:val="99"/>
    <w:rPr>
      <w:rFonts w:cs="Times New Roman"/>
      <w:color w:val="0000FF"/>
      <w:u w:val="single"/>
    </w:rPr>
  </w:style>
  <w:style w:type="character" w:styleId="25">
    <w:name w:val="annotation reference"/>
    <w:basedOn w:val="21"/>
    <w:semiHidden/>
    <w:uiPriority w:val="99"/>
    <w:rPr>
      <w:rFonts w:cs="Times New Roman"/>
      <w:sz w:val="21"/>
      <w:szCs w:val="21"/>
    </w:rPr>
  </w:style>
  <w:style w:type="character" w:customStyle="1" w:styleId="26">
    <w:name w:val="Heading 1 Char"/>
    <w:basedOn w:val="21"/>
    <w:link w:val="2"/>
    <w:locked/>
    <w:uiPriority w:val="99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7">
    <w:name w:val="Heading 2 Char"/>
    <w:basedOn w:val="21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Heading 3 Char"/>
    <w:basedOn w:val="21"/>
    <w:link w:val="4"/>
    <w:semiHidden/>
    <w:qFormat/>
    <w:locked/>
    <w:uiPriority w:val="99"/>
    <w:rPr>
      <w:rFonts w:ascii="Calibri" w:hAnsi="Calibri" w:cs="Times New Roman"/>
      <w:b/>
      <w:bCs/>
      <w:sz w:val="32"/>
      <w:szCs w:val="32"/>
    </w:rPr>
  </w:style>
  <w:style w:type="character" w:customStyle="1" w:styleId="29">
    <w:name w:val="Comment Text Char"/>
    <w:basedOn w:val="21"/>
    <w:link w:val="6"/>
    <w:semiHidden/>
    <w:qFormat/>
    <w:locked/>
    <w:uiPriority w:val="99"/>
    <w:rPr>
      <w:rFonts w:ascii="Calibri" w:hAnsi="Calibri" w:cs="Times New Roman"/>
    </w:rPr>
  </w:style>
  <w:style w:type="character" w:customStyle="1" w:styleId="30">
    <w:name w:val="Comment Subject Char"/>
    <w:basedOn w:val="29"/>
    <w:link w:val="18"/>
    <w:semiHidden/>
    <w:qFormat/>
    <w:locked/>
    <w:uiPriority w:val="99"/>
    <w:rPr>
      <w:b/>
      <w:bCs/>
    </w:rPr>
  </w:style>
  <w:style w:type="character" w:customStyle="1" w:styleId="31">
    <w:name w:val="Plain Text Char"/>
    <w:basedOn w:val="21"/>
    <w:link w:val="8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32">
    <w:name w:val="Endnote Text Char"/>
    <w:basedOn w:val="21"/>
    <w:link w:val="9"/>
    <w:semiHidden/>
    <w:locked/>
    <w:uiPriority w:val="99"/>
    <w:rPr>
      <w:rFonts w:ascii="Calibri" w:hAnsi="Calibri" w:cs="Times New Roman"/>
    </w:rPr>
  </w:style>
  <w:style w:type="character" w:customStyle="1" w:styleId="33">
    <w:name w:val="Balloon Text Char"/>
    <w:basedOn w:val="21"/>
    <w:link w:val="10"/>
    <w:semiHidden/>
    <w:qFormat/>
    <w:locked/>
    <w:uiPriority w:val="99"/>
    <w:rPr>
      <w:rFonts w:ascii="Calibri" w:hAnsi="Calibri" w:cs="Times New Roman"/>
      <w:sz w:val="2"/>
    </w:rPr>
  </w:style>
  <w:style w:type="character" w:customStyle="1" w:styleId="34">
    <w:name w:val="Footer Char"/>
    <w:basedOn w:val="21"/>
    <w:link w:val="11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35">
    <w:name w:val="Header Char"/>
    <w:basedOn w:val="21"/>
    <w:link w:val="12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36">
    <w:name w:val="HTML Preformatted Char"/>
    <w:basedOn w:val="21"/>
    <w:link w:val="16"/>
    <w:semiHidden/>
    <w:qFormat/>
    <w:locked/>
    <w:uiPriority w:val="99"/>
    <w:rPr>
      <w:rFonts w:ascii="Courier New" w:hAnsi="Courier New" w:cs="Courier New"/>
      <w:sz w:val="20"/>
      <w:szCs w:val="20"/>
    </w:rPr>
  </w:style>
  <w:style w:type="paragraph" w:customStyle="1" w:styleId="37">
    <w:name w:val="_Style 1"/>
    <w:basedOn w:val="1"/>
    <w:next w:val="1"/>
    <w:uiPriority w:val="99"/>
    <w:pPr>
      <w:spacing w:before="200" w:after="160"/>
      <w:ind w:left="864" w:right="864"/>
      <w:jc w:val="center"/>
    </w:pPr>
    <w:rPr>
      <w:i/>
      <w:iCs/>
      <w:color w:val="404040"/>
      <w:kern w:val="0"/>
      <w:szCs w:val="20"/>
    </w:rPr>
  </w:style>
  <w:style w:type="paragraph" w:customStyle="1" w:styleId="38">
    <w:name w:val="参考文献"/>
    <w:uiPriority w:val="99"/>
    <w:pPr>
      <w:spacing w:before="60" w:line="340" w:lineRule="exact"/>
      <w:ind w:left="200" w:hanging="200" w:hangingChars="200"/>
      <w:jc w:val="both"/>
    </w:pPr>
    <w:rPr>
      <w:rFonts w:ascii="Times New Roman" w:hAnsi="Times New Roman" w:eastAsia="宋体" w:cs="Times New Roman"/>
      <w:kern w:val="0"/>
      <w:sz w:val="21"/>
      <w:szCs w:val="22"/>
      <w:lang w:val="en-US" w:eastAsia="zh-CN" w:bidi="ar-SA"/>
    </w:rPr>
  </w:style>
  <w:style w:type="paragraph" w:customStyle="1" w:styleId="39">
    <w:name w:val="_Style 3"/>
    <w:qFormat/>
    <w:uiPriority w:val="99"/>
    <w:pPr>
      <w:widowControl w:val="0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_Style 2"/>
    <w:qFormat/>
    <w:uiPriority w:val="99"/>
    <w:pPr>
      <w:widowControl w:val="0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170</Words>
  <Characters>975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2018-01-05T02:44:00Z</dcterms:created>
  <dc:creator>Administrator</dc:creator>
  <cp:lastModifiedBy>砖家</cp:lastModifiedBy>
  <dcterms:modified xsi:type="dcterms:W3CDTF">2019-10-23T13:44:31Z</dcterms:modified>
  <dc:title>石家庄铁道大学毕业设计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