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主界面</w:t>
      </w:r>
      <w:r>
        <w:br/>
      </w:r>
      <w:r>
        <w:tab/>
      </w:r>
      <w:r>
        <w:t xml:space="preserve">选择游戏模式</w:t>
      </w:r>
      <w:r>
        <w:br/>
      </w:r>
      <w:r>
        <w:tab/>
      </w:r>
      <w:r>
        <w:tab/>
      </w:r>
      <w:r>
        <w:t xml:space="preserve">选择游戏难度</w:t>
      </w:r>
      <w:r>
        <w:br/>
      </w:r>
      <w:r>
        <w:tab/>
      </w:r>
      <w:r>
        <w:t xml:space="preserve">进入排行榜</w:t>
      </w:r>
    </w:p>
    <w:p>
      <w:pPr>
        <w:pStyle w:val="Axure二级标题"/>
        <w:keepNext/>
      </w:pPr>
      <w:r>
        <w:br w:type="page"/>
      </w:r>
      <w:r>
        <w:t xml:space="preserve">主界面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2957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选择游戏模式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进入排行榜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选择游戏模式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62750" cy="44005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0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选择游戏难度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62750" cy="44005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0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进入排行榜</w:t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