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1B708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统一系统架构</w:t>
      </w:r>
      <w:bookmarkStart w:id="0" w:name="_GoBack"/>
      <w:bookmarkEnd w:id="0"/>
    </w:p>
    <w:p w14:paraId="2AAEDC9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kern w:val="0"/>
          <w:sz w:val="24"/>
          <w:szCs w:val="24"/>
        </w:rPr>
        <w:t>推荐技术栈：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6815"/>
      </w:tblGrid>
      <w:tr w14:paraId="1B06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514FFF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层次</w:t>
            </w:r>
          </w:p>
        </w:tc>
        <w:tc>
          <w:tcPr>
            <w:tcW w:w="0" w:type="auto"/>
            <w:vAlign w:val="center"/>
          </w:tcPr>
          <w:p w14:paraId="7776938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推荐技术</w:t>
            </w:r>
          </w:p>
        </w:tc>
      </w:tr>
      <w:tr w14:paraId="57A2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625F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前端</w:t>
            </w:r>
          </w:p>
        </w:tc>
        <w:tc>
          <w:tcPr>
            <w:tcW w:w="0" w:type="auto"/>
            <w:vAlign w:val="center"/>
          </w:tcPr>
          <w:p w14:paraId="0B019A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Vue 3 + TypeScript + Vite + Pinia + Element Plus/ECharts</w:t>
            </w:r>
          </w:p>
        </w:tc>
      </w:tr>
      <w:tr w14:paraId="7D9D1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B9E1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业务后端</w:t>
            </w:r>
          </w:p>
        </w:tc>
        <w:tc>
          <w:tcPr>
            <w:tcW w:w="0" w:type="auto"/>
            <w:vAlign w:val="center"/>
          </w:tcPr>
          <w:p w14:paraId="75028B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Spring Boot </w:t>
            </w:r>
          </w:p>
        </w:tc>
      </w:tr>
      <w:tr w14:paraId="6B41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FFA6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AI 服务</w:t>
            </w:r>
          </w:p>
        </w:tc>
        <w:tc>
          <w:tcPr>
            <w:tcW w:w="0" w:type="auto"/>
            <w:vAlign w:val="center"/>
          </w:tcPr>
          <w:p w14:paraId="239020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Python + FastAPI + LangChain/LlamaIndex</w:t>
            </w:r>
          </w:p>
        </w:tc>
      </w:tr>
      <w:tr w14:paraId="3B1E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6EDA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关系数据库</w:t>
            </w:r>
          </w:p>
        </w:tc>
        <w:tc>
          <w:tcPr>
            <w:tcW w:w="0" w:type="auto"/>
            <w:vAlign w:val="center"/>
          </w:tcPr>
          <w:p w14:paraId="54B4E7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My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SQL，涉及地图时使用 PostGIS</w:t>
            </w:r>
          </w:p>
        </w:tc>
      </w:tr>
      <w:tr w14:paraId="7C4E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20D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向量数据库</w:t>
            </w:r>
          </w:p>
        </w:tc>
        <w:tc>
          <w:tcPr>
            <w:tcW w:w="0" w:type="auto"/>
            <w:vAlign w:val="center"/>
          </w:tcPr>
          <w:p w14:paraId="277CDD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pgvector 或 Milvus</w:t>
            </w:r>
          </w:p>
        </w:tc>
      </w:tr>
      <w:tr w14:paraId="390B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A050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缓存/任务</w:t>
            </w:r>
          </w:p>
        </w:tc>
        <w:tc>
          <w:tcPr>
            <w:tcW w:w="0" w:type="auto"/>
            <w:vAlign w:val="center"/>
          </w:tcPr>
          <w:p w14:paraId="224E83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Redis + Celery/RQ</w:t>
            </w:r>
          </w:p>
        </w:tc>
      </w:tr>
      <w:tr w14:paraId="4EBB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8F61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文件存储</w:t>
            </w:r>
          </w:p>
        </w:tc>
        <w:tc>
          <w:tcPr>
            <w:tcW w:w="0" w:type="auto"/>
            <w:vAlign w:val="center"/>
          </w:tcPr>
          <w:p w14:paraId="75A179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MinIO</w:t>
            </w:r>
          </w:p>
        </w:tc>
      </w:tr>
      <w:tr w14:paraId="426E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89B5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部署</w:t>
            </w:r>
          </w:p>
        </w:tc>
        <w:tc>
          <w:tcPr>
            <w:tcW w:w="0" w:type="auto"/>
            <w:vAlign w:val="center"/>
          </w:tcPr>
          <w:p w14:paraId="6AFE8C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Docker Compose + Nginx</w:t>
            </w:r>
          </w:p>
        </w:tc>
      </w:tr>
      <w:tr w14:paraId="2BFF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588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接口文档</w:t>
            </w:r>
          </w:p>
        </w:tc>
        <w:tc>
          <w:tcPr>
            <w:tcW w:w="0" w:type="auto"/>
            <w:vAlign w:val="center"/>
          </w:tcPr>
          <w:p w14:paraId="30B1B1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OpenAPI/Swagger</w:t>
            </w:r>
          </w:p>
        </w:tc>
      </w:tr>
      <w:tr w14:paraId="1CAF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D1E7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测试</w:t>
            </w:r>
          </w:p>
        </w:tc>
        <w:tc>
          <w:tcPr>
            <w:tcW w:w="0" w:type="auto"/>
            <w:vAlign w:val="center"/>
          </w:tcPr>
          <w:p w14:paraId="5FA01E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Pytest/JUnit + Vitest + Playwright</w:t>
            </w:r>
          </w:p>
        </w:tc>
      </w:tr>
    </w:tbl>
    <w:p w14:paraId="0D585DF6">
      <w:pPr>
        <w:widowControl/>
        <w:spacing w:before="100" w:beforeAutospacing="1" w:after="100" w:afterAutospacing="1"/>
        <w:ind w:firstLine="723" w:firstLineChars="300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方案建议采用“Spring Boot 业务后端 + Python AI 服务”，让业务逻辑与模型推理解耦。</w:t>
      </w:r>
    </w:p>
    <w:p w14:paraId="2CED87A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选题三：云南特色农业智能诊断与生产管理平台</w:t>
      </w:r>
    </w:p>
    <w:p w14:paraId="2F78ED2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用户角色</w:t>
      </w:r>
    </w:p>
    <w:p w14:paraId="4D2DC2F6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农户：管理地块、作物和病虫害记录。</w:t>
      </w:r>
    </w:p>
    <w:p w14:paraId="6F9D2524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农技人员：审核识别结果和防治建议。</w:t>
      </w:r>
    </w:p>
    <w:p w14:paraId="7AA6C4BE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合作社管理人员：查看生产和市场风险。</w:t>
      </w:r>
    </w:p>
    <w:p w14:paraId="6AD6B82A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管理员：管理模型、知识库和采集任务。</w:t>
      </w:r>
    </w:p>
    <w:p w14:paraId="4A6408E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前端功能</w:t>
      </w:r>
    </w:p>
    <w:p w14:paraId="7AB7A564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农场、地块和种植档案管理。</w:t>
      </w:r>
    </w:p>
    <w:p w14:paraId="7250F518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病害图片上传及识别结果可视化。</w:t>
      </w:r>
    </w:p>
    <w:p w14:paraId="26D79F05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农事日历和待办任务。</w:t>
      </w:r>
    </w:p>
    <w:p w14:paraId="38FC3BB0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天气、病虫害和市场价格趋势图。</w:t>
      </w:r>
    </w:p>
    <w:p w14:paraId="3F8AA39B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防治建议及规范原文对照。</w:t>
      </w:r>
    </w:p>
    <w:p w14:paraId="44B354E3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模型性能、数据漂移和未知样本监控。</w:t>
      </w:r>
    </w:p>
    <w:p w14:paraId="2ECC71A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后端功能</w:t>
      </w:r>
    </w:p>
    <w:p w14:paraId="7431617E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图片异步上传、推理和结果通知。</w:t>
      </w:r>
    </w:p>
    <w:p w14:paraId="25761DB4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农事任务生成、提醒和完成状态管理。</w:t>
      </w:r>
    </w:p>
    <w:p w14:paraId="3F5E50D7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定时采集天气、市场价格和农业通报。</w:t>
      </w:r>
    </w:p>
    <w:p w14:paraId="205028C4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调用图像模型、RAG 和多 Agent 服务。</w:t>
      </w:r>
    </w:p>
    <w:p w14:paraId="3E38A6D1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对未知病害进行拒识并进入人工审核队列。</w:t>
      </w:r>
    </w:p>
    <w:p w14:paraId="1E6481EF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维护模型、数据和知识库版本。</w:t>
      </w:r>
    </w:p>
    <w:p w14:paraId="10D977C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数据库设计</w:t>
      </w:r>
    </w:p>
    <w:p w14:paraId="01D4F1D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核心表包括：</w:t>
      </w:r>
    </w:p>
    <w:p w14:paraId="614EE28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users、farms、fields、crops、planting_cycles、observations、diagnosis_records、weather_records、market_prices、farming_tasks、knowledge_documents、model_versions、agent_runs。</w:t>
      </w:r>
    </w:p>
    <w:p w14:paraId="2A5546F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图片存入 MinIO，关系数据库只保存文件地址、哈希值、识别结果和业务关联。</w:t>
      </w:r>
    </w:p>
    <w:p w14:paraId="248F334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完整业务闭环</w:t>
      </w:r>
    </w:p>
    <w:p w14:paraId="24AE758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建立地块 → 登记作物 → 上传异常图片 → 模型识别 → RAG 检索农技规范 → Agent 综合天气与生育期 → 农技人员审核 → 生成农事任务 → 跟踪处置效果。</w:t>
      </w:r>
    </w:p>
    <w:p w14:paraId="53DF438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软件工程硬性要求</w:t>
      </w:r>
    </w:p>
    <w:p w14:paraId="372EBEE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每组必须提交以下内容：</w:t>
      </w:r>
    </w:p>
    <w:p w14:paraId="37069F16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    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按小组提交实训结训文档（重点）</w:t>
      </w:r>
    </w:p>
    <w:p w14:paraId="175E7F7C">
      <w:pPr>
        <w:widowControl/>
        <w:spacing w:before="100" w:beforeAutospacing="1" w:after="100" w:afterAutospacing="1"/>
        <w:ind w:left="72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需求规格说明书：用户故事、用例图、功能和非功能需求。</w:t>
      </w:r>
    </w:p>
    <w:p w14:paraId="1F4D6A2D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系统设计说明书：架构图、ER 图、时序图、部署图。</w:t>
      </w:r>
    </w:p>
    <w:p w14:paraId="77EF07AD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前后端接口文档：接口版本、请求参数、错误码和鉴权方式。</w:t>
      </w:r>
    </w:p>
    <w:p w14:paraId="2806750E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数据库设计：主外键、唯一约束、索引、事务和迁移脚本。</w:t>
      </w:r>
    </w:p>
    <w:p w14:paraId="1AC561A5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Git 仓库：Issue、分支、Pull Request、代码评审记录。</w:t>
      </w:r>
    </w:p>
    <w:p w14:paraId="213FBC54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测试报告：前端、后端、接口、数据库、AI 效果和性能测试。</w:t>
      </w:r>
    </w:p>
    <w:p w14:paraId="25289DA3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Docker Compose：一条命令启动前端、后端、数据库和 AI 服务。</w:t>
      </w:r>
    </w:p>
    <w:p w14:paraId="47FF0827">
      <w:pPr>
        <w:widowControl/>
        <w:spacing w:before="100" w:beforeAutospacing="1" w:after="100" w:afterAutospacing="1"/>
        <w:ind w:left="7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系统演示：必须现场完成一条端到端业务流程。</w:t>
      </w:r>
    </w:p>
    <w:p w14:paraId="1DE88E3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建议代码结构：</w:t>
      </w:r>
    </w:p>
    <w:p w14:paraId="7DA5C4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project/</w:t>
      </w:r>
    </w:p>
    <w:p w14:paraId="5B7801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├── frontend/</w:t>
      </w:r>
    </w:p>
    <w:p w14:paraId="25E29D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├── backend/</w:t>
      </w:r>
    </w:p>
    <w:p w14:paraId="01CCC3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├── ai-service/</w:t>
      </w:r>
    </w:p>
    <w:p w14:paraId="2770F8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├── data-pipeline/</w:t>
      </w:r>
    </w:p>
    <w:p w14:paraId="33FBDA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├── deploy/</w:t>
      </w:r>
    </w:p>
    <w:p w14:paraId="5FEE77A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├── tests/</w:t>
      </w:r>
    </w:p>
    <w:p w14:paraId="5A70D9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└── docs/</w:t>
      </w:r>
    </w:p>
    <w:p w14:paraId="656FFF70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评分标准</w:t>
      </w:r>
    </w:p>
    <w:tbl>
      <w:tblPr>
        <w:tblStyle w:val="8"/>
        <w:tblW w:w="7762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14"/>
        <w:gridCol w:w="1148"/>
      </w:tblGrid>
      <w:tr w14:paraId="5CB9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14A75005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</w:tcPr>
          <w:p w14:paraId="71B58B9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分值</w:t>
            </w:r>
          </w:p>
        </w:tc>
      </w:tr>
      <w:tr w14:paraId="623B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CellSpacing w:w="15" w:type="dxa"/>
        </w:trPr>
        <w:tc>
          <w:tcPr>
            <w:tcW w:w="0" w:type="auto"/>
            <w:vAlign w:val="center"/>
          </w:tcPr>
          <w:p w14:paraId="5BC3EB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需求分析与系统设计</w:t>
            </w:r>
          </w:p>
        </w:tc>
        <w:tc>
          <w:tcPr>
            <w:tcW w:w="0" w:type="auto"/>
            <w:vAlign w:val="center"/>
          </w:tcPr>
          <w:p w14:paraId="06360A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</w:tr>
      <w:tr w14:paraId="2E0A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0" w:type="auto"/>
            <w:vAlign w:val="center"/>
          </w:tcPr>
          <w:p w14:paraId="1E6EE8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前端功能和交互质量</w:t>
            </w:r>
          </w:p>
        </w:tc>
        <w:tc>
          <w:tcPr>
            <w:tcW w:w="0" w:type="auto"/>
            <w:vAlign w:val="center"/>
          </w:tcPr>
          <w:p w14:paraId="1FD0F3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</w:tr>
      <w:tr w14:paraId="74DE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CellSpacing w:w="15" w:type="dxa"/>
        </w:trPr>
        <w:tc>
          <w:tcPr>
            <w:tcW w:w="0" w:type="auto"/>
            <w:vAlign w:val="center"/>
          </w:tcPr>
          <w:p w14:paraId="5D6902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后端业务逻辑与数据库</w:t>
            </w:r>
          </w:p>
        </w:tc>
        <w:tc>
          <w:tcPr>
            <w:tcW w:w="0" w:type="auto"/>
            <w:vAlign w:val="center"/>
          </w:tcPr>
          <w:p w14:paraId="208A4D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</w:t>
            </w:r>
          </w:p>
        </w:tc>
      </w:tr>
      <w:tr w14:paraId="0B12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CellSpacing w:w="15" w:type="dxa"/>
        </w:trPr>
        <w:tc>
          <w:tcPr>
            <w:tcW w:w="0" w:type="auto"/>
            <w:vAlign w:val="center"/>
          </w:tcPr>
          <w:p w14:paraId="23547C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RAG、Agent、微调与评测</w:t>
            </w:r>
          </w:p>
        </w:tc>
        <w:tc>
          <w:tcPr>
            <w:tcW w:w="0" w:type="auto"/>
            <w:vAlign w:val="center"/>
          </w:tcPr>
          <w:p w14:paraId="7B47C3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25</w:t>
            </w:r>
          </w:p>
        </w:tc>
      </w:tr>
      <w:tr w14:paraId="4163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0" w:type="auto"/>
            <w:vAlign w:val="center"/>
          </w:tcPr>
          <w:p w14:paraId="57585B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测试、部署、性能与可维护性</w:t>
            </w:r>
          </w:p>
        </w:tc>
        <w:tc>
          <w:tcPr>
            <w:tcW w:w="0" w:type="auto"/>
            <w:vAlign w:val="center"/>
          </w:tcPr>
          <w:p w14:paraId="73BD54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15</w:t>
            </w:r>
          </w:p>
        </w:tc>
      </w:tr>
      <w:tr w14:paraId="2821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CellSpacing w:w="15" w:type="dxa"/>
        </w:trPr>
        <w:tc>
          <w:tcPr>
            <w:tcW w:w="0" w:type="auto"/>
            <w:vAlign w:val="center"/>
          </w:tcPr>
          <w:p w14:paraId="334CD4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数据合规、安全与审计</w:t>
            </w:r>
          </w:p>
        </w:tc>
        <w:tc>
          <w:tcPr>
            <w:tcW w:w="0" w:type="auto"/>
            <w:vAlign w:val="center"/>
          </w:tcPr>
          <w:p w14:paraId="258987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</w:tr>
      <w:tr w14:paraId="4CE0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CellSpacing w:w="15" w:type="dxa"/>
        </w:trPr>
        <w:tc>
          <w:tcPr>
            <w:tcW w:w="0" w:type="auto"/>
            <w:vAlign w:val="center"/>
          </w:tcPr>
          <w:p w14:paraId="266461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团队协作和答辩</w:t>
            </w:r>
          </w:p>
        </w:tc>
        <w:tc>
          <w:tcPr>
            <w:tcW w:w="0" w:type="auto"/>
            <w:vAlign w:val="center"/>
          </w:tcPr>
          <w:p w14:paraId="740DB4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</w:tr>
    </w:tbl>
    <w:p w14:paraId="5876EC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19D"/>
    <w:rsid w:val="00143899"/>
    <w:rsid w:val="00273BE8"/>
    <w:rsid w:val="002B119D"/>
    <w:rsid w:val="00334F09"/>
    <w:rsid w:val="003940FA"/>
    <w:rsid w:val="00414264"/>
    <w:rsid w:val="004D4D4A"/>
    <w:rsid w:val="0052275D"/>
    <w:rsid w:val="00835CDF"/>
    <w:rsid w:val="00AC0686"/>
    <w:rsid w:val="00CC7D60"/>
    <w:rsid w:val="00E11372"/>
    <w:rsid w:val="00EB6DA2"/>
    <w:rsid w:val="459D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HTML Code"/>
    <w:basedOn w:val="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标题 2 字符"/>
    <w:basedOn w:val="9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2">
    <w:name w:val="标题 3 字符"/>
    <w:basedOn w:val="9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3">
    <w:name w:val="HTML 预设格式 字符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1769</Words>
  <Characters>2506</Characters>
  <Lines>19</Lines>
  <Paragraphs>5</Paragraphs>
  <TotalTime>328</TotalTime>
  <ScaleCrop>false</ScaleCrop>
  <LinksUpToDate>false</LinksUpToDate>
  <CharactersWithSpaces>2640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2026-07-19T08:20:00Z</dcterms:created>
  <dc:creator>Administrator</dc:creator>
  <cp:lastModifiedBy>忘れた</cp:lastModifiedBy>
  <dcterms:modified xsi:type="dcterms:W3CDTF">2026-07-22T01:45:17Z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eyJoZGlkIjoiNGE5MTI4MjgzNWJhYzc4YzQxZmFkMjdiNGQzZWI2YjQiLCJ1c2VySWQiOiI4ODY2MDcwNTgifQ==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DAD1CA203D03473499E16EB486EA1C04_12</vt:lpwstr>
  </property>
</Properties>
</file>