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电商环境问题定位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问题一：Error 跨域无法操作thame对象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 w:bidi="ar"/>
        </w:rPr>
        <w:drawing>
          <wp:inline distT="0" distB="0" distL="114300" distR="114300">
            <wp:extent cx="9124950" cy="429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问题二：hive 不支持 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问题三：nifi 问题  估计随问题二解决就解决了。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Hive日志</w:t>
      </w:r>
    </w:p>
    <w:p>
      <w:r>
        <w:drawing>
          <wp:inline distT="0" distB="0" distL="114300" distR="114300">
            <wp:extent cx="5269865" cy="188722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一直报kafk连接metastore的问题，猜测nifi首先将数据写入到kafka中，然后kafka再将数据批处理写入到hive中，报这错误访问太频繁？数据量过大导致kafka队列堆积？Nifi误操作？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第一个问题解决办法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第一步，定位：</w:t>
      </w:r>
    </w:p>
    <w:p>
      <w:r>
        <w:drawing>
          <wp:inline distT="0" distB="0" distL="114300" distR="114300">
            <wp:extent cx="5269865" cy="1974850"/>
            <wp:effectExtent l="0" t="0" r="698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然后，F12找到js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835910"/>
            <wp:effectExtent l="0" t="0" r="1079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第三步：直接到querydatabase.js中找到下面红色矩形框圈中的代码，删掉它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01125" cy="3009900"/>
            <wp:effectExtent l="0" t="0" r="952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dialog=parent.dialog.get(window);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}catch(e){console.error(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跨域无法操作iframe对象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477010"/>
            <wp:effectExtent l="0" t="0" r="6350" b="8890"/>
            <wp:docPr id="5" name="图片 5" descr="报错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报错信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rPr>
          <w:rFonts w:hint="eastAsia" w:ascii="Calibri" w:hAnsi="Calibri" w:eastAsia="宋体" w:cs="Calibri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定位到问题是 ranger权限相关，因此，我推断</w:t>
      </w:r>
      <w:r>
        <w:rPr>
          <w:rFonts w:hint="default" w:ascii="Calibri" w:hAnsi="Calibri" w:eastAsia="宋体" w:cs="Calibri"/>
          <w:sz w:val="21"/>
          <w:szCs w:val="21"/>
          <w:lang w:val="en-US" w:eastAsia="zh-CN" w:bidi="ar"/>
        </w:rPr>
        <w:t xml:space="preserve">cs_sc_gt_mi_cust_month1 </w:t>
      </w:r>
      <w:r>
        <w:rPr>
          <w:rFonts w:hint="eastAsia" w:ascii="Calibri" w:hAnsi="Calibri" w:eastAsia="宋体" w:cs="Calibri"/>
          <w:sz w:val="21"/>
          <w:szCs w:val="21"/>
          <w:lang w:val="en-US" w:eastAsia="zh-CN" w:bidi="ar"/>
        </w:rPr>
        <w:t>这个表没有分配hdfs权限，也没有分配hive权限。</w:t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 w:bidi="ar"/>
        </w:rPr>
        <w:t>select CUSTOMS,count(QUANT1) from cs_sc_gt_mi_cust_month1 group by CUSTOMS;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 w:bidi="ar"/>
        </w:rPr>
      </w:pPr>
    </w:p>
    <w:p>
      <w:pPr>
        <w:rPr>
          <w:rFonts w:hint="eastAsia" w:ascii="Calibri" w:hAnsi="Calibri" w:eastAsia="宋体" w:cs="Calibri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 w:bidi="ar"/>
        </w:rPr>
        <w:t>然后为了验证我的推断是正确的，我登录到下面的页面进行建库，建表操作：</w:t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 w:bidi="ar"/>
        </w:rPr>
        <w:fldChar w:fldCharType="begin"/>
      </w:r>
      <w:r>
        <w:rPr>
          <w:rFonts w:hint="eastAsia" w:ascii="Calibri" w:hAnsi="Calibri" w:eastAsia="宋体" w:cs="Calibri"/>
          <w:sz w:val="21"/>
          <w:szCs w:val="21"/>
          <w:lang w:val="en-US" w:eastAsia="zh-CN" w:bidi="ar"/>
        </w:rPr>
        <w:instrText xml:space="preserve"> HYPERLINK "http://10.10.250.244/manage-portal/jsp/public/home.jsp" </w:instrText>
      </w:r>
      <w:r>
        <w:rPr>
          <w:rFonts w:hint="eastAsia" w:ascii="Calibri" w:hAnsi="Calibri" w:eastAsia="宋体" w:cs="Calibri"/>
          <w:sz w:val="21"/>
          <w:szCs w:val="21"/>
          <w:lang w:val="en-US" w:eastAsia="zh-CN" w:bidi="ar"/>
        </w:rPr>
        <w:fldChar w:fldCharType="separate"/>
      </w:r>
      <w:r>
        <w:rPr>
          <w:rStyle w:val="13"/>
          <w:rFonts w:hint="eastAsia" w:ascii="Calibri" w:hAnsi="Calibri" w:eastAsia="宋体" w:cs="Calibri"/>
          <w:sz w:val="21"/>
          <w:szCs w:val="21"/>
          <w:lang w:val="en-US" w:eastAsia="zh-CN" w:bidi="ar"/>
        </w:rPr>
        <w:t>http://10.10.250.244/manage-portal/jsp/public/home.jsp</w:t>
      </w:r>
      <w:r>
        <w:rPr>
          <w:rFonts w:hint="eastAsia" w:ascii="Calibri" w:hAnsi="Calibri" w:eastAsia="宋体" w:cs="Calibri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 w:bidi="ar"/>
        </w:rPr>
      </w:pPr>
    </w:p>
    <w:p>
      <w:pPr>
        <w:rPr>
          <w:rFonts w:hint="eastAsia" w:ascii="Calibri" w:hAnsi="Calibri" w:eastAsia="宋体" w:cs="Calibri"/>
          <w:sz w:val="21"/>
          <w:szCs w:val="21"/>
          <w:lang w:val="en-US" w:eastAsia="zh-CN" w:bidi="ar"/>
        </w:rPr>
      </w:pPr>
    </w:p>
    <w:p>
      <w:pPr>
        <w:rPr>
          <w:rFonts w:hint="eastAsia" w:ascii="Calibri" w:hAnsi="Calibri" w:eastAsia="宋体" w:cs="Calibri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 w:bidi="ar"/>
        </w:rPr>
        <w:t>第一步，建hdfs路径</w:t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3515" cy="1647190"/>
            <wp:effectExtent l="0" t="0" r="1333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第二步，分配hdfs路径权限给superadmin和hive、tez用户</w:t>
      </w:r>
    </w:p>
    <w:p>
      <w:r>
        <w:drawing>
          <wp:inline distT="0" distB="0" distL="114300" distR="114300">
            <wp:extent cx="5269865" cy="2413000"/>
            <wp:effectExtent l="0" t="0" r="698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67965"/>
            <wp:effectExtent l="0" t="0" r="6985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第三步，分配hive建库建表权限</w:t>
      </w:r>
    </w:p>
    <w:p>
      <w:r>
        <w:drawing>
          <wp:inline distT="0" distB="0" distL="114300" distR="114300">
            <wp:extent cx="5268595" cy="1937385"/>
            <wp:effectExtent l="0" t="0" r="8255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48585"/>
            <wp:effectExtent l="0" t="0" r="11430" b="184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第四步，插入数据到表中</w:t>
      </w:r>
    </w:p>
    <w:p>
      <w:r>
        <w:drawing>
          <wp:inline distT="0" distB="0" distL="114300" distR="114300">
            <wp:extent cx="5271770" cy="1207770"/>
            <wp:effectExtent l="0" t="0" r="5080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第五步，统计测试</w:t>
      </w:r>
    </w:p>
    <w:p>
      <w:r>
        <w:drawing>
          <wp:inline distT="0" distB="0" distL="114300" distR="114300">
            <wp:extent cx="4840605" cy="1868805"/>
            <wp:effectExtent l="0" t="0" r="1714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 xml:space="preserve"> Timothy Zhang(张田) &lt;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instrText xml:space="preserve"> HYPERLINK "mailto:zhang_tian@inspur.com" </w:instrTex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Calibri"/>
          <w:sz w:val="22"/>
          <w:szCs w:val="22"/>
          <w:u w:val="single"/>
          <w:lang w:val="en-US" w:eastAsia="zh-CN" w:bidi="ar"/>
        </w:rPr>
        <w:t>zhang_tian@inspur.com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&gt;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Tsing Hu(胡清) &lt;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instrText xml:space="preserve"> HYPERLINK "mailto:huqing@inspur.com" </w:instrTex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Calibri"/>
          <w:sz w:val="22"/>
          <w:szCs w:val="22"/>
          <w:u w:val="single"/>
          <w:lang w:val="en-US" w:eastAsia="zh-CN" w:bidi="ar"/>
        </w:rPr>
        <w:t>huqing@inspur.com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 xml:space="preserve">&gt;; </w:t>
      </w:r>
    </w:p>
    <w:p>
      <w:pP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Francis Cheng(程辉2711) &lt;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instrText xml:space="preserve"> HYPERLINK "mailto:chenghui_rj@inspur.com" </w:instrTex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Calibri"/>
          <w:sz w:val="22"/>
          <w:szCs w:val="22"/>
          <w:u w:val="single"/>
          <w:lang w:val="en-US" w:eastAsia="zh-CN" w:bidi="ar"/>
        </w:rPr>
        <w:t>chenghui_rj@inspur.com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&gt;;</w:t>
      </w:r>
    </w:p>
    <w:p>
      <w:pP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 xml:space="preserve"> Fred(刘福才) &lt;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instrText xml:space="preserve"> HYPERLINK "mailto:liufucai@inspur.com" </w:instrTex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Calibri"/>
          <w:sz w:val="22"/>
          <w:szCs w:val="22"/>
          <w:u w:val="single"/>
          <w:lang w:val="en-US" w:eastAsia="zh-CN" w:bidi="ar"/>
        </w:rPr>
        <w:t>liufucai@inspur.com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 xml:space="preserve">&gt;; </w:t>
      </w:r>
    </w:p>
    <w:p>
      <w:pP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Kevin Zhao(赵圣杰) &lt;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instrText xml:space="preserve"> HYPERLINK "mailto:zhaoshengjie@inspur.com" </w:instrTex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Calibri"/>
          <w:sz w:val="22"/>
          <w:szCs w:val="22"/>
          <w:u w:val="single"/>
          <w:lang w:val="en-US" w:eastAsia="zh-CN" w:bidi="ar"/>
        </w:rPr>
        <w:t>zhaoshengjie@inspur.com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 xml:space="preserve"> Larry li(李光学) &lt;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instrText xml:space="preserve"> HYPERLINK "mailto:ligx@inspur.com" </w:instrTex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Calibri"/>
          <w:sz w:val="22"/>
          <w:szCs w:val="22"/>
          <w:u w:val="single"/>
          <w:lang w:val="en-US" w:eastAsia="zh-CN" w:bidi="ar"/>
        </w:rPr>
        <w:t>ligx@inspur.com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 xml:space="preserve">&gt;; </w:t>
      </w:r>
    </w:p>
    <w:p>
      <w:pP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Luke xu(徐超（软件）) &lt;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instrText xml:space="preserve"> HYPERLINK "mailto:xu.chao@inspur.com" </w:instrTex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Calibri"/>
          <w:sz w:val="22"/>
          <w:szCs w:val="22"/>
          <w:u w:val="single"/>
          <w:lang w:val="en-US" w:eastAsia="zh-CN" w:bidi="ar"/>
        </w:rPr>
        <w:t>xu.chao@inspur.com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 xml:space="preserve">&gt;; </w:t>
      </w:r>
    </w:p>
    <w:p>
      <w:pP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Andy Sun(孙守伟) &lt;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instrText xml:space="preserve"> HYPERLINK "mailto:sunshouwei@inspur.com" </w:instrTex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Calibri"/>
          <w:sz w:val="22"/>
          <w:szCs w:val="22"/>
          <w:u w:val="single"/>
          <w:lang w:val="en-US" w:eastAsia="zh-CN" w:bidi="ar"/>
        </w:rPr>
        <w:t>sunshouwei@inspur.com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</w:pPr>
      <w:r>
        <w:rPr>
          <w:rFonts w:hint="eastAsia" w:ascii="华文楷体" w:hAnsi="华文楷体" w:eastAsia="华文楷体" w:cs="Calibri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Calibri"/>
          <w:sz w:val="21"/>
          <w:szCs w:val="21"/>
          <w:lang w:val="en-US" w:eastAsia="zh-CN" w:bidi="ar"/>
        </w:rPr>
        <w:instrText xml:space="preserve"> HYPERLINK "mailto:maxiulin@inspur.com" </w:instrText>
      </w:r>
      <w:r>
        <w:rPr>
          <w:rFonts w:hint="eastAsia" w:ascii="华文楷体" w:hAnsi="华文楷体" w:eastAsia="华文楷体" w:cs="Calibri"/>
          <w:sz w:val="21"/>
          <w:szCs w:val="21"/>
          <w:lang w:val="en-US" w:eastAsia="zh-CN" w:bidi="ar"/>
        </w:rPr>
        <w:fldChar w:fldCharType="separate"/>
      </w:r>
      <w:r>
        <w:rPr>
          <w:rStyle w:val="13"/>
          <w:rFonts w:hint="eastAsia" w:ascii="华文楷体" w:hAnsi="华文楷体" w:eastAsia="华文楷体" w:cs="Calibri"/>
          <w:color w:val="0000FF"/>
          <w:sz w:val="21"/>
          <w:szCs w:val="21"/>
          <w:u w:val="single"/>
          <w:lang w:val="en-US" w:eastAsia="zh-CN" w:bidi="ar"/>
        </w:rPr>
        <w:t>maxiulin@inspur.com</w:t>
      </w:r>
      <w:r>
        <w:rPr>
          <w:rFonts w:hint="eastAsia" w:ascii="华文楷体" w:hAnsi="华文楷体" w:eastAsia="华文楷体" w:cs="Calibri"/>
          <w:sz w:val="21"/>
          <w:szCs w:val="21"/>
          <w:lang w:val="en-US" w:eastAsia="zh-CN" w:bidi="ar"/>
        </w:rPr>
        <w:fldChar w:fldCharType="end"/>
      </w:r>
      <w:r>
        <w:rPr>
          <w:rFonts w:hint="eastAsia" w:ascii="华文楷体" w:hAnsi="华文楷体" w:eastAsia="华文楷体" w:cs="Calibri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Calibri"/>
          <w:sz w:val="22"/>
          <w:szCs w:val="22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variable"/>
    <w:sig w:usb0="80000287" w:usb1="28CF3C50" w:usb2="00000016" w:usb3="00000000" w:csb0="0004001F" w:csb1="00000000"/>
  </w:font>
  <w:font w:name="@华文楷体">
    <w:panose1 w:val="02010600040101010101"/>
    <w:charset w:val="86"/>
    <w:family w:val="auto"/>
    <w:pitch w:val="variable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variable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D4AD"/>
    <w:multiLevelType w:val="multilevel"/>
    <w:tmpl w:val="5A14D4A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5D1C"/>
    <w:rsid w:val="05BD4691"/>
    <w:rsid w:val="05F95F34"/>
    <w:rsid w:val="069A73FA"/>
    <w:rsid w:val="082138CF"/>
    <w:rsid w:val="087A47A6"/>
    <w:rsid w:val="09377AFB"/>
    <w:rsid w:val="0B5B3366"/>
    <w:rsid w:val="0D581460"/>
    <w:rsid w:val="0E234BC2"/>
    <w:rsid w:val="102413E6"/>
    <w:rsid w:val="12B92C9A"/>
    <w:rsid w:val="13602461"/>
    <w:rsid w:val="141159A7"/>
    <w:rsid w:val="14A66D84"/>
    <w:rsid w:val="14B92852"/>
    <w:rsid w:val="14DF0D7D"/>
    <w:rsid w:val="15A578CD"/>
    <w:rsid w:val="17AF4F82"/>
    <w:rsid w:val="18974751"/>
    <w:rsid w:val="19503116"/>
    <w:rsid w:val="1A4434A5"/>
    <w:rsid w:val="1B361CE4"/>
    <w:rsid w:val="1D6A02DB"/>
    <w:rsid w:val="1E0E5550"/>
    <w:rsid w:val="1F752BA7"/>
    <w:rsid w:val="208D2E8B"/>
    <w:rsid w:val="22EC4FB7"/>
    <w:rsid w:val="234C5644"/>
    <w:rsid w:val="23B21D18"/>
    <w:rsid w:val="258A45CA"/>
    <w:rsid w:val="27267D6E"/>
    <w:rsid w:val="27B20615"/>
    <w:rsid w:val="27F26B3F"/>
    <w:rsid w:val="28EA35EA"/>
    <w:rsid w:val="2A7558FD"/>
    <w:rsid w:val="2AE57AFB"/>
    <w:rsid w:val="2DFE0FE3"/>
    <w:rsid w:val="2E90212F"/>
    <w:rsid w:val="2FE73860"/>
    <w:rsid w:val="32B17551"/>
    <w:rsid w:val="32C43884"/>
    <w:rsid w:val="35153308"/>
    <w:rsid w:val="37613CD6"/>
    <w:rsid w:val="37C32401"/>
    <w:rsid w:val="3ABD0240"/>
    <w:rsid w:val="3ADF25AA"/>
    <w:rsid w:val="3B654613"/>
    <w:rsid w:val="3DA4503D"/>
    <w:rsid w:val="3DC17622"/>
    <w:rsid w:val="3F9E062B"/>
    <w:rsid w:val="42F14BDB"/>
    <w:rsid w:val="4329792E"/>
    <w:rsid w:val="447C3EFF"/>
    <w:rsid w:val="460E5E3B"/>
    <w:rsid w:val="4B8F71AA"/>
    <w:rsid w:val="4CDD476F"/>
    <w:rsid w:val="4F157DE8"/>
    <w:rsid w:val="5065254E"/>
    <w:rsid w:val="513A24CD"/>
    <w:rsid w:val="520A20B8"/>
    <w:rsid w:val="523C2D2D"/>
    <w:rsid w:val="52B620B1"/>
    <w:rsid w:val="52F309F9"/>
    <w:rsid w:val="544758B7"/>
    <w:rsid w:val="55027123"/>
    <w:rsid w:val="55F85D45"/>
    <w:rsid w:val="573563C9"/>
    <w:rsid w:val="573A3DB6"/>
    <w:rsid w:val="57473C90"/>
    <w:rsid w:val="58DA6848"/>
    <w:rsid w:val="599E2D4B"/>
    <w:rsid w:val="5ACC0430"/>
    <w:rsid w:val="5C7B4674"/>
    <w:rsid w:val="5E096E2E"/>
    <w:rsid w:val="5E424A94"/>
    <w:rsid w:val="61E942EE"/>
    <w:rsid w:val="61F966CA"/>
    <w:rsid w:val="635100A0"/>
    <w:rsid w:val="6425311F"/>
    <w:rsid w:val="66E70A81"/>
    <w:rsid w:val="67DC2AA2"/>
    <w:rsid w:val="69831836"/>
    <w:rsid w:val="69942630"/>
    <w:rsid w:val="6A83461C"/>
    <w:rsid w:val="6C805B1F"/>
    <w:rsid w:val="6F4540B0"/>
    <w:rsid w:val="72C112A7"/>
    <w:rsid w:val="76350187"/>
    <w:rsid w:val="77087DB7"/>
    <w:rsid w:val="78B2269A"/>
    <w:rsid w:val="7A885F3A"/>
    <w:rsid w:val="7C535406"/>
    <w:rsid w:val="7FE8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954F72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file:///C:\Users\wangjie2017\Documents\image002.jpg@01D362DF.06D52F6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2017-11-22T07:15:12Z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