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对于事件的冒泡中的event.stopPropagation和event.preventDefault和return false的区别；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event.stopPropagation：这是阻止事件的冒泡，阻止事件向document上蔓延，没有阻止默认事件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event.preventDefault：只是阻止默认事件的发生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Return false：是做的比较绝，就是把上面两个事件都做了，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他会同事阻止事件冒泡也会阻止默认事件</w:t>
      </w:r>
    </w:p>
    <w:p>
      <w:pPr>
        <w:numPr>
          <w:ilvl w:val="0"/>
          <w:numId w:val="1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在 angular1的项目中，实现 按需动态懒加载的方式，通过一个插件 oclazyload ，配置看对应的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 HYPERLINK "http://blog.csdn.net/qq_26744901/article/details/54238032"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http://blog.csdn.net/qq_26744901/article/details/54238032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当然这个还没试过，要用个项目试一波；</w:t>
      </w:r>
    </w:p>
    <w:p>
      <w:pPr>
        <w:numPr>
          <w:ilvl w:val="0"/>
          <w:numId w:val="1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对于 postCss 生态圈，主要作用如：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https://web-design-weekly.com/2016/06/04/postcss-what-it-is-and-what-it-can-do/</w:t>
      </w:r>
    </w:p>
    <w:p>
      <w:pPr>
        <w:numPr>
          <w:ilvl w:val="0"/>
          <w:numId w:val="0"/>
        </w:numPr>
        <w:ind w:firstLine="420" w:firstLineChars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比如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lint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（译者注2：一种用来检测CSS代码的工具），添加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vendor prefixes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（译者注3：添加浏览器内核前缀，可以使用浏览器的一些独有特性），允许使用最新的CSS特性，在你的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CSS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里提供统计数据，或者是允许你使用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Sass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，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Less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或是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Stylus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等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CSS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预处理器。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当然用到对应的功能 ，需要下载不同的插件 比如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fldChar w:fldCharType="begin"/>
      </w:r>
      <w:r>
        <w:rPr>
          <w:rFonts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instrText xml:space="preserve"> HYPERLINK "https://github.com/postcss/autoprefixer" \o "Autoprefixer" </w:instrText>
      </w:r>
      <w:r>
        <w:rPr>
          <w:rFonts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t>Autoprefixer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fldChar w:fldCharType="end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eastAsia="zh-CN"/>
        </w:rPr>
        <w:t>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val="en-US" w:eastAsia="zh-CN"/>
        </w:rPr>
        <w:t>这个是给不同的浏览器添加 前缀的；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当然这个还没试过，要用个项目试一波；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同时这里还要看对应的 正则和 字符串的 replace方法</w:t>
      </w:r>
    </w:p>
    <w:p>
      <w:pPr>
        <w:numPr>
          <w:ilvl w:val="0"/>
          <w:numId w:val="1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对于JavaScript中的 Number 和 parseInt两个方法的共同点和不同点：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两个函数 Number(params); parseInt(params,几进制);（但是这个几进制，优先级低于 传入的参数对应的特征 比如：parseInt(011,10)，按照8进制来计算）；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共同点：这两个函数都不会一直按照十进制来进行运算，他通过传入的参数设置来进行判断；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parseInt("012"); //12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parseInt(012); //10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parseInt("012",8); //10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如果是数值：0开头为八进制 ，0x开头为16进制，否则为10进制，书写规范的情况下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如果为字符串：parseInt("0x12");//18 parseInt("012",8);//10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parseInt("012");//12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不同点：parseInt在转换含有不是数字特征以外的其他字符串的时候，可以截取前面一节；而Number就会直接转换成 NaN</w:t>
      </w:r>
    </w:p>
    <w:p>
      <w:pPr>
        <w:numPr>
          <w:ilvl w:val="0"/>
          <w:numId w:val="1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对于js脚本 修改 keyframes的用法，常规的 dom节点操作不行，需要获取  样式表；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方法如下：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/*用js 控制 keyframes*/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//这里看清楚是 哪个对象 含有 deleteRule 和 insertRule 方法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/*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* document.styleSheets[0].deleteRule(index); 对应的 索引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* document.styleSheets[0].insertRule("string样式",position); 也是对应的 索引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* */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changeKeyframes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(name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newCss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position){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styleSheets =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styleSheets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>/*这里有两种 , 分辨 keyframes 的用 name （就是 animation 的名字）,如果是普通的css 分辨通过 selectorText的值（对应的 选择器值 ）*/</w:t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i&lt;styleSheets.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cssRules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7"/>
          <w:szCs w:val="27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(styleSheets.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cssRules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[i].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 xml:space="preserve">type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 xml:space="preserve">7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&amp;&amp; styleSheets.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cssRules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[i].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== name){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    styleSheets.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deleteRule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(i)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styleSheets.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insertRule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(newCss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position)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styleSheets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changeKeyframes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"try"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 xml:space="preserve">`@keyframes try { 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 xml:space="preserve">    0% {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 xml:space="preserve">        transform :translateX(100%) scale(1);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 xml:space="preserve">        opacity:0;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 xml:space="preserve">    100% {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 xml:space="preserve">        transform :translateX(100px) scale(2);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 xml:space="preserve">        opacity:1;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}`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14F7"/>
    <w:multiLevelType w:val="singleLevel"/>
    <w:tmpl w:val="59A814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439C1"/>
    <w:rsid w:val="00C77F08"/>
    <w:rsid w:val="02755244"/>
    <w:rsid w:val="02981FC2"/>
    <w:rsid w:val="02DE1872"/>
    <w:rsid w:val="04CF512A"/>
    <w:rsid w:val="09386DB7"/>
    <w:rsid w:val="0A4B52C3"/>
    <w:rsid w:val="0DCB4737"/>
    <w:rsid w:val="0E862328"/>
    <w:rsid w:val="129754F7"/>
    <w:rsid w:val="132F5511"/>
    <w:rsid w:val="134416E5"/>
    <w:rsid w:val="16A57B74"/>
    <w:rsid w:val="19A173C1"/>
    <w:rsid w:val="1A38685F"/>
    <w:rsid w:val="1B9E7F16"/>
    <w:rsid w:val="1C883DE7"/>
    <w:rsid w:val="1C955E06"/>
    <w:rsid w:val="1CEB4725"/>
    <w:rsid w:val="1D1F39FD"/>
    <w:rsid w:val="21AB2C21"/>
    <w:rsid w:val="21C04D2B"/>
    <w:rsid w:val="21C42543"/>
    <w:rsid w:val="23987595"/>
    <w:rsid w:val="2533439D"/>
    <w:rsid w:val="271D4394"/>
    <w:rsid w:val="2812493E"/>
    <w:rsid w:val="29E922D4"/>
    <w:rsid w:val="2A0A5F18"/>
    <w:rsid w:val="2CF73D3A"/>
    <w:rsid w:val="2DFA74AA"/>
    <w:rsid w:val="2ED04801"/>
    <w:rsid w:val="2F617795"/>
    <w:rsid w:val="2F6B359B"/>
    <w:rsid w:val="312A28AE"/>
    <w:rsid w:val="328729A1"/>
    <w:rsid w:val="33092DFC"/>
    <w:rsid w:val="3A0F20C7"/>
    <w:rsid w:val="3ADF0742"/>
    <w:rsid w:val="3B75258C"/>
    <w:rsid w:val="3BD8111C"/>
    <w:rsid w:val="3CB95F6D"/>
    <w:rsid w:val="3EA36767"/>
    <w:rsid w:val="410C5923"/>
    <w:rsid w:val="4163115C"/>
    <w:rsid w:val="418E023B"/>
    <w:rsid w:val="433F761A"/>
    <w:rsid w:val="45967510"/>
    <w:rsid w:val="45A77800"/>
    <w:rsid w:val="47C86AEA"/>
    <w:rsid w:val="486A0FF3"/>
    <w:rsid w:val="4A0A2AB8"/>
    <w:rsid w:val="4B2B0FAE"/>
    <w:rsid w:val="4B83450D"/>
    <w:rsid w:val="4DE85598"/>
    <w:rsid w:val="5016496B"/>
    <w:rsid w:val="503B24D9"/>
    <w:rsid w:val="510F3056"/>
    <w:rsid w:val="51B02050"/>
    <w:rsid w:val="52CC56C5"/>
    <w:rsid w:val="53625C17"/>
    <w:rsid w:val="543C2C1A"/>
    <w:rsid w:val="54F32864"/>
    <w:rsid w:val="552B1ACC"/>
    <w:rsid w:val="56FB496D"/>
    <w:rsid w:val="586349C6"/>
    <w:rsid w:val="591E64D6"/>
    <w:rsid w:val="593F1271"/>
    <w:rsid w:val="5A303C95"/>
    <w:rsid w:val="5A6E1799"/>
    <w:rsid w:val="5AA636FF"/>
    <w:rsid w:val="5B4627BE"/>
    <w:rsid w:val="5B601882"/>
    <w:rsid w:val="5C431256"/>
    <w:rsid w:val="5DD334F3"/>
    <w:rsid w:val="5E181116"/>
    <w:rsid w:val="5E886AB8"/>
    <w:rsid w:val="5FF1302A"/>
    <w:rsid w:val="61FF4907"/>
    <w:rsid w:val="627F67C7"/>
    <w:rsid w:val="64C478F2"/>
    <w:rsid w:val="68562439"/>
    <w:rsid w:val="6F8F6565"/>
    <w:rsid w:val="72885C4C"/>
    <w:rsid w:val="72B85474"/>
    <w:rsid w:val="74FF7339"/>
    <w:rsid w:val="75C96AF6"/>
    <w:rsid w:val="760B60AF"/>
    <w:rsid w:val="78B27F37"/>
    <w:rsid w:val="7976466F"/>
    <w:rsid w:val="7AED2767"/>
    <w:rsid w:val="7AFB5F43"/>
    <w:rsid w:val="7B261DA9"/>
    <w:rsid w:val="7BB22C69"/>
    <w:rsid w:val="7CA5558C"/>
    <w:rsid w:val="7F943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2017-08-31T13:46:00Z</dcterms:created>
  <dc:creator>ASUS</dc:creator>
  <cp:lastModifiedBy>YK</cp:lastModifiedBy>
  <dcterms:modified xsi:type="dcterms:W3CDTF">2017-11-23T06:08:00Z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