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/>
          <w:i w:val="0"/>
          <w:color w:val="1A5276"/>
          <w:sz w:val="60"/>
        </w:rPr>
        <w:t>SnStick 权限管理二开方案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30"/>
        </w:rPr>
        <w:t>v2.0 重设计版 — 单一会话模型 · 数据命名空间 · 可运营权限</w:t>
      </w:r>
    </w:p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/>
          <w:color w:val="808B96"/>
          <w:sz w:val="24"/>
        </w:rPr>
        <w:t>设计原则：单一机制 · 边界诚实 · 最小惊奇 · 可运营</w:t>
      </w:r>
    </w:p>
    <w:p/>
    <w:p/>
    <w:p/>
    <w:p/>
    <w:p/>
    <w:p/>
    <w:p/>
    <w:p/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5D6D7E"/>
          <w:sz w:val="24"/>
        </w:rPr>
        <w:t>2026 年 9 月</w:t>
      </w:r>
    </w:p>
    <w:p>
      <w:pPr>
        <w:spacing w:lineRule="auto" w:line="336"/>
        <w:jc w:val="center"/>
      </w:pPr>
      <w:r>
        <w:rPr>
          <w:rFonts w:ascii="Calibri" w:hAnsi="Calibri" w:eastAsia="微软雅黑"/>
          <w:b w:val="0"/>
          <w:i w:val="0"/>
          <w:color w:val="808B96"/>
          <w:sz w:val="20"/>
        </w:rPr>
        <w:t>文档版本：v2.0（对 v1.2 三项决策翻转，翻转项见决策记录 #4/#11/#15）</w:t>
      </w:r>
    </w:p>
    <w:p>
      <w:r>
        <w:br w:type="page"/>
      </w:r>
    </w:p>
    <w:p>
      <w:pPr>
        <w:pStyle w:val="Heading1"/>
      </w:pPr>
      <w:r>
        <w:t>一、设计原则（本版的设计审美）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v1.2 是一份可用的方案，但存在四个结构性缺陷：会话与身份双源（分裂脑）、业务数据全局共享（付费用户看到别人的数据）、权限映射改一次发一次版、自身 HTTPS 缺位。v2.0 围绕四条原则重设计：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单一机制：一个会话模型同时解决「有效性」与「身份」，不靠 TTL 缓存 + fail-close + fallback 多层补丁叠加。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边界诚实：每个最坏情况窗口（撤销延迟、故障降级）显式写明并可通过参数收紧，不藏在实现细节里。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最小惊奇：数据库抖动对在线用户零感知；只有登录必须碰库。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4. 可运营：权限调整热生效不发版、审计可查、降级路径明确、回滚是一根环境变量。</w:t>
      </w:r>
    </w:p>
    <w:p>
      <w:pPr>
        <w:pStyle w:val="Heading1"/>
      </w:pPr>
      <w:r>
        <w:t>二、架构总览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接入层（部署要求）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公网部署必须 TLS（Caddy/Nginx 或 uvicorn --ssl），HSTS 开启，Cookie 在 TLS 下自动加 Secure。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应用层（SnStick 服务端）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认证中间件（纯本地，热路径零 DB 查询）：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Cookie opaque token → sha256 哈希比对 sessions.json → 注入 request.state.current_user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异步身份刷新器（后台）：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会话内 identity_ts 超过刷新间隔（默认 5 分钟）→ 异步 SELECT agti 库 → 更新快照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  请求不阻塞，用最后已知良好的身份快照继续服务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权限切面：Depends(RequirePerm("stick:backtest:run"))，多角色并集，admin 通配 *:*:*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用户数据命名空间：data/users/{user_id}/ 下放全部用户工件；行情数据与密钥保持全局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权限映射：role_map.yaml（随代码的默认值）+ role_map.overlay.json（运行时热改）+ 管理端点重载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color w:val="1A5276"/>
          <w:sz w:val="22"/>
        </w:rPr>
        <w:t>数据层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本地：sessions.json（哈希后的 token）、auth_state.json（锁定/审计指针）、logs/audit.jsonl、data/users/*/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 xml:space="preserve">  远端：agti 生产库只读（sys_user / sys_user_role / sys_role），专用只读账号 + IP 白名单 + 条件允许开 SSL</w:t>
      </w:r>
    </w:p>
    <w:p>
      <w:pPr>
        <w:pStyle w:val="Heading1"/>
      </w:pPr>
      <w:r>
        <w:t>三、会话与身份模型（核心章）</w:t>
      </w:r>
    </w:p>
    <w:p>
      <w:pPr>
        <w:pStyle w:val="Heading2"/>
      </w:pPr>
      <w:r>
        <w:t>3.1 会话记录结构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每个会话是一条本地记录，Cookie 里只有不透明随机 token（HttpOnly + SameSite=Lax + TLS 下 Secure）：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{ "token_hash": "sha256(token)", "user_id": 105, "user_name": "...", "nick_name": "...,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 xml:space="preserve">  "roles": ["premium"], "perms": ["stick:backtest:run", ...],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 xml:space="preserve">  "identity_ts": 1757..., "created_ts": ..., "last_seen": ..., "expire_ts": ... }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落盘存哈希不存原始 token：sessions.json 文件泄露不等于会话被劫持（相对 v1 的明文 token 是一项加固）。</w:t>
      </w:r>
    </w:p>
    <w:p>
      <w:pPr>
        <w:pStyle w:val="Heading2"/>
      </w:pPr>
      <w:r>
        <w:t>3.2 有效性 = 纯本地；身份 = 有界陈旧的快照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有效性（这个会话能不能用）：完全由本地 sessions.json 判定，热路径零数据库查询，重启不丢、可即时吊销。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身份（这个会话是谁、有什么权限）：登录时从 agti 库读一次快照存进会话；此后由异步刷新器按刷新间隔（IDENTITY_REFRESH_SEC，默认 300 秒）在后台更新。请求永远用快照服务，刷新失败静默重试。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硬性陈旧上限（IDENTITY_MAX_AGE_HOURS，默认 24 小时）：快照年龄超过上限的会话返回 401 IDENTITY_STALE，强制重新登录（重新登录必然碰库，拿到全新快照）。</w:t>
      </w:r>
    </w:p>
    <w:p>
      <w:pPr>
        <w:pStyle w:val="Heading2"/>
      </w:pPr>
      <w:r>
        <w:t>3.3 故障矩阵（边界诚实）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38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9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在线用户感受</w:t>
            </w:r>
          </w:p>
        </w:tc>
        <w:tc>
          <w:tcPr>
            <w:tcW w:type="dxa" w:w="328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撤销/安全语义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数据库抖动（秒级~分钟级）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零感知，快照继续服务，后台静默重试刷新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撤销延迟 ≤ 抖动时长 + 刷新间隔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数据库长时间故障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24 小时内零感知；超过 MAX_AGE 后被要求重新登录（此时登录会失败并明确报错）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停用用户的撤销窗口拉长到 ≤ MAX_AGE（仅当 DB 同时故障才发生，参数可收紧）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用户被停用（DB 正常）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下次刷新（≤5 分钟）后快照失效，401/403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撤销延迟 ≤ 刷新间隔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角色升/降级（DB 正常）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下次刷新（≤5 分钟）生效；前端 403 时重拉 /api/auth/me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同上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登录时 DB 不可用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登录失败，明确报错 503 DB_UNAVAILABLE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不产生新会话；可选 break-glass 兜底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微软雅黑"/>
                <w:sz w:val="19"/>
              </w:rPr>
              <w:t>sessions.json 泄露</w:t>
            </w:r>
          </w:p>
        </w:tc>
        <w:tc>
          <w:tcPr>
            <w:tcW w:type="dxa" w:w="3969"/>
          </w:tcPr>
          <w:p>
            <w:r>
              <w:rPr>
                <w:rFonts w:ascii="Calibri" w:hAnsi="Calibri" w:eastAsia="微软雅黑"/>
                <w:sz w:val="19"/>
              </w:rPr>
              <w:t>攻击者拿到的都是哈希，无法直接劫持会话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微软雅黑"/>
                <w:sz w:val="19"/>
              </w:rPr>
              <w:t>配合改密/全量吊销即彻底失效</w:t>
            </w:r>
          </w:p>
        </w:tc>
      </w:tr>
    </w:tbl>
    <w:p>
      <w:pPr>
        <w:spacing w:lineRule="auto" w:line="336"/>
      </w:pPr>
      <w:r>
        <w:rPr>
          <w:rFonts w:ascii="Calibri" w:hAnsi="Calibri" w:eastAsia="微软雅黑"/>
          <w:b w:val="0"/>
          <w:i/>
          <w:sz w:val="20"/>
        </w:rPr>
        <w:t>说明：v1.2 的 fail-close 决策（#11）被本模型取代——瞬时 DB 故障不再拒绝任何请求（可用性也是安全属性）；「停用用户 × DB 同时故障」这一复合最坏情况的撤销窗口从 5 分钟放宽到 ≤ MAX_AGE（默认 24h，可调）。这是一个显式记录、参数可收紧的取舍。</w:t>
      </w:r>
    </w:p>
    <w:p>
      <w:pPr>
        <w:pStyle w:val="Heading2"/>
      </w:pPr>
      <w:r>
        <w:t>3.4 登录流程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1. 前端提交 user_name + password（登录页改造为双字段）。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2. 按用户名查 agti 库：SELECT user_id, password, status, del_flag, nick_name FROM sys_user WHERE user_name = $1（精确匹配，与 AGTi 语义一致）。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3. 校验 status="0" AND del_flag="0"；查无此用户时执行 dummy bcrypt 校验抹平时间差（防用户名枚举）。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4. bcrypt 校验（直接用 bcrypt 库；实测生产库全部为 $2b$12$ 60 位，无 passlib 依赖）。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5. 查角色（含 expire_time IS NULL OR expire_time &gt;= now() 过滤，比较用 DB 侧 now()，时区 Asia/Shanghai 已核实一致）；无角色 → 拒绝，提示联系管理员在 AGTi 侧开通（实测 14 个存量无角色用户）。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6. role_map 展开为 perms 并集 → 写入会话记录 → 下发 Cookie。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7. 限流：账号维度（10 分钟 5 次失败锁定 10 分钟，存 auth_state.json）+ 现有 IP 维度保留；防 NAT 误伤与撞库。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8. 审计：login_ok / login_fail / locked 事件写入 logs/audit.jsonl。</w:t>
      </w:r>
    </w:p>
    <w:p>
      <w:pPr>
        <w:pStyle w:val="Heading2"/>
      </w:pPr>
      <w:r>
        <w:t>3.5 错误契约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90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226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code</w:t>
            </w:r>
          </w:p>
        </w:tc>
        <w:tc>
          <w:tcPr>
            <w:tcW w:type="dxa" w:w="646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含义 / 前端动作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401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SESSION_EXPIRED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会话过期/无效 → 跳登录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401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IDENTITY_STALE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快照超 MAX_AGE → 跳登录（重新拿新鲜身份）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403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NO_PERM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已登录但无权限 → 页面内无权限提示 + 可触发重拉 /me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sz w:val="19"/>
              </w:rPr>
              <w:t>503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DB_UNAVAILABLE</w:t>
            </w:r>
          </w:p>
        </w:tc>
        <w:tc>
          <w:tcPr>
            <w:tcW w:type="dxa" w:w="6463"/>
          </w:tcPr>
          <w:p>
            <w:r>
              <w:rPr>
                <w:rFonts w:ascii="Calibri" w:hAnsi="Calibri" w:eastAsia="微软雅黑"/>
                <w:sz w:val="19"/>
              </w:rPr>
              <w:t>仅登录路径：agti 库不可达 → 明确报错</w:t>
            </w:r>
          </w:p>
        </w:tc>
      </w:tr>
    </w:tbl>
    <w:p>
      <w:pPr>
        <w:pStyle w:val="Heading1"/>
      </w:pPr>
      <w:r>
        <w:t>四、权限模型</w:t>
      </w:r>
    </w:p>
    <w:p>
      <w:pPr>
        <w:pStyle w:val="Heading2"/>
      </w:pPr>
      <w:r>
        <w:t>4.1 role_map：默认值 + 运行时覆盖 + 热加载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role_map.yaml：随代码版本管理的默认映射（7 个 role_key → perms 集合）。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role_map.overlay.json：运行时热改的覆盖层（P2 提供管理界面编辑，P1 手工编辑文件）。生效映射 = yaml 默认 + overlay 覆盖。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热加载：POST /api/admin/role-map/reload（admin 权限）触发重载并校验（未知 role_key 告警、YAML/JSON 解析失败回退默认值且不清空在线会话）。运营改权限不再发版。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多角色合并：取并集（实测 105 个多角色用户）；任一角色为 admin 直通 *:*:*。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权限点命名：stick:模块:动作（如 stick:backtest:run、stick:watchlist:export）。</w:t>
      </w:r>
    </w:p>
    <w:p>
      <w:pPr>
        <w:pStyle w:val="Heading2"/>
      </w:pPr>
      <w:r>
        <w:t>4.2 角色映射初版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role_key</w:t>
            </w:r>
          </w:p>
        </w:tc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角色名</w:t>
            </w:r>
          </w:p>
        </w:tc>
        <w:tc>
          <w:tcPr>
            <w:tcW w:type="dxa" w:w="56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SnStick 功能权限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admin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超级管理员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*:*:* 全功能 + 管理页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enterprise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企业版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管理页（查看）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mentor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导师版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团队数据（P3）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agent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服务商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全功能 + 下线数据（P3）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premium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高级版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回测/因子挖掘/分钟K/深度五档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standard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标准版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选股/自定义信号/策略库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common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体验版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自选股 + 日K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（无角色）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—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拒绝登录，提示去 AGTi 侧开通</w:t>
            </w:r>
          </w:p>
        </w:tc>
      </w:tr>
    </w:tbl>
    <w:p>
      <w:pPr>
        <w:pStyle w:val="Heading2"/>
      </w:pPr>
      <w:r>
        <w:t>4.3 两层门控正交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角色门控管业务功能（本方案），Capability 门控管 TickFlow 数据吞吐（现有，不动）。两层叠加：角色决定「能用什么」，TickFlow 档位决定「数据跑多快」。</w:t>
      </w:r>
    </w:p>
    <w:p>
      <w:pPr>
        <w:pStyle w:val="Heading2"/>
      </w:pPr>
      <w:r>
        <w:t>4.4 RequirePerm 切面与前端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后端：Depends(RequirePerm("stick:backtest:run"))，基于会话快照 perms 判定，通配符支持 *:*:*。菜单可见性只是表现层，真正闸门永远在接口。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前端：UserContext（/api/auth/me 水合）+ usePerm hook（按钮级）+ 路由守卫组件；侧边栏 = 角色允许 ∩ 用户未隐藏（nav_hidden 偏好按用户存）；MenuSettings 仅列出有权限的菜单项。403 全局处理链补 NO_PERM 分支。</w:t>
      </w:r>
    </w:p>
    <w:p>
      <w:pPr>
        <w:pStyle w:val="Heading1"/>
      </w:pPr>
      <w:r>
        <w:t>五、用户数据命名空间（翻转原决策 #4）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v1.2 决策「业务数据暂不隔离」在产品上站不住：付费用户登录看到别人的自选股与策略，不是「共享」是「脏」。重审后发现成本被高估——因为 SnStick 的存储天然分两类：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全局类（保持共享，零改动）：行情/K线 Parquet + DuckDB 视图、TickFlow 密钥 secrets.json、capabilities 探测结果。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用户工件类（按 user_id 命名空间）：preferences、watchlist（parquet + groups）、monitor_rules、alerts、lots、strategies、custom signals——全部是 data/user_data/ 下的 JSON/Parquet，且都经 services 层 load/save 收口。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目录布局：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data/users/{user_id}/preferences.json | watchlist.parquet | watchlist_groups.json | monitor_rules.json | strategies/ | signals/ | alerts.json | lots.json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data/users/local/  —— 桌面版单密码模式与 break-glass 使用（沿用现有全部数据，无缝兼容）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0"/>
        </w:rPr>
        <w:t>data/auth/sessions.json + auth_state.json；data/logs/audit.jsonl；行情与密钥仍在全局路径。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实现方式：认证中间件注入 current_user 后，请求级 UserDataContext 以 data/users/{user_id}/ 为根；services 层取根路径的函数改从上下文取。后台任务（告警轮询/监控规则引擎）遍历 data/users/*/ 目录逐用户执行。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附带收益：SSE 告警流天然按用户分流（单用户时代一条全局流，现在每个会话收自己的告警）。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迁移策略：服务端现有单密码部署的数据归入 local/（或复制给首个登录超管）；新用户首登生成空目录（或模板）。</w:t>
      </w:r>
    </w:p>
    <w:p>
      <w:pPr>
        <w:spacing w:lineRule="auto" w:line="336"/>
      </w:pPr>
      <w:r>
        <w:rPr>
          <w:rFonts w:ascii="Calibri" w:hAnsi="Calibri" w:eastAsia="微软雅黑"/>
          <w:b/>
          <w:i w:val="0"/>
          <w:sz w:val="22"/>
        </w:rPr>
        <w:t>诚实成本：P1 增加约 2-3 天（services 收口改造 + 后台任务遍历 + 迁移脚本），换取产品逻辑自洽。企业版「团队共享」是 P4 的显式共享模型（明确授权，不是意外的全局大锅饭）。</w:t>
      </w:r>
    </w:p>
    <w:p>
      <w:pPr>
        <w:pStyle w:val="Heading1"/>
      </w:pPr>
      <w:r>
        <w:t>六、安全加固清单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04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59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措施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传输（agti 链路）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实测 ssl=off 公网明文。上线前三件套：IP 白名单 + 专用只读账号 + 条件允许开 PG SSL；短期无法开 SSL 须双方书面确认接受风险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传输（SnStick 自身）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公网部署强制 TLS（反代或 uvicorn --ssl）+ HSTS；Cookie 自动 Secure。v1.2 遗漏项，本版补齐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凭证管理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DSN 走环境变量，禁止入仓库；专用只读账号最小权限 + 定期轮换；禁用 postgres 超管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令牌存储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落盘只存 sha256 哈希；文件泄露 ≠ 会话劫持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暴力破解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账号维度锁定（10min/5 次）+ IP 维度限流 + dummy bcrypt 防枚举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CSRF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SameSite=Lax + 状态变更接口强制 JSON content-type；必要时加 Origin 校验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XSS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HttpOnly Cookie 不变；前端不接触 token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工程红线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开发/测试/CI 禁连生产库；集成测试用一次性 PG 容器 + 脱敏 fixture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微软雅黑"/>
                <w:sz w:val="19"/>
              </w:rPr>
              <w:t>break-glass</w:t>
            </w:r>
          </w:p>
        </w:tc>
        <w:tc>
          <w:tcPr>
            <w:tcW w:type="dxa" w:w="7597"/>
          </w:tcPr>
          <w:p>
            <w:r>
              <w:rPr>
                <w:rFonts w:ascii="Calibri" w:hAnsi="Calibri" w:eastAsia="微软雅黑"/>
                <w:sz w:val="19"/>
              </w:rPr>
              <w:t>BREAKGLASS_PASSWORD 环境变量（默认关闭）→ 本地超管会话，审计大字记录，仅运维应急</w:t>
            </w:r>
          </w:p>
        </w:tc>
      </w:tr>
    </w:tbl>
    <w:p>
      <w:pPr>
        <w:pStyle w:val="Heading1"/>
      </w:pPr>
      <w:r>
        <w:t>七、与 AGTi 及合伙人的关系（维持 v1.2 结论）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对 agti 生产库严格只读：认证、角色、到期判断全部 SELECT；改密/用户管理/订阅购买留在 AGTi。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合伙人零搬运融合：AGTi 卖订阅 → 角色升级 → SnStick 自动解锁对应档位。SnStick 成为订阅交付载体；合伙人本人看分润/团队数据，P3 加只读展示页（SELECT zwx_partner_*）。录单/结算/提现留在 AGTi，两系统不做同一件事。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首任管理员自动继承：agti 库 user_id=1（admin 角色）登录即超管，无需本地种子数据。</w:t>
      </w:r>
    </w:p>
    <w:p>
      <w:pPr>
        <w:pStyle w:val="Heading1"/>
      </w:pPr>
      <w:r>
        <w:t>八、分期实施计划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24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612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268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量级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P1 地基</w:t>
            </w:r>
          </w:p>
        </w:tc>
        <w:tc>
          <w:tcPr>
            <w:tcW w:type="dxa" w:w="6123"/>
          </w:tcPr>
          <w:p>
            <w:r>
              <w:rPr>
                <w:rFonts w:ascii="Calibri" w:hAnsi="Calibri" w:eastAsia="微软雅黑"/>
                <w:sz w:val="19"/>
              </w:rPr>
              <w:t>会话模型（哈希 token + 快照 + 异步刷新）；登录改造 + 限流 + 审计；role_map 默认+overlay+热加载；RequirePerm；用户数据命名空间；前端登录页/UserContext/守卫/usePerm/MenuSettings 过滤；部署 TLS 要求落地；一次性 PG 集成测试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约 2.5-3 周（较 v1.2 多 2-3 天，来自数据命名空间）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P2 管理</w:t>
            </w:r>
          </w:p>
        </w:tc>
        <w:tc>
          <w:tcPr>
            <w:tcW w:type="dxa" w:w="6123"/>
          </w:tcPr>
          <w:p>
            <w:r>
              <w:rPr>
                <w:rFonts w:ascii="Calibri" w:hAnsi="Calibri" w:eastAsia="微软雅黑"/>
                <w:sz w:val="19"/>
              </w:rPr>
              <w:t>只读用户列表（角色/到期/状态）；在线会话列表 + 强制下线；审计日志页面；role_map 管理界面（编辑 overlay）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小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P3 合伙人</w:t>
            </w:r>
          </w:p>
        </w:tc>
        <w:tc>
          <w:tcPr>
            <w:tcW w:type="dxa" w:w="6123"/>
          </w:tcPr>
          <w:p>
            <w:r>
              <w:rPr>
                <w:rFonts w:ascii="Calibri" w:hAnsi="Calibri" w:eastAsia="微软雅黑"/>
                <w:sz w:val="19"/>
              </w:rPr>
              <w:t>mentor/agent 只读展示页（分润/团队，SELECT zwx_partner_*）；可选 parent_id 邀请树数据权限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小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微软雅黑"/>
                <w:sz w:val="19"/>
              </w:rPr>
              <w:t>P4 显式共享</w:t>
            </w:r>
          </w:p>
        </w:tc>
        <w:tc>
          <w:tcPr>
            <w:tcW w:type="dxa" w:w="6123"/>
          </w:tcPr>
          <w:p>
            <w:r>
              <w:rPr>
                <w:rFonts w:ascii="Calibri" w:hAnsi="Calibri" w:eastAsia="微软雅黑"/>
                <w:sz w:val="19"/>
              </w:rPr>
              <w:t>企业版团队共享模型（显式授权，非全局大锅饭）；业务数据隔离深化；桌面版 SaaS 中转（远期）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sz w:val="19"/>
              </w:rPr>
              <w:t>另立项</w:t>
            </w:r>
          </w:p>
        </w:tc>
      </w:tr>
    </w:tbl>
    <w:p>
      <w:pPr>
        <w:pStyle w:val="Heading1"/>
      </w:pPr>
      <w:r>
        <w:t>九、风险与应对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567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402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669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链路明文（实测 ssl=off）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IP 白名单 + 只读账号 + 条件允许开 SSL；三件套缺一不可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SnStick 自身裸 HTTP 挂公网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部署清单强制 TLS + HSTS + Secure Cookie（v1.2 遗漏，本版补齐）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凭证泄露=整库沦陷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专用只读账号、最小权限、定期轮换、DSN 不入仓库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复合最坏情况：停用用户 × DB 故障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撤销窗口 ≤ MAX_AGE（默认 24h，可收紧至 4h）；显式记录的取舍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overlay 文件损坏/误改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重载时校验，解析失败回退 yaml 默认值且不动在线会话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sessions.json 膨胀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过期记录惰性删除 + 保存时过期占比超 20% 触发压缩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AGTi schema 变更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只读 SELECT 不改表；AGTi 侧变更提前知会；集成测试覆盖字段断言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NAT 用户被限流误伤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账号维度为主、IP 维度为辅的双层限流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审计日志增长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JSONL 按天滚动 + 保留策略（默认 90 天）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rFonts w:ascii="Calibri" w:hAnsi="Calibri" w:eastAsia="微软雅黑"/>
                <w:sz w:val="19"/>
              </w:rPr>
              <w:t>多实例部署时本地会话不共享</w:t>
            </w:r>
          </w:p>
        </w:tc>
        <w:tc>
          <w:tcPr>
            <w:tcW w:type="dxa" w:w="5669"/>
          </w:tcPr>
          <w:p>
            <w:r>
              <w:rPr>
                <w:rFonts w:ascii="Calibri" w:hAnsi="Calibri" w:eastAsia="微软雅黑"/>
                <w:sz w:val="19"/>
              </w:rPr>
              <w:t>当前单实例部署成立；多实例化时把 sessions 换成共享存储（远期）</w:t>
            </w:r>
          </w:p>
        </w:tc>
      </w:tr>
    </w:tbl>
    <w:p>
      <w:pPr>
        <w:pStyle w:val="Heading1"/>
      </w:pPr>
      <w:r>
        <w:t>十、P1 验收标准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体验版登录：仅自选股+日K，回测/挖掘接口 403 NO_PERM；菜单设置页不出现无权限项。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高级版登录：回测/因子挖掘可用。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多角色用户（体验+高级）：权限并集，可访问高级版功能。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AGTi 侧停用账号：在线会话 ≤5 分钟内失效（刷新间隔）。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角色升级：前端 403 后重拉 /api/auth/me，功能解锁无需重登。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kill 数据库 10 分钟：在线用户零感知（快照服务）；恢复后快照自动追平。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kill 数据库超过 MAX_AGE：会话 401 IDENTITY_STALE 强制重登；登录报 503 DB_UNAVAILABLE。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无角色用户：登录拒绝，提示文案明确指向 AGTi 侧开通。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A/B 两用户数据隔离：A 的自选股/策略/偏好对 B 不可见；A 隐藏菜单不影响 B。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sessions.json 内不存在明文 token（仅哈希）。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role_map overlay 修改 + reload 接口：不发版生效；坏文件回退默认且在线会话不受影响。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登录限流：同账号 5 次失败锁定 10 分钟；审计 jsonl 有 login_ok/login_fail/locked 记录。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对 agti 库全量 SQL 均为 SELECT；CI 与测试环境零生产库连接（一次性 PG fixture 验证）。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部署清单：TLS + HSTS + Secure Cookie 公网验证通过。</w:t>
      </w:r>
    </w:p>
    <w:p>
      <w:pPr>
        <w:pStyle w:val="Heading1"/>
      </w:pPr>
      <w:r>
        <w:t>十一、配置项清单（环境变量）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6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1701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默认</w:t>
            </w:r>
          </w:p>
        </w:tc>
        <w:tc>
          <w:tcPr>
            <w:tcW w:type="dxa" w:w="4876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61"/>
          </w:tcPr>
          <w:p>
            <w:r>
              <w:rPr>
                <w:rFonts w:ascii="Calibri" w:hAnsi="Calibri" w:eastAsia="微软雅黑"/>
                <w:sz w:val="19"/>
              </w:rPr>
              <w:t>AUTH_MODE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agti</w:t>
            </w:r>
          </w:p>
        </w:tc>
        <w:tc>
          <w:tcPr>
            <w:tcW w:type="dxa" w:w="4876"/>
          </w:tcPr>
          <w:p>
            <w:r>
              <w:rPr>
                <w:rFonts w:ascii="Calibri" w:hAnsi="Calibri" w:eastAsia="微软雅黑"/>
                <w:sz w:val="19"/>
              </w:rPr>
              <w:t>agti（服务端多用户）| local（桌面版/降级单密码）</w:t>
            </w:r>
          </w:p>
        </w:tc>
      </w:tr>
      <w:tr>
        <w:tc>
          <w:tcPr>
            <w:tcW w:type="dxa" w:w="3061"/>
          </w:tcPr>
          <w:p>
            <w:r>
              <w:rPr>
                <w:rFonts w:ascii="Calibri" w:hAnsi="Calibri" w:eastAsia="微软雅黑"/>
                <w:sz w:val="19"/>
              </w:rPr>
              <w:t>AGTI_DB_DSN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（必填）</w:t>
            </w:r>
          </w:p>
        </w:tc>
        <w:tc>
          <w:tcPr>
            <w:tcW w:type="dxa" w:w="4876"/>
          </w:tcPr>
          <w:p>
            <w:r>
              <w:rPr>
                <w:rFonts w:ascii="Calibri" w:hAnsi="Calibri" w:eastAsia="微软雅黑"/>
                <w:sz w:val="19"/>
              </w:rPr>
              <w:t>只读账号连接串；local 模式不读</w:t>
            </w:r>
          </w:p>
        </w:tc>
      </w:tr>
      <w:tr>
        <w:tc>
          <w:tcPr>
            <w:tcW w:type="dxa" w:w="3061"/>
          </w:tcPr>
          <w:p>
            <w:r>
              <w:rPr>
                <w:rFonts w:ascii="Calibri" w:hAnsi="Calibri" w:eastAsia="微软雅黑"/>
                <w:sz w:val="19"/>
              </w:rPr>
              <w:t>SESSION_TTL_DAYS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30</w:t>
            </w:r>
          </w:p>
        </w:tc>
        <w:tc>
          <w:tcPr>
            <w:tcW w:type="dxa" w:w="4876"/>
          </w:tcPr>
          <w:p>
            <w:r>
              <w:rPr>
                <w:rFonts w:ascii="Calibri" w:hAnsi="Calibri" w:eastAsia="微软雅黑"/>
                <w:sz w:val="19"/>
              </w:rPr>
              <w:t>会话有效期</w:t>
            </w:r>
          </w:p>
        </w:tc>
      </w:tr>
      <w:tr>
        <w:tc>
          <w:tcPr>
            <w:tcW w:type="dxa" w:w="3061"/>
          </w:tcPr>
          <w:p>
            <w:r>
              <w:rPr>
                <w:rFonts w:ascii="Calibri" w:hAnsi="Calibri" w:eastAsia="微软雅黑"/>
                <w:sz w:val="19"/>
              </w:rPr>
              <w:t>IDENTITY_REFRESH_SEC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300</w:t>
            </w:r>
          </w:p>
        </w:tc>
        <w:tc>
          <w:tcPr>
            <w:tcW w:type="dxa" w:w="4876"/>
          </w:tcPr>
          <w:p>
            <w:r>
              <w:rPr>
                <w:rFonts w:ascii="Calibri" w:hAnsi="Calibri" w:eastAsia="微软雅黑"/>
                <w:sz w:val="19"/>
              </w:rPr>
              <w:t>身份快照异步刷新间隔（撤销延迟上界·DB正常时）</w:t>
            </w:r>
          </w:p>
        </w:tc>
      </w:tr>
      <w:tr>
        <w:tc>
          <w:tcPr>
            <w:tcW w:type="dxa" w:w="3061"/>
          </w:tcPr>
          <w:p>
            <w:r>
              <w:rPr>
                <w:rFonts w:ascii="Calibri" w:hAnsi="Calibri" w:eastAsia="微软雅黑"/>
                <w:sz w:val="19"/>
              </w:rPr>
              <w:t>IDENTITY_MAX_AGE_HOURS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24</w:t>
            </w:r>
          </w:p>
        </w:tc>
        <w:tc>
          <w:tcPr>
            <w:tcW w:type="dxa" w:w="4876"/>
          </w:tcPr>
          <w:p>
            <w:r>
              <w:rPr>
                <w:rFonts w:ascii="Calibri" w:hAnsi="Calibri" w:eastAsia="微软雅黑"/>
                <w:sz w:val="19"/>
              </w:rPr>
              <w:t>快照硬性陈旧上限（可收紧）</w:t>
            </w:r>
          </w:p>
        </w:tc>
      </w:tr>
      <w:tr>
        <w:tc>
          <w:tcPr>
            <w:tcW w:type="dxa" w:w="3061"/>
          </w:tcPr>
          <w:p>
            <w:r>
              <w:rPr>
                <w:rFonts w:ascii="Calibri" w:hAnsi="Calibri" w:eastAsia="微软雅黑"/>
                <w:sz w:val="19"/>
              </w:rPr>
              <w:t>LOGIN_FAIL_LIMIT / LOGIN_LOCK_MIN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5 / 10</w:t>
            </w:r>
          </w:p>
        </w:tc>
        <w:tc>
          <w:tcPr>
            <w:tcW w:type="dxa" w:w="4876"/>
          </w:tcPr>
          <w:p>
            <w:r>
              <w:rPr>
                <w:rFonts w:ascii="Calibri" w:hAnsi="Calibri" w:eastAsia="微软雅黑"/>
                <w:sz w:val="19"/>
              </w:rPr>
              <w:t>账号锁定阈值与时长</w:t>
            </w:r>
          </w:p>
        </w:tc>
      </w:tr>
      <w:tr>
        <w:tc>
          <w:tcPr>
            <w:tcW w:type="dxa" w:w="3061"/>
          </w:tcPr>
          <w:p>
            <w:r>
              <w:rPr>
                <w:rFonts w:ascii="Calibri" w:hAnsi="Calibri" w:eastAsia="微软雅黑"/>
                <w:sz w:val="19"/>
              </w:rPr>
              <w:t>BREAKGLASS_PASSWORD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（空=关）</w:t>
            </w:r>
          </w:p>
        </w:tc>
        <w:tc>
          <w:tcPr>
            <w:tcW w:type="dxa" w:w="4876"/>
          </w:tcPr>
          <w:p>
            <w:r>
              <w:rPr>
                <w:rFonts w:ascii="Calibri" w:hAnsi="Calibri" w:eastAsia="微软雅黑"/>
                <w:sz w:val="19"/>
              </w:rPr>
              <w:t>运维应急本地超管，审计大字记录</w:t>
            </w:r>
          </w:p>
        </w:tc>
      </w:tr>
      <w:tr>
        <w:tc>
          <w:tcPr>
            <w:tcW w:type="dxa" w:w="3061"/>
          </w:tcPr>
          <w:p>
            <w:r>
              <w:rPr>
                <w:rFonts w:ascii="Calibri" w:hAnsi="Calibri" w:eastAsia="微软雅黑"/>
                <w:sz w:val="19"/>
              </w:rPr>
              <w:t>COOKIE_SECURE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微软雅黑"/>
                <w:sz w:val="19"/>
              </w:rPr>
              <w:t>auto</w:t>
            </w:r>
          </w:p>
        </w:tc>
        <w:tc>
          <w:tcPr>
            <w:tcW w:type="dxa" w:w="4876"/>
          </w:tcPr>
          <w:p>
            <w:r>
              <w:rPr>
                <w:rFonts w:ascii="Calibri" w:hAnsi="Calibri" w:eastAsia="微软雅黑"/>
                <w:sz w:val="19"/>
              </w:rPr>
              <w:t>TLS 环境自动加 Secure</w:t>
            </w:r>
          </w:p>
        </w:tc>
      </w:tr>
    </w:tbl>
    <w:p>
      <w:pPr>
        <w:pStyle w:val="Heading1"/>
      </w:pPr>
      <w:r>
        <w:t>十二、决策记录（v2.0 合并版，★=本版翻转）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680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154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6803"/>
            <w:shd w:val="clear" w:fill="1A5276"/>
          </w:tcPr>
          <w:p>
            <w:r>
              <w:rPr>
                <w:rFonts w:ascii="Calibri" w:hAnsi="Calibri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账号体系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互通 agti 生产库，SnStick 不建用户表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存储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直连 agti 库，严格只读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融合范围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标准 RBAC + 按钮级权限；不搬部门/岗位/权益机制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★4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业务数据隔离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翻转：用户工件按 user_id 命名空间纳入 P1（行情/密钥仍全局）；原「暂不隔离」作废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5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角色映射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按建议表初版；默认值+overlay+热加载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6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桌面版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只改服务端；桌面版保持 local 单密码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7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合伙人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不搬代码，订阅打通；P3 只读展示页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8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菜单与偏好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偏好按用户存；菜单设置页仅列有权限项；接口层 403 兜底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9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无角色用户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维持拒绝，提示 AGTi 侧开通（14 个存量）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10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多角色合并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并集；admin 通配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★11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DB 故障策略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翻转：fail-close → 有界陈旧快照模型（抖动零感知 + MAX_AGE 硬上限）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12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传输安全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白名单+只读账号+SSL 三件套；SnStick 自身强制 TLS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13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token 落盘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新增：仅存哈希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14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登录防护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账号+IP 双层限流；dummy bcrypt 防枚举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15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权限运营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新增：默认值+overlay+热加载，改权限不发版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微软雅黑"/>
                <w:sz w:val="19"/>
              </w:rPr>
              <w:t>16</w:t>
            </w:r>
          </w:p>
        </w:tc>
        <w:tc>
          <w:tcPr>
            <w:tcW w:type="dxa" w:w="2154"/>
          </w:tcPr>
          <w:p>
            <w:r>
              <w:rPr>
                <w:rFonts w:ascii="Calibri" w:hAnsi="Calibri" w:eastAsia="微软雅黑"/>
                <w:sz w:val="19"/>
              </w:rPr>
              <w:t>审计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微软雅黑"/>
                <w:sz w:val="19"/>
              </w:rPr>
              <w:t>新增：login/deny/admin 事件 JSONL，P1 落日志 P2 落页面</w:t>
            </w:r>
          </w:p>
        </w:tc>
      </w:tr>
    </w:tbl>
    <w:p>
      <w:pPr>
        <w:pStyle w:val="Heading1"/>
      </w:pPr>
      <w:r>
        <w:t>十三、开放问题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IDENTITY_MAX_AGE_HOURS 默认 24h 是否收紧到 4h（安全与可用性的旋钮，上线前定）。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服务端现有单密码部署的历史数据归 local/ 还是复制给首个超管（P1 迁移脚本二选一）。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后台告警轮询的多用户扇出上限（单实例遍历 users/* 的并发保护）。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TickFlow 密钥长期是否按用户提供（P4，与 capability 按用户档位联动）。</w:t>
      </w:r>
    </w:p>
    <w:p>
      <w:pPr>
        <w:spacing w:lineRule="auto" w:line="336"/>
      </w:pPr>
      <w:r>
        <w:rPr>
          <w:rFonts w:ascii="Calibri" w:hAnsi="Calibri" w:eastAsia="微软雅黑"/>
          <w:b w:val="0"/>
          <w:i w:val="0"/>
          <w:sz w:val="22"/>
        </w:rPr>
        <w:t>• 多实例部署时 sessions 换共享存储的演进路径（当前单实例成立）。</w:t>
      </w:r>
    </w:p>
    <w:sectPr w:rsidR="00FC693F" w:rsidRPr="0006063C" w:rsidSect="00034616"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A527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