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lineRule="auto" w:line="336"/>
        <w:jc w:val="center"/>
      </w:pPr>
      <w:r>
        <w:rPr>
          <w:rFonts w:ascii="Calibri" w:hAnsi="Calibri" w:eastAsia="微软雅黑"/>
          <w:b/>
          <w:i w:val="0"/>
          <w:color w:val="1A5276"/>
          <w:sz w:val="60"/>
        </w:rPr>
        <w:t>SnStick 权限管理二开方案</w:t>
      </w:r>
    </w:p>
    <w:p>
      <w:pPr>
        <w:spacing w:lineRule="auto" w:line="336"/>
        <w:jc w:val="center"/>
      </w:pPr>
      <w:r>
        <w:rPr>
          <w:rFonts w:ascii="Calibri" w:hAnsi="Calibri" w:eastAsia="微软雅黑"/>
          <w:b w:val="0"/>
          <w:i w:val="0"/>
          <w:color w:val="5D6D7E"/>
          <w:sz w:val="30"/>
        </w:rPr>
        <w:t>v2.1 最终版 — 单一会话模型 · 数据命名空间 · 可运营 · 可观测</w:t>
      </w:r>
    </w:p>
    <w:p/>
    <w:p>
      <w:pPr>
        <w:spacing w:lineRule="auto" w:line="336"/>
        <w:jc w:val="center"/>
      </w:pPr>
      <w:r>
        <w:rPr>
          <w:rFonts w:ascii="Calibri" w:hAnsi="Calibri" w:eastAsia="微软雅黑"/>
          <w:b w:val="0"/>
          <w:i/>
          <w:color w:val="808B96"/>
          <w:sz w:val="24"/>
        </w:rPr>
        <w:t>设计原则：单一机制 · 边界诚实 · 最小惊奇 · 可运营 · 可观测</w:t>
      </w:r>
    </w:p>
    <w:p/>
    <w:p/>
    <w:p/>
    <w:p/>
    <w:p/>
    <w:p/>
    <w:p/>
    <w:p/>
    <w:p>
      <w:pPr>
        <w:spacing w:lineRule="auto" w:line="336"/>
        <w:jc w:val="center"/>
      </w:pPr>
      <w:r>
        <w:rPr>
          <w:rFonts w:ascii="Calibri" w:hAnsi="Calibri" w:eastAsia="微软雅黑"/>
          <w:b w:val="0"/>
          <w:i w:val="0"/>
          <w:color w:val="5D6D7E"/>
          <w:sz w:val="24"/>
        </w:rPr>
        <w:t>2026 年 9 月</w:t>
      </w:r>
    </w:p>
    <w:p>
      <w:pPr>
        <w:spacing w:lineRule="auto" w:line="336"/>
        <w:jc w:val="center"/>
      </w:pPr>
      <w:r>
        <w:rPr>
          <w:rFonts w:ascii="Calibri" w:hAnsi="Calibri" w:eastAsia="微软雅黑"/>
          <w:b w:val="0"/>
          <w:i w:val="0"/>
          <w:color w:val="808B96"/>
          <w:sz w:val="20"/>
        </w:rPr>
        <w:t>文档版本：v2.2 定稿（v2.1 三轮代码实证审查后：命名空间章补全，其余章节继承）</w:t>
      </w:r>
    </w:p>
    <w:p>
      <w:r>
        <w:br w:type="page"/>
      </w:r>
    </w:p>
    <w:p>
      <w:pPr>
        <w:pStyle w:val="Heading1"/>
      </w:pPr>
      <w:r>
        <w:t>零、版本变更说明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567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6803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变更</w:t>
            </w:r>
          </w:p>
        </w:tc>
        <w:tc>
          <w:tcPr>
            <w:tcW w:type="dxa" w:w="2268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性质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role_map overlay 热加载降级：P1 仅 yaml+重启；overlay 移入 P2.5 挂准入门槛（年改档&lt;3次则不做）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减法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新增可观测性章：登录/刷新/DB 三类指标 + 告警阈值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补强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新增 P1 施工图：M1→G1→M2→G2→M3→G3 里程碑门禁与并行泳道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补强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bcrypt/dummy 校验全入线程池（cost=12 约 250ms，不可阻塞事件循环）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工程正确性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users/local/ 与桌面版决策矛盾修正：桌面版零改动，local 仅服务端降级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修正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会话上限 MAX_SESSIONS=5000 + 最旧逐出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工程正确性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刷新器并发去重 + DB 故障退避（防刷新风暴砸库）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工程正确性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/api/auth/me 与刷库解耦（默认返回快照零 DB 查询）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工程正确性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滑动续期语义精确化（不重置 identity_ts）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语义精确化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v2.2（第三轮代码实证审查）：第五章重写——工件清单 7→14+ 类；新增三分法判定规则（用户创建/缓存/AI 报告）；访问模式由“一层”修正为“三层”；补回测 worker 子进程穿透机制；alerts.json→jsonl 笔误修正；M3 估时 4→6 天，P1 总量 2.5-3 周→3-3.5 周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v2.2 核心修正</w:t>
            </w:r>
          </w:p>
        </w:tc>
      </w:tr>
    </w:tbl>
    <w:p>
      <w:pPr>
        <w:pStyle w:val="Heading1"/>
      </w:pPr>
      <w:r>
        <w:t>一、设计原则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1. 单一机制：一个会话模型同时解决「有效性」与「身份」，不靠多层补丁叠加。机制总数做减法——v2.1 砍掉了 overlay 的即时必要性。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2. 边界诚实：每个最坏情况窗口（撤销延迟、故障降级）显式写明、参数可收紧。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3. 最小惊奇：数据库抖动对在线用户零感知；只有登录必须碰库。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4. 可运营：权限调整路径明确（初期改 yaml 重启 &lt; 1 分钟；高频改档需求出现后再升级 overlay）。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5. 可观测（v2.1 新增）：用户零感知的前提是运维有感知。所有静默降级路径必须有指标与告警兜底。</w:t>
      </w:r>
    </w:p>
    <w:p>
      <w:pPr>
        <w:pStyle w:val="Heading1"/>
      </w:pPr>
      <w:r>
        <w:t>二、架构总览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color w:val="1A5276"/>
          <w:sz w:val="22"/>
        </w:rPr>
        <w:t>接入层（部署要求）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公网部署强制 TLS（Caddy/Nginx 反代或 uvicorn --ssl）+ HSTS；Cookie 在 TLS 下自动加 Secure。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color w:val="1A5276"/>
          <w:sz w:val="22"/>
        </w:rPr>
        <w:t>应用层（SnStick 服务端，FastAPI 单进程）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认证中间件（纯本地热路径）：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  Cookie opaque token → sha256 哈希比对 sessions.json → 注入 request.state.current_user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  bcrypt 校验（仅登录路径）与 dummy 校验 → run_in_executor 线程池，事件循环零阻塞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异步身份刷新器（后台 asyncio task）：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  会话 identity_ts 超刷新间隔（默认 300s）→ 查询排队（同一用户去重合并）→ SELECT agti 库 → 更新快照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  DB 故障 → 指数退避重试（10s/30s/60s…上限 300s），期间用快照继续服务，告警计数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权限切面：Depends(RequirePerm("stick:backtest:run"))，快照判定，多角色并集，admin 通配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用户数据命名空间：data/users/{user_id}/ 全部用户工件；行情数据与密钥全局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权限映射：role_map.yaml（随代码，改动重启容器生效 &lt; 1 分钟）；overlay 热加载机制降级至 P2 按需评估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color w:val="1A5276"/>
          <w:sz w:val="22"/>
        </w:rPr>
        <w:t>数据层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本地：data/auth/sessions.json（哈希 token + 快照）、auth_state.json、data/logs/audit.jsonl、data/users/*/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远端：agti 生产库只读（sys_user / sys_user_role / sys_role），专用只读账号 + IP 白名单 + 条件允许开 SSL</w:t>
      </w:r>
    </w:p>
    <w:p>
      <w:pPr>
        <w:pStyle w:val="Heading1"/>
      </w:pPr>
      <w:r>
        <w:t>三、会话与身份模型</w:t>
      </w:r>
    </w:p>
    <w:p>
      <w:pPr>
        <w:pStyle w:val="Heading2"/>
      </w:pPr>
      <w:r>
        <w:t>3.1 会话记录结构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Cookie 仅存不透明随机 token（HttpOnly + SameSite=Lax + TLS 下 Secure）。会话记录：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0"/>
        </w:rPr>
        <w:t>{ "token_hash": "sha256(token)", "user_id": 105, "user_name": "...", "nick_name": "...",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0"/>
        </w:rPr>
        <w:t xml:space="preserve">  "roles": ["premium"], "perms": ["stick:backtest:run", ...],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0"/>
        </w:rPr>
        <w:t xml:space="preserve">  "identity_ts": 1757..., "created_ts": ..., "last_seen": ..., "expire_ts": ... }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落盘仅存哈希：sessions.json 泄露 ≠ 会话被劫持。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会话上限：MAX_SESSIONS（默认 5000）防止无界增长；超限时按 last_seen 最旧者逐出（逐出写审计）。</w:t>
      </w:r>
    </w:p>
    <w:p>
      <w:pPr>
        <w:pStyle w:val="Heading2"/>
      </w:pPr>
      <w:r>
        <w:t>3.2 有效性 = 纯本地；身份 = 有界陈旧快照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有效性完全由本地 sessions.json 判定：热路径零 DB 查询、重启不丢、可即时吊销（改密/强退 = 删除会话记录，立刻生效）。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身份：登录时从 agti 库读一次快照；此后异步刷新器按 IDENTITY_REFRESH_SEC（默认 300s）后台更新。请求永远用快照，永不阻塞、永不因 DB 抖动失败。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硬性陈旧上限：IDENTITY_MAX_AGE_HOURS（默认 24h，金融场景可收紧 4h）超限 → 401 IDENTITY_STALE 强制重登。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续期语义（v2.1 精确化）：滑动续期仅更新 last_seen 与 expire_ts；identity_ts 只由异步刷新器更新，续期不产生「永不过期的陈旧身份」。</w:t>
      </w:r>
    </w:p>
    <w:p>
      <w:pPr>
        <w:pStyle w:val="Heading2"/>
      </w:pPr>
      <w:r>
        <w:t>3.3 故障矩阵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381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3969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在线用户感受</w:t>
            </w:r>
          </w:p>
        </w:tc>
        <w:tc>
          <w:tcPr>
            <w:tcW w:type="dxa" w:w="3288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撤销/安全语义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微软雅黑"/>
                <w:sz w:val="19"/>
              </w:rPr>
              <w:t>DB 抖动（秒~分钟级）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微软雅黑"/>
                <w:sz w:val="19"/>
              </w:rPr>
              <w:t>零感知，快照服务，后台退避重试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撤销延迟 ≤ 抖动时长 + 刷新间隔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微软雅黑"/>
                <w:sz w:val="19"/>
              </w:rPr>
              <w:t>DB 长时间故障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微软雅黑"/>
                <w:sz w:val="19"/>
              </w:rPr>
              <w:t>24h 内零感知；超 MAX_AGE 后 401 强制重登（登录此时报 503）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停用用户撤销窗口 ≤ MAX_AGE（仅 DB 同时故障的复合情况）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微软雅黑"/>
                <w:sz w:val="19"/>
              </w:rPr>
              <w:t>用户被停用（DB 正常）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微软雅黑"/>
                <w:sz w:val="19"/>
              </w:rPr>
              <w:t>下次刷新（≤5 分钟）快照失效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撤销延迟 ≤ 刷新间隔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微软雅黑"/>
                <w:sz w:val="19"/>
              </w:rPr>
              <w:t>角色升/降级（DB 正常）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微软雅黑"/>
                <w:sz w:val="19"/>
              </w:rPr>
              <w:t>≤5 分钟生效；前端 403 触发重拉 /me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同上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微软雅黑"/>
                <w:sz w:val="19"/>
              </w:rPr>
              <w:t>登录时 DB 不可用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微软雅黑"/>
                <w:sz w:val="19"/>
              </w:rPr>
              <w:t>登录失败 503 DB_UNAVAILABLE，明确报错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不产生新会话；break-glass 兜底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微软雅黑"/>
                <w:sz w:val="19"/>
              </w:rPr>
              <w:t>sessions.json 泄露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微软雅黑"/>
                <w:sz w:val="19"/>
              </w:rPr>
              <w:t>拿到的全是哈希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配合全量吊销即彻底失效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微软雅黑"/>
                <w:sz w:val="19"/>
              </w:rPr>
              <w:t>bcrypt 慢查询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微软雅黑"/>
                <w:sz w:val="19"/>
              </w:rPr>
              <w:t>登录耗时但服务整体不卡（线程池隔离）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—</w:t>
            </w:r>
          </w:p>
        </w:tc>
      </w:tr>
    </w:tbl>
    <w:p>
      <w:pPr>
        <w:pStyle w:val="Heading2"/>
      </w:pPr>
      <w:r>
        <w:t>3.4 登录流程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1. 前端 user_name + password → 2. SELECT user_id, password, status, del_flag, nick_name FROM sys_user WHERE user_name=$1 → 3. status/del_flag 校验；查无此用户 → dummy bcrypt（线程池）抹平时间差 → 4. bcrypt 校验（线程池，bcrypt 库，$2b$12$ 兼容已实测）→ 5. 查角色（expire_time IS NULL OR &gt;= now()，DB 侧 now()；无角色 → 拒绝，14 个存量用户提示去 AGTi 开通）→ 6. role_map 展开 perms 并集 → 7. 写会话 + 下发 Cookie → 8. 限流（账号 10min/5 次锁 10min + IP 维度保留）→ 9. 审计 login_ok/login_fail/locked。</w:t>
      </w:r>
    </w:p>
    <w:p>
      <w:pPr>
        <w:pStyle w:val="Heading2"/>
      </w:pPr>
      <w:r>
        <w:t>3.5 错误契约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907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HTTP</w:t>
            </w:r>
          </w:p>
        </w:tc>
        <w:tc>
          <w:tcPr>
            <w:tcW w:type="dxa" w:w="2268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code</w:t>
            </w:r>
          </w:p>
        </w:tc>
        <w:tc>
          <w:tcPr>
            <w:tcW w:type="dxa" w:w="6463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含义 / 前端动作</w:t>
            </w:r>
          </w:p>
        </w:tc>
      </w:tr>
      <w:tr>
        <w:tc>
          <w:tcPr>
            <w:tcW w:type="dxa" w:w="907"/>
          </w:tcPr>
          <w:p>
            <w:r>
              <w:rPr>
                <w:rFonts w:ascii="Calibri" w:hAnsi="Calibri" w:eastAsia="微软雅黑"/>
                <w:sz w:val="19"/>
              </w:rPr>
              <w:t>401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SESSION_EXPIRED</w:t>
            </w:r>
          </w:p>
        </w:tc>
        <w:tc>
          <w:tcPr>
            <w:tcW w:type="dxa" w:w="6463"/>
          </w:tcPr>
          <w:p>
            <w:r>
              <w:rPr>
                <w:rFonts w:ascii="Calibri" w:hAnsi="Calibri" w:eastAsia="微软雅黑"/>
                <w:sz w:val="19"/>
              </w:rPr>
              <w:t>会话过期/无效 → 跳登录</w:t>
            </w:r>
          </w:p>
        </w:tc>
      </w:tr>
      <w:tr>
        <w:tc>
          <w:tcPr>
            <w:tcW w:type="dxa" w:w="907"/>
          </w:tcPr>
          <w:p>
            <w:r>
              <w:rPr>
                <w:rFonts w:ascii="Calibri" w:hAnsi="Calibri" w:eastAsia="微软雅黑"/>
                <w:sz w:val="19"/>
              </w:rPr>
              <w:t>401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IDENTITY_STALE</w:t>
            </w:r>
          </w:p>
        </w:tc>
        <w:tc>
          <w:tcPr>
            <w:tcW w:type="dxa" w:w="6463"/>
          </w:tcPr>
          <w:p>
            <w:r>
              <w:rPr>
                <w:rFonts w:ascii="Calibri" w:hAnsi="Calibri" w:eastAsia="微软雅黑"/>
                <w:sz w:val="19"/>
              </w:rPr>
              <w:t>快照超 MAX_AGE → 跳登录</w:t>
            </w:r>
          </w:p>
        </w:tc>
      </w:tr>
      <w:tr>
        <w:tc>
          <w:tcPr>
            <w:tcW w:type="dxa" w:w="907"/>
          </w:tcPr>
          <w:p>
            <w:r>
              <w:rPr>
                <w:rFonts w:ascii="Calibri" w:hAnsi="Calibri" w:eastAsia="微软雅黑"/>
                <w:sz w:val="19"/>
              </w:rPr>
              <w:t>403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NO_PERM</w:t>
            </w:r>
          </w:p>
        </w:tc>
        <w:tc>
          <w:tcPr>
            <w:tcW w:type="dxa" w:w="6463"/>
          </w:tcPr>
          <w:p>
            <w:r>
              <w:rPr>
                <w:rFonts w:ascii="Calibri" w:hAnsi="Calibri" w:eastAsia="微软雅黑"/>
                <w:sz w:val="19"/>
              </w:rPr>
              <w:t>已登录无权限 → 页面内提示 + 可触发重拉 /me</w:t>
            </w:r>
          </w:p>
        </w:tc>
      </w:tr>
      <w:tr>
        <w:tc>
          <w:tcPr>
            <w:tcW w:type="dxa" w:w="907"/>
          </w:tcPr>
          <w:p>
            <w:r>
              <w:rPr>
                <w:rFonts w:ascii="Calibri" w:hAnsi="Calibri" w:eastAsia="微软雅黑"/>
                <w:sz w:val="19"/>
              </w:rPr>
              <w:t>503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DB_UNAVAILABLE</w:t>
            </w:r>
          </w:p>
        </w:tc>
        <w:tc>
          <w:tcPr>
            <w:tcW w:type="dxa" w:w="6463"/>
          </w:tcPr>
          <w:p>
            <w:r>
              <w:rPr>
                <w:rFonts w:ascii="Calibri" w:hAnsi="Calibri" w:eastAsia="微软雅黑"/>
                <w:sz w:val="19"/>
              </w:rPr>
              <w:t>仅登录路径：agti 库不可达</w:t>
            </w:r>
          </w:p>
        </w:tc>
      </w:tr>
    </w:tbl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0"/>
        </w:rPr>
        <w:t>/api/auth/me 语义（v2.1 精确化）：默认返回会话快照（零 DB 查询）；带 ?refresh=1 时标记该会话优先刷新（由刷新器异步执行，me 本身仍不阻塞）。防止大量前端同时调 me 造成刷新风暴。</w:t>
      </w:r>
    </w:p>
    <w:p>
      <w:pPr>
        <w:pStyle w:val="Heading1"/>
      </w:pPr>
      <w:r>
        <w:t>四、权限模型</w:t>
      </w:r>
    </w:p>
    <w:p>
      <w:pPr>
        <w:pStyle w:val="Heading2"/>
      </w:pPr>
      <w:r>
        <w:t>4.1 role_map：v2.1 减法版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P1（本版）：仅 role_map.yaml，随代码版本管理。改档位 = 改 yaml + 重启容器（停机 &lt; 1 分钟，滚动重启可做到零感知）。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/>
          <w:sz w:val="20"/>
        </w:rPr>
        <w:t>P2（按需）：若运营改档频率 ≥ 每年 3 次，再引入 overlay.json + reload 接口（含解析失败回退、未知 role_key 告警）。当前 AGTi 7 档订阅一年未变过，热加载大概率是用不上的枪。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多角色合并：并集（实测 105 个多角色用户）；admin 直通 *:*:*。权限点命名 stick:模块:动作。</w:t>
      </w:r>
    </w:p>
    <w:p>
      <w:pPr>
        <w:pStyle w:val="Heading2"/>
      </w:pPr>
      <w:r>
        <w:t>4.2 角色映射初版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701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role_key</w:t>
            </w:r>
          </w:p>
        </w:tc>
        <w:tc>
          <w:tcPr>
            <w:tcW w:type="dxa" w:w="1701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角色名</w:t>
            </w:r>
          </w:p>
        </w:tc>
        <w:tc>
          <w:tcPr>
            <w:tcW w:type="dxa" w:w="5669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SnStick 功能权限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admin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超级管理员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*:*:* 全功能 + 管理页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enterprise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企业版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全功能 + 管理页（查看）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mentor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导师版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全功能 + 团队数据（P3）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agent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服务商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全功能 + 下线数据（P3）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premium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高级版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回测/因子挖掘/分钟K/深度五档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standard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标准版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选股/自定义信号/策略库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common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体验版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自选股 + 日K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（无角色）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—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拒绝登录，提示去 AGTi 侧开通</w:t>
            </w:r>
          </w:p>
        </w:tc>
      </w:tr>
    </w:tbl>
    <w:p>
      <w:pPr>
        <w:pStyle w:val="Heading2"/>
      </w:pPr>
      <w:r>
        <w:t>4.3 两层门控与前端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角色门控管功能（本方案）× Capability 门控管 TickFlow 吞吐（现有，不动），正交叠加。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后端 RequirePerm 快照判定；前端 UserContext（/api/auth/me 水合）+ usePerm + 路由守卫；侧边栏 = 角色允许 ∩ 用户未隐藏；MenuSettings 仅列有权限项；403 链补 NO_PERM 分支。</w:t>
      </w:r>
    </w:p>
    <w:p>
      <w:pPr>
        <w:pStyle w:val="Heading1"/>
      </w:pPr>
      <w:r>
        <w:t>五、用户数据命名空间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总闸门架构（v2.2 确立）：全部路径源于 settings.data_dir 唯一根，改造不在散落各处的文件路径，而在一处收口——多用户模式下路径计算插入 {user_id} 分段。桌面版（frozen）与 local 模式原样返回，代码零改动。不动大动脉，只在总闸上加阀门。</w:t>
      </w:r>
    </w:p>
    <w:p>
      <w:pPr>
        <w:pStyle w:val="Heading2"/>
      </w:pPr>
      <w:r>
        <w:t>5.1 工件三分法判定规则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新文件加入时按规则自动归位，规则比清单耐用：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361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1701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判定标准</w:t>
            </w:r>
          </w:p>
        </w:tc>
        <w:tc>
          <w:tcPr>
            <w:tcW w:type="dxa" w:w="4535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工件（代码实证清单）</w:t>
            </w:r>
          </w:p>
        </w:tc>
        <w:tc>
          <w:tcPr>
            <w:tcW w:type="dxa" w:w="2041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去向</w:t>
            </w:r>
          </w:p>
        </w:tc>
      </w:tr>
      <w:tr>
        <w:tc>
          <w:tcPr>
            <w:tcW w:type="dxa" w:w="1361"/>
          </w:tcPr>
          <w:p>
            <w:r>
              <w:rPr>
                <w:rFonts w:ascii="Calibri" w:hAnsi="Calibri" w:eastAsia="微软雅黑"/>
                <w:sz w:val="19"/>
              </w:rPr>
              <w:t>用户创建类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用户手工创建/编辑的数据</w:t>
            </w:r>
          </w:p>
        </w:tc>
        <w:tc>
          <w:tcPr>
            <w:tcW w:type="dxa" w:w="4535"/>
          </w:tcPr>
          <w:p>
            <w:r>
              <w:rPr>
                <w:rFonts w:ascii="Calibri" w:hAnsi="Calibri" w:eastAsia="微软雅黑"/>
                <w:sz w:val="19"/>
              </w:rPr>
              <w:t>preferences.json；watchlist.parquet + watchlist_groups.json；monitor_rules/；lots/；custom_signals/；custom_factors/；strategy_overrides/；research_candidates.json；strategies/（含 backtest worker 的 _strategy_dirs）</w:t>
            </w:r>
          </w:p>
        </w:tc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users/{user_id}/</w:t>
            </w:r>
          </w:p>
        </w:tc>
      </w:tr>
      <w:tr>
        <w:tc>
          <w:tcPr>
            <w:tcW w:type="dxa" w:w="1361"/>
          </w:tcPr>
          <w:p>
            <w:r>
              <w:rPr>
                <w:rFonts w:ascii="Calibri" w:hAnsi="Calibri" w:eastAsia="微软雅黑"/>
                <w:sz w:val="19"/>
              </w:rPr>
              <w:t>AI 生成报告类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用户发起 AI 分析产生的报告</w:t>
            </w:r>
          </w:p>
        </w:tc>
        <w:tc>
          <w:tcPr>
            <w:tcW w:type="dxa" w:w="4535"/>
          </w:tcPr>
          <w:p>
            <w:r>
              <w:rPr>
                <w:rFonts w:ascii="Calibri" w:hAnsi="Calibri" w:eastAsia="微软雅黑"/>
                <w:sz w:val="19"/>
              </w:rPr>
              <w:t>ai_reports.json；ai_stock_reports.json；ai_market_recaps.json（json_report_store 通用底座）</w:t>
            </w:r>
          </w:p>
        </w:tc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users/{user_id}/</w:t>
            </w:r>
          </w:p>
        </w:tc>
      </w:tr>
      <w:tr>
        <w:tc>
          <w:tcPr>
            <w:tcW w:type="dxa" w:w="1361"/>
          </w:tcPr>
          <w:p>
            <w:r>
              <w:rPr>
                <w:rFonts w:ascii="Calibri" w:hAnsi="Calibri" w:eastAsia="微软雅黑"/>
                <w:sz w:val="19"/>
              </w:rPr>
              <w:t>缓存/运行时类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删除可重建、无归属语义</w:t>
            </w:r>
          </w:p>
        </w:tc>
        <w:tc>
          <w:tcPr>
            <w:tcW w:type="dxa" w:w="4535"/>
          </w:tcPr>
          <w:p>
            <w:r>
              <w:rPr>
                <w:rFonts w:ascii="Calibri" w:hAnsi="Calibri" w:eastAsia="微软雅黑"/>
                <w:sz w:val="19"/>
              </w:rPr>
              <w:t>strategy_cache.json；strategy_run_queue 计时文件；enriched_generation 生成标记；ext_presets 种子</w:t>
            </w:r>
          </w:p>
        </w:tc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全局（不动）</w:t>
            </w:r>
          </w:p>
        </w:tc>
      </w:tr>
      <w:tr>
        <w:tc>
          <w:tcPr>
            <w:tcW w:type="dxa" w:w="1361"/>
          </w:tcPr>
          <w:p>
            <w:r>
              <w:rPr>
                <w:rFonts w:ascii="Calibri" w:hAnsi="Calibri" w:eastAsia="微软雅黑"/>
                <w:sz w:val="19"/>
              </w:rPr>
              <w:t>全局共享类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行情/密钥/能力</w:t>
            </w:r>
          </w:p>
        </w:tc>
        <w:tc>
          <w:tcPr>
            <w:tcW w:type="dxa" w:w="4535"/>
          </w:tcPr>
          <w:p>
            <w:r>
              <w:rPr>
                <w:rFonts w:ascii="Calibri" w:hAnsi="Calibri" w:eastAsia="微软雅黑"/>
                <w:sz w:val="19"/>
              </w:rPr>
              <w:t>K线 Parquet + DuckDB 视图；secrets.json；capabilities 探测结果；ext_data 外部数据集</w:t>
            </w:r>
          </w:p>
        </w:tc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全局（不动）</w:t>
            </w:r>
          </w:p>
        </w:tc>
      </w:tr>
    </w:tbl>
    <w:p>
      <w:pPr>
        <w:spacing w:lineRule="auto" w:line="336"/>
      </w:pPr>
      <w:r>
        <w:rPr>
          <w:rFonts w:ascii="Calibri" w:hAnsi="Calibri" w:eastAsia="微软雅黑"/>
          <w:b w:val="0"/>
          <w:i/>
          <w:sz w:val="20"/>
        </w:rPr>
        <w:t>注：ext_data（外部导入数据集）归全局共享类——多用户可见同一数据集；若未来需要用户私有导入，再单独评估（开放问题）。</w:t>
      </w:r>
    </w:p>
    <w:p>
      <w:pPr>
        <w:pStyle w:val="Heading2"/>
      </w:pPr>
      <w:r>
        <w:t>5.2 三层访问模式的改造点（代码实证）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361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访问层</w:t>
            </w:r>
          </w:p>
        </w:tc>
        <w:tc>
          <w:tcPr>
            <w:tcW w:type="dxa" w:w="2608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现状代码模式</w:t>
            </w:r>
          </w:p>
        </w:tc>
        <w:tc>
          <w:tcPr>
            <w:tcW w:type="dxa" w:w="2835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代表位置</w:t>
            </w:r>
          </w:p>
        </w:tc>
        <w:tc>
          <w:tcPr>
            <w:tcW w:type="dxa" w:w="2835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改造方式</w:t>
            </w:r>
          </w:p>
        </w:tc>
      </w:tr>
      <w:tr>
        <w:tc>
          <w:tcPr>
            <w:tcW w:type="dxa" w:w="1361"/>
          </w:tcPr>
          <w:p>
            <w:r>
              <w:rPr>
                <w:rFonts w:ascii="Calibri" w:hAnsi="Calibri" w:eastAsia="微软雅黑"/>
                <w:sz w:val="19"/>
              </w:rPr>
              <w:t>services 层</w:t>
            </w:r>
          </w:p>
        </w:tc>
        <w:tc>
          <w:tcPr>
            <w:tcW w:type="dxa" w:w="2608"/>
          </w:tcPr>
          <w:p>
            <w:r>
              <w:rPr>
                <w:rFonts w:ascii="Calibri" w:hAnsi="Calibri" w:eastAsia="微软雅黑"/>
                <w:sz w:val="19"/>
              </w:rPr>
              <w:t>settings.data_dir / "user_data" 拼路径</w:t>
            </w:r>
          </w:p>
        </w:tc>
        <w:tc>
          <w:tcPr>
            <w:tcW w:type="dxa" w:w="2835"/>
          </w:tcPr>
          <w:p>
            <w:r>
              <w:rPr>
                <w:rFonts w:ascii="Calibri" w:hAnsi="Calibri" w:eastAsia="微软雅黑"/>
                <w:sz w:val="19"/>
              </w:rPr>
              <w:t>preferences.py、watchlist.py、alert_store.py、json_report_store.py 等</w:t>
            </w:r>
          </w:p>
        </w:tc>
        <w:tc>
          <w:tcPr>
            <w:tcW w:type="dxa" w:w="2835"/>
          </w:tcPr>
          <w:p>
            <w:r>
              <w:rPr>
                <w:rFonts w:ascii="Calibri" w:hAnsi="Calibri" w:eastAsia="微软雅黑"/>
                <w:sz w:val="19"/>
              </w:rPr>
              <w:t>改为从请求级 UserDataContext 取根</w:t>
            </w:r>
          </w:p>
        </w:tc>
      </w:tr>
      <w:tr>
        <w:tc>
          <w:tcPr>
            <w:tcW w:type="dxa" w:w="1361"/>
          </w:tcPr>
          <w:p>
            <w:r>
              <w:rPr>
                <w:rFonts w:ascii="Calibri" w:hAnsi="Calibri" w:eastAsia="微软雅黑"/>
                <w:sz w:val="19"/>
              </w:rPr>
              <w:t>领域模块</w:t>
            </w:r>
          </w:p>
        </w:tc>
        <w:tc>
          <w:tcPr>
            <w:tcW w:type="dxa" w:w="2608"/>
          </w:tcPr>
          <w:p>
            <w:r>
              <w:rPr>
                <w:rFonts w:ascii="Calibri" w:hAnsi="Calibri" w:eastAsia="微软雅黑"/>
                <w:sz w:val="19"/>
              </w:rPr>
              <w:t>函数参数 data_dir 直传</w:t>
            </w:r>
          </w:p>
        </w:tc>
        <w:tc>
          <w:tcPr>
            <w:tcW w:type="dxa" w:w="2835"/>
          </w:tcPr>
          <w:p>
            <w:r>
              <w:rPr>
                <w:rFonts w:ascii="Calibri" w:hAnsi="Calibri" w:eastAsia="微软雅黑"/>
                <w:sz w:val="19"/>
              </w:rPr>
              <w:t>custom_signals.py、monitor_rules.py、lots.py、factors/store.py、strategy/config.py</w:t>
            </w:r>
          </w:p>
        </w:tc>
        <w:tc>
          <w:tcPr>
            <w:tcW w:type="dxa" w:w="2835"/>
          </w:tcPr>
          <w:p>
            <w:r>
              <w:rPr>
                <w:rFonts w:ascii="Calibri" w:hAnsi="Calibri" w:eastAsia="微软雅黑"/>
                <w:sz w:val="19"/>
              </w:rPr>
              <w:t>调用方传入用户根；领域模块签名不变</w:t>
            </w:r>
          </w:p>
        </w:tc>
      </w:tr>
      <w:tr>
        <w:tc>
          <w:tcPr>
            <w:tcW w:type="dxa" w:w="1361"/>
          </w:tcPr>
          <w:p>
            <w:r>
              <w:rPr>
                <w:rFonts w:ascii="Calibri" w:hAnsi="Calibri" w:eastAsia="微软雅黑"/>
                <w:sz w:val="19"/>
              </w:rPr>
              <w:t>API 层</w:t>
            </w:r>
          </w:p>
        </w:tc>
        <w:tc>
          <w:tcPr>
            <w:tcW w:type="dxa" w:w="2608"/>
          </w:tcPr>
          <w:p>
            <w:r>
              <w:rPr>
                <w:rFonts w:ascii="Calibri" w:hAnsi="Calibri" w:eastAsia="微软雅黑"/>
                <w:sz w:val="19"/>
              </w:rPr>
              <w:t>request.app.state.repo.store.data_dir（几十处）</w:t>
            </w:r>
          </w:p>
        </w:tc>
        <w:tc>
          <w:tcPr>
            <w:tcW w:type="dxa" w:w="2835"/>
          </w:tcPr>
          <w:p>
            <w:r>
              <w:rPr>
                <w:rFonts w:ascii="Calibri" w:hAnsi="Calibri" w:eastAsia="微软雅黑"/>
                <w:sz w:val="19"/>
              </w:rPr>
              <w:t>screener.py、strategy.py、ext_data.py 等</w:t>
            </w:r>
          </w:p>
        </w:tc>
        <w:tc>
          <w:tcPr>
            <w:tcW w:type="dxa" w:w="2835"/>
          </w:tcPr>
          <w:p>
            <w:r>
              <w:rPr>
                <w:rFonts w:ascii="Calibri" w:hAnsi="Calibri" w:eastAsia="微软雅黑"/>
                <w:sz w:val="19"/>
              </w:rPr>
              <w:t>改 _data_dir(request) helper 一处定义，调用点零改动</w:t>
            </w:r>
          </w:p>
        </w:tc>
      </w:tr>
      <w:tr>
        <w:tc>
          <w:tcPr>
            <w:tcW w:type="dxa" w:w="1361"/>
          </w:tcPr>
          <w:p>
            <w:r>
              <w:rPr>
                <w:rFonts w:ascii="Calibri" w:hAnsi="Calibri" w:eastAsia="微软雅黑"/>
                <w:sz w:val="19"/>
              </w:rPr>
              <w:t>子进程（worker）</w:t>
            </w:r>
          </w:p>
        </w:tc>
        <w:tc>
          <w:tcPr>
            <w:tcW w:type="dxa" w:w="2608"/>
          </w:tcPr>
          <w:p>
            <w:r>
              <w:rPr>
                <w:rFonts w:ascii="Calibri" w:hAnsi="Calibri" w:eastAsia="微软雅黑"/>
                <w:sz w:val="19"/>
              </w:rPr>
              <w:t>make_worker_task(data_dir=...) 序列化传子进程</w:t>
            </w:r>
          </w:p>
        </w:tc>
        <w:tc>
          <w:tcPr>
            <w:tcW w:type="dxa" w:w="2835"/>
          </w:tcPr>
          <w:p>
            <w:r>
              <w:rPr>
                <w:rFonts w:ascii="Calibri" w:hAnsi="Calibri" w:eastAsia="微软雅黑"/>
                <w:sz w:val="19"/>
              </w:rPr>
              <w:t>backtest/worker.py</w:t>
            </w:r>
          </w:p>
        </w:tc>
        <w:tc>
          <w:tcPr>
            <w:tcW w:type="dxa" w:w="2835"/>
          </w:tcPr>
          <w:p>
            <w:r>
              <w:rPr>
                <w:rFonts w:ascii="Calibri" w:hAnsi="Calibri" w:eastAsia="微软雅黑"/>
                <w:sz w:val="19"/>
              </w:rPr>
              <w:t>父进程算好用户根再传入，子进程零改动</w:t>
            </w:r>
          </w:p>
        </w:tc>
      </w:tr>
    </w:tbl>
    <w:p>
      <w:pPr>
        <w:spacing w:lineRule="auto" w:line="336"/>
      </w:pPr>
      <w:r>
        <w:rPr>
          <w:rFonts w:ascii="Calibri" w:hAnsi="Calibri" w:eastAsia="微软雅黑"/>
          <w:b w:val="0"/>
          <w:i/>
          <w:sz w:val="20"/>
        </w:rPr>
        <w:t>关键发现：API 层几十处直引看似分散，实际全部经 _data_dir(request) 这类既有 helper 模式取路径——改 helper 单点即可，不动调用点。这也是“不动大动脉”的代码依据。</w:t>
      </w:r>
    </w:p>
    <w:p>
      <w:pPr>
        <w:pStyle w:val="Heading2"/>
      </w:pPr>
      <w:r>
        <w:t>5.3 目录布局与迁移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0"/>
        </w:rPr>
        <w:t>data/users/{user_id}/preferences.json | watchlist.parquet | watchlist_groups.json | monitor_rules/ | lots/ | custom_signals/ | custom_factors/ | strategy_overrides/ | strategies/ | research_candidates.json | ai_reports.json | ai_stock_reports.json | ai_market_recaps.json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0"/>
        </w:rPr>
        <w:t>data/users/local/ —— 服务端 local 降级模式；桌面版仍用原 data/user_data/ 路径零改动。data/auth/ + data/logs/ 新增；缓存/运行时/行情/密钥仍全局。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实现：认证中间件注入 current_user → 请求级 UserDataContext 以 users/{user_id}/ 为根 → 四层按 5.2 表改造。后台任务（告警轮询/监控规则/回测队列）遍历 users/*/ 逐用户执行，并发上限 8。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迁移：服务端现有单密码数据 → local/；新用户首登生成空目录。历史数据归属二选一（开放问题）。</w:t>
      </w:r>
    </w:p>
    <w:p>
      <w:pPr>
        <w:pStyle w:val="Heading1"/>
      </w:pPr>
      <w:r>
        <w:t>六、安全加固清单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041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7597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措施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传输（agti 链路）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实测 ssl=off。上线前三件套：IP 白名单 + 专用只读账号 + 条件允许开 PG SSL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传输（SnStick 自身）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公网强制 TLS + HSTS + Secure Cookie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凭证管理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DSN 走环境变量不入仓库；只读账号最小权限 + 轮换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令牌存储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落盘仅 sha256 哈希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暴力破解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账号锁定（10min/5 次）+ IP 限流 + dummy bcrypt（均线程池）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CSRF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SameSite=Lax + 状态变更接口强制 JSON content-type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会话治理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MAX_SESSIONS 上限 + 最旧逐出 + 惰性清理 + 超 20% 过期触发压缩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工程红线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开发/测试/CI 禁连生产库；集成测试用一次性 PG 容器 + 脱敏 fixture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break-glass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BREAKGLASS_PASSWORD（默认关）→ 本地超管会话，审计大字记录</w:t>
            </w:r>
          </w:p>
        </w:tc>
      </w:tr>
    </w:tbl>
    <w:p>
      <w:pPr>
        <w:pStyle w:val="Heading1"/>
      </w:pPr>
      <w:r>
        <w:t>七、与 AGTi 及合伙人的关系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agti 库严格只读；改密/用户管理/订阅购买留在 AGTi。首任管理员：agti user_id=1（admin）登录即超管。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合伙人零搬运：AGTi 卖订阅 → 角色升级 → SnStick 自动解锁。P3 加 mentor/agent 只读展示页（SELECT zwx_partner_*）。录单/结算/提现留 AGTi。</w:t>
      </w:r>
    </w:p>
    <w:p>
      <w:pPr>
        <w:pStyle w:val="Heading1"/>
      </w:pPr>
      <w:r>
        <w:t>八、分期实施计划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361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6009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268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量级</w:t>
            </w:r>
          </w:p>
        </w:tc>
      </w:tr>
      <w:tr>
        <w:tc>
          <w:tcPr>
            <w:tcW w:type="dxa" w:w="1361"/>
          </w:tcPr>
          <w:p>
            <w:r>
              <w:rPr>
                <w:rFonts w:ascii="Calibri" w:hAnsi="Calibri" w:eastAsia="微软雅黑"/>
                <w:sz w:val="19"/>
              </w:rPr>
              <w:t>P1 地基</w:t>
            </w:r>
          </w:p>
        </w:tc>
        <w:tc>
          <w:tcPr>
            <w:tcW w:type="dxa" w:w="6009"/>
          </w:tcPr>
          <w:p>
            <w:r>
              <w:rPr>
                <w:rFonts w:ascii="Calibri" w:hAnsi="Calibri" w:eastAsia="微软雅黑"/>
                <w:sz w:val="19"/>
              </w:rPr>
              <w:t>会话模型（哈希+快照+异步刷新+线程池 bcrypt）；登录改造+限流+审计；role_map.yaml；RequirePerm；数据命名空间（v2.2 扩为三层改造+worker 穿透，M3 约 6 天）；前端登录页/UserContext/守卫/usePerm/MenuSettings；可观测性基础；TLS 部署清单；PG 容器集成测试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约 3-3.5 周</w:t>
            </w:r>
          </w:p>
        </w:tc>
      </w:tr>
      <w:tr>
        <w:tc>
          <w:tcPr>
            <w:tcW w:type="dxa" w:w="1361"/>
          </w:tcPr>
          <w:p>
            <w:r>
              <w:rPr>
                <w:rFonts w:ascii="Calibri" w:hAnsi="Calibri" w:eastAsia="微软雅黑"/>
                <w:sz w:val="19"/>
              </w:rPr>
              <w:t>P2 管理</w:t>
            </w:r>
          </w:p>
        </w:tc>
        <w:tc>
          <w:tcPr>
            <w:tcW w:type="dxa" w:w="6009"/>
          </w:tcPr>
          <w:p>
            <w:r>
              <w:rPr>
                <w:rFonts w:ascii="Calibri" w:hAnsi="Calibri" w:eastAsia="微软雅黑"/>
                <w:sz w:val="19"/>
              </w:rPr>
              <w:t>只读用户列表；在线会话+强制下线；审计页；可观测性完善（告警接线）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小</w:t>
            </w:r>
          </w:p>
        </w:tc>
      </w:tr>
      <w:tr>
        <w:tc>
          <w:tcPr>
            <w:tcW w:type="dxa" w:w="1361"/>
          </w:tcPr>
          <w:p>
            <w:r>
              <w:rPr>
                <w:rFonts w:ascii="Calibri" w:hAnsi="Calibri" w:eastAsia="微软雅黑"/>
                <w:sz w:val="19"/>
              </w:rPr>
              <w:t>P2.5 按需</w:t>
            </w:r>
          </w:p>
        </w:tc>
        <w:tc>
          <w:tcPr>
            <w:tcW w:type="dxa" w:w="6009"/>
          </w:tcPr>
          <w:p>
            <w:r>
              <w:rPr>
                <w:rFonts w:ascii="Calibri" w:hAnsi="Calibri" w:eastAsia="微软雅黑"/>
                <w:sz w:val="19"/>
              </w:rPr>
              <w:t>role_map overlay 热加载（准入门槛：年改档 ≥3 次）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按需</w:t>
            </w:r>
          </w:p>
        </w:tc>
      </w:tr>
      <w:tr>
        <w:tc>
          <w:tcPr>
            <w:tcW w:type="dxa" w:w="1361"/>
          </w:tcPr>
          <w:p>
            <w:r>
              <w:rPr>
                <w:rFonts w:ascii="Calibri" w:hAnsi="Calibri" w:eastAsia="微软雅黑"/>
                <w:sz w:val="19"/>
              </w:rPr>
              <w:t>P3 合伙人</w:t>
            </w:r>
          </w:p>
        </w:tc>
        <w:tc>
          <w:tcPr>
            <w:tcW w:type="dxa" w:w="6009"/>
          </w:tcPr>
          <w:p>
            <w:r>
              <w:rPr>
                <w:rFonts w:ascii="Calibri" w:hAnsi="Calibri" w:eastAsia="微软雅黑"/>
                <w:sz w:val="19"/>
              </w:rPr>
              <w:t>mentor/agent 只读展示页；可选邀请树数据权限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小</w:t>
            </w:r>
          </w:p>
        </w:tc>
      </w:tr>
      <w:tr>
        <w:tc>
          <w:tcPr>
            <w:tcW w:type="dxa" w:w="1361"/>
          </w:tcPr>
          <w:p>
            <w:r>
              <w:rPr>
                <w:rFonts w:ascii="Calibri" w:hAnsi="Calibri" w:eastAsia="微软雅黑"/>
                <w:sz w:val="19"/>
              </w:rPr>
              <w:t>P4</w:t>
            </w:r>
          </w:p>
        </w:tc>
        <w:tc>
          <w:tcPr>
            <w:tcW w:type="dxa" w:w="6009"/>
          </w:tcPr>
          <w:p>
            <w:r>
              <w:rPr>
                <w:rFonts w:ascii="Calibri" w:hAnsi="Calibri" w:eastAsia="微软雅黑"/>
                <w:sz w:val="19"/>
              </w:rPr>
              <w:t>显式团队共享（企业版）；多实例演进；桌面版 SaaS 中转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另立项</w:t>
            </w:r>
          </w:p>
        </w:tc>
      </w:tr>
    </w:tbl>
    <w:p>
      <w:pPr>
        <w:pStyle w:val="Heading1"/>
      </w:pPr>
      <w:r>
        <w:t>九、风险与应对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567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3402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5669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应对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agti 链路明文（ssl=off 实测）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白名单 + 只读账号 + SSL 三件套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SnStick 裸 HTTP 挂公网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部署清单强制 TLS + HSTS + Secure Cookie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3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凭证泄露=整库沦陷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只读账号最小权限 + 轮换 + DSN 不入仓库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4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停用用户 × DB 故障复合情况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撤销窗口 ≤ MAX_AGE（默认 24h 可收紧 4h）；显式取舍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5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刷新风暴 / 刷新器砸库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同用户去重合并 + 指数退避 + me 不直接碰库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6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sessions 膨胀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上限 + 最旧逐出 + 惰性清理 + 压缩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7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bcrypt 阻塞事件循环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线程池执行（cost=12 约 250ms，不可同步）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8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AGTi schema 变更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只读 SELECT；集成测试字段断言提前暴露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9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NAT 限流误伤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账号维度为主 + IP 维度辅助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10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多实例本地会话不共享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当前单实例成立；远期换共享存储</w:t>
            </w:r>
          </w:p>
        </w:tc>
      </w:tr>
    </w:tbl>
    <w:p>
      <w:pPr>
        <w:pStyle w:val="Heading1"/>
      </w:pPr>
      <w:r>
        <w:t>十、可观测性（v2.1 新增章）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原则：用户零感知的每个路径，运维必须有感知。指标先落本地 /api/admin/metrics（admin 权限，JSON），P2 接 Prometheus 格式。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247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5102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288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告警阈值（建议）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 w:eastAsia="微软雅黑"/>
                <w:sz w:val="19"/>
              </w:rPr>
              <w:t>登录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login_attempts_total{result=ok/fail/locked}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locked 单小时 &gt; 10 → 疑似撞库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 w:eastAsia="微软雅黑"/>
                <w:sz w:val="19"/>
              </w:rPr>
              <w:t>登录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login_db_errors_total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任何增长 → DB 链路异常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 w:eastAsia="微软雅黑"/>
                <w:sz w:val="19"/>
              </w:rPr>
              <w:t>身份刷新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identity_refresh_total{result=ok/fail}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fail 连续 10 次 → DB 不可达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 w:eastAsia="微软雅黑"/>
                <w:sz w:val="19"/>
              </w:rPr>
              <w:t>身份刷新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identity_stale_sessions（陈旧会话数）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&gt; 0 且增长 → DB 长时间故障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 w:eastAsia="微软雅黑"/>
                <w:sz w:val="19"/>
              </w:rPr>
              <w:t>身份刷新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identity_refresh_backoff_seconds（当前退避值）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达到上限 300s → 持续故障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 w:eastAsia="微软雅黑"/>
                <w:sz w:val="19"/>
              </w:rPr>
              <w:t>DB 连接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db_pool_utilization、db_query_latency_ms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利用率 &gt; 80% / P95 &gt; 500ms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 w:eastAsia="微软雅黑"/>
                <w:sz w:val="19"/>
              </w:rPr>
              <w:t>会话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sessions_active、sessions_expired_purge_ratio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active 接近 MAX_SESSIONS → 扩容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 w:eastAsia="微软雅黑"/>
                <w:sz w:val="19"/>
              </w:rPr>
              <w:t>审计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audit_events_written / audit_write_failures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写失败 &gt; 0 → 磁盘/权限问题</w:t>
            </w:r>
          </w:p>
        </w:tc>
      </w:tr>
    </w:tbl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审计事件分级：security（login_ok/fail/locked/breakglass、强制下线、全量吊销）always 落盘；admin（role_map 变更、reload、会话逐出）always；access（NO_PERM 拒绝）采样落盘防洪水。JSONL 按天滚动，保留 90 天。</w:t>
      </w:r>
    </w:p>
    <w:p>
      <w:pPr>
        <w:pStyle w:val="Heading1"/>
      </w:pPr>
      <w:r>
        <w:t>十一、P1 施工图（依赖顺序）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关键路径（串行，决定工期）：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M1 连接与读取地基：PG 连接池（asyncpg）+ 只读 DAO（sys_user/角色查询）+ .env 配置项 → 集成测试（一次性 PG 容器 + 脱敏 fixture：3585 用户样本、7 角色、多角色、过期、停用、无角色 6 类用例）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M2 会话与登录核心：会话记录结构（哈希+快照）+ sessions.json 存取 + 登录端点改造（线程池 bcrypt + dummy + 限流 + 审计）+ 认证中间件（快照注入）+ 异步刷新器（去重/退避）+ break-glass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M3 权限切面与数据命名空间：role_map.yaml + RequirePerm + UserDataContext + 三层访问改造（services/领域/API helper）+ worker 子进程穿透 + 后台任务多用户遍历 + 迁移脚本（v2.2 重估时：工件清单 14+ 类逐类核对与验收测试是大头，估 6 天）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并行泳道（M1 起即可并行）：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前端泳道：登录页双字段 → UserContext//me → usePerm/路由守卫 → 侧边栏过滤 → MenuSettings 过滤 → 403 处理链（依赖 M2 的错误契约定义，接口 mock 先行）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运维泳道：TLS + HSTS 部署清单 + 只读账号申请（依赖外部，立即发起）+ 指标端点骨架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里程碑门禁：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G1（M1 完）：集成测试全绿，6 类用户用例全通过 → 才允许动 M2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G2（M2 完）：验收项「kill DB 10 分钟在线用户零感知」通过 → 才允许动 M3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G3（P1 完）：全部验收标准过 + 双人代码审查（重点：零写库断言、线程池断言）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估时：M1 约 3 天 / M2 约 4 天 / M3 约 6 天（含迁移与逐类核对）+ 前端并行 5 天 + 联调缓冲 2-3 天 ≈ 3-3.5 周。</w:t>
      </w:r>
    </w:p>
    <w:p>
      <w:pPr>
        <w:pStyle w:val="Heading1"/>
      </w:pPr>
      <w:r>
        <w:t>十二、P1 验收标准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体验版登录：仅自选股+日K，回测/挖掘 403 NO_PERM；菜单设置页不出现无权限项。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高级版登录：回测/因子挖掘可用。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多角色用户（体验+高级）：并集，可访问高级版功能。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AGTi 侧停用账号：在线会话 ≤5 分钟内失效。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角色升级：前端 403 后重拉 /me，功能解锁无需重登；/me 默认不碰库。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kill DB 10 分钟：在线用户零感知；恢复后快照自动追平；期间刷新器退避重试不砸库。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kill DB 超 MAX_AGE：会话 401 IDENTITY_STALE；登录 503 DB_UNAVAILABLE。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无角色用户：拒绝并提示 AGTi 侧开通。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A/B 用户数据隔离：自选股/策略/偏好/自定义因子/策略覆盖/回测候选/AI 报告互不可见；缓存类重建正常；A 隐藏菜单不影响 B。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sessions.json 仅哈希无明文 token；会话数超 MAX_SESSIONS 最旧逐出。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改 role_map.yaml + 重启容器：生效 &lt; 1 分钟（P1 路径）。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登录限流：同账号 5 次失败锁 10 分钟；审计有 login_ok/fail/locked。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对 agti 库全量 SQL 均 SELECT；测试/CI 零生产库连接（PG 容器 fixture 验证）。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bcrypt 校验在线程池执行（压测事件循环无 &gt;50ms 阻塞）。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/api/admin/metrics 可读（admin 权限），八类指标齐全。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部署清单：TLS + HSTS + Secure Cookie 公网验证通过。</w:t>
      </w:r>
    </w:p>
    <w:p>
      <w:pPr>
        <w:pStyle w:val="Heading1"/>
      </w:pPr>
      <w:r>
        <w:t>十三、配置项清单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402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变量</w:t>
            </w:r>
          </w:p>
        </w:tc>
        <w:tc>
          <w:tcPr>
            <w:tcW w:type="dxa" w:w="1474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默认</w:t>
            </w:r>
          </w:p>
        </w:tc>
        <w:tc>
          <w:tcPr>
            <w:tcW w:type="dxa" w:w="4762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AUTH_MODE</w:t>
            </w:r>
          </w:p>
        </w:tc>
        <w:tc>
          <w:tcPr>
            <w:tcW w:type="dxa" w:w="1474"/>
          </w:tcPr>
          <w:p>
            <w:r>
              <w:rPr>
                <w:rFonts w:ascii="Calibri" w:hAnsi="Calibri" w:eastAsia="微软雅黑"/>
                <w:sz w:val="19"/>
              </w:rPr>
              <w:t>agti</w:t>
            </w:r>
          </w:p>
        </w:tc>
        <w:tc>
          <w:tcPr>
            <w:tcW w:type="dxa" w:w="4762"/>
          </w:tcPr>
          <w:p>
            <w:r>
              <w:rPr>
                <w:rFonts w:ascii="Calibri" w:hAnsi="Calibri" w:eastAsia="微软雅黑"/>
                <w:sz w:val="19"/>
              </w:rPr>
              <w:t>agti（服务端多用户）| local（服务端降级/单密码）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AGTI_DB_DSN</w:t>
            </w:r>
          </w:p>
        </w:tc>
        <w:tc>
          <w:tcPr>
            <w:tcW w:type="dxa" w:w="1474"/>
          </w:tcPr>
          <w:p>
            <w:r>
              <w:rPr>
                <w:rFonts w:ascii="Calibri" w:hAnsi="Calibri" w:eastAsia="微软雅黑"/>
                <w:sz w:val="19"/>
              </w:rPr>
              <w:t>（必填）</w:t>
            </w:r>
          </w:p>
        </w:tc>
        <w:tc>
          <w:tcPr>
            <w:tcW w:type="dxa" w:w="4762"/>
          </w:tcPr>
          <w:p>
            <w:r>
              <w:rPr>
                <w:rFonts w:ascii="Calibri" w:hAnsi="Calibri" w:eastAsia="微软雅黑"/>
                <w:sz w:val="19"/>
              </w:rPr>
              <w:t>只读账号连接串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SESSION_TTL_DAYS</w:t>
            </w:r>
          </w:p>
        </w:tc>
        <w:tc>
          <w:tcPr>
            <w:tcW w:type="dxa" w:w="1474"/>
          </w:tcPr>
          <w:p>
            <w:r>
              <w:rPr>
                <w:rFonts w:ascii="Calibri" w:hAnsi="Calibri" w:eastAsia="微软雅黑"/>
                <w:sz w:val="19"/>
              </w:rPr>
              <w:t>30</w:t>
            </w:r>
          </w:p>
        </w:tc>
        <w:tc>
          <w:tcPr>
            <w:tcW w:type="dxa" w:w="4762"/>
          </w:tcPr>
          <w:p>
            <w:r>
              <w:rPr>
                <w:rFonts w:ascii="Calibri" w:hAnsi="Calibri" w:eastAsia="微软雅黑"/>
                <w:sz w:val="19"/>
              </w:rPr>
              <w:t>会话有效期（滑动续期 last_seen/expire_ts）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IDENTITY_REFRESH_SEC</w:t>
            </w:r>
          </w:p>
        </w:tc>
        <w:tc>
          <w:tcPr>
            <w:tcW w:type="dxa" w:w="1474"/>
          </w:tcPr>
          <w:p>
            <w:r>
              <w:rPr>
                <w:rFonts w:ascii="Calibri" w:hAnsi="Calibri" w:eastAsia="微软雅黑"/>
                <w:sz w:val="19"/>
              </w:rPr>
              <w:t>300</w:t>
            </w:r>
          </w:p>
        </w:tc>
        <w:tc>
          <w:tcPr>
            <w:tcW w:type="dxa" w:w="4762"/>
          </w:tcPr>
          <w:p>
            <w:r>
              <w:rPr>
                <w:rFonts w:ascii="Calibri" w:hAnsi="Calibri" w:eastAsia="微软雅黑"/>
                <w:sz w:val="19"/>
              </w:rPr>
              <w:t>异步刷新间隔（DB 正常时撤销延迟上界）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IDENTITY_MAX_AGE_HOURS</w:t>
            </w:r>
          </w:p>
        </w:tc>
        <w:tc>
          <w:tcPr>
            <w:tcW w:type="dxa" w:w="1474"/>
          </w:tcPr>
          <w:p>
            <w:r>
              <w:rPr>
                <w:rFonts w:ascii="Calibri" w:hAnsi="Calibri" w:eastAsia="微软雅黑"/>
                <w:sz w:val="19"/>
              </w:rPr>
              <w:t>24</w:t>
            </w:r>
          </w:p>
        </w:tc>
        <w:tc>
          <w:tcPr>
            <w:tcW w:type="dxa" w:w="4762"/>
          </w:tcPr>
          <w:p>
            <w:r>
              <w:rPr>
                <w:rFonts w:ascii="Calibri" w:hAnsi="Calibri" w:eastAsia="微软雅黑"/>
                <w:sz w:val="19"/>
              </w:rPr>
              <w:t>快照硬上限（可收紧 4h）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MAX_SESSIONS</w:t>
            </w:r>
          </w:p>
        </w:tc>
        <w:tc>
          <w:tcPr>
            <w:tcW w:type="dxa" w:w="1474"/>
          </w:tcPr>
          <w:p>
            <w:r>
              <w:rPr>
                <w:rFonts w:ascii="Calibri" w:hAnsi="Calibri" w:eastAsia="微软雅黑"/>
                <w:sz w:val="19"/>
              </w:rPr>
              <w:t>5000</w:t>
            </w:r>
          </w:p>
        </w:tc>
        <w:tc>
          <w:tcPr>
            <w:tcW w:type="dxa" w:w="4762"/>
          </w:tcPr>
          <w:p>
            <w:r>
              <w:rPr>
                <w:rFonts w:ascii="Calibri" w:hAnsi="Calibri" w:eastAsia="微软雅黑"/>
                <w:sz w:val="19"/>
              </w:rPr>
              <w:t>会话数上限，最旧逐出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LOGIN_FAIL_LIMIT / LOGIN_LOCK_MIN</w:t>
            </w:r>
          </w:p>
        </w:tc>
        <w:tc>
          <w:tcPr>
            <w:tcW w:type="dxa" w:w="1474"/>
          </w:tcPr>
          <w:p>
            <w:r>
              <w:rPr>
                <w:rFonts w:ascii="Calibri" w:hAnsi="Calibri" w:eastAsia="微软雅黑"/>
                <w:sz w:val="19"/>
              </w:rPr>
              <w:t>5 / 10</w:t>
            </w:r>
          </w:p>
        </w:tc>
        <w:tc>
          <w:tcPr>
            <w:tcW w:type="dxa" w:w="4762"/>
          </w:tcPr>
          <w:p>
            <w:r>
              <w:rPr>
                <w:rFonts w:ascii="Calibri" w:hAnsi="Calibri" w:eastAsia="微软雅黑"/>
                <w:sz w:val="19"/>
              </w:rPr>
              <w:t>账号锁定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BACKGROUND_USER_SCAN_CONCURRENCY</w:t>
            </w:r>
          </w:p>
        </w:tc>
        <w:tc>
          <w:tcPr>
            <w:tcW w:type="dxa" w:w="1474"/>
          </w:tcPr>
          <w:p>
            <w:r>
              <w:rPr>
                <w:rFonts w:ascii="Calibri" w:hAnsi="Calibri" w:eastAsia="微软雅黑"/>
                <w:sz w:val="19"/>
              </w:rPr>
              <w:t>8</w:t>
            </w:r>
          </w:p>
        </w:tc>
        <w:tc>
          <w:tcPr>
            <w:tcW w:type="dxa" w:w="4762"/>
          </w:tcPr>
          <w:p>
            <w:r>
              <w:rPr>
                <w:rFonts w:ascii="Calibri" w:hAnsi="Calibri" w:eastAsia="微软雅黑"/>
                <w:sz w:val="19"/>
              </w:rPr>
              <w:t>后台任务用户遍历并发上限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BREAKGLASS_PASSWORD</w:t>
            </w:r>
          </w:p>
        </w:tc>
        <w:tc>
          <w:tcPr>
            <w:tcW w:type="dxa" w:w="1474"/>
          </w:tcPr>
          <w:p>
            <w:r>
              <w:rPr>
                <w:rFonts w:ascii="Calibri" w:hAnsi="Calibri" w:eastAsia="微软雅黑"/>
                <w:sz w:val="19"/>
              </w:rPr>
              <w:t>（空=关）</w:t>
            </w:r>
          </w:p>
        </w:tc>
        <w:tc>
          <w:tcPr>
            <w:tcW w:type="dxa" w:w="4762"/>
          </w:tcPr>
          <w:p>
            <w:r>
              <w:rPr>
                <w:rFonts w:ascii="Calibri" w:hAnsi="Calibri" w:eastAsia="微软雅黑"/>
                <w:sz w:val="19"/>
              </w:rPr>
              <w:t>应急本地超管，审计大字记录</w:t>
            </w:r>
          </w:p>
        </w:tc>
      </w:tr>
    </w:tbl>
    <w:p>
      <w:pPr>
        <w:pStyle w:val="Heading1"/>
      </w:pPr>
      <w:r>
        <w:t>十四、决策记录（v2.1 合并版，★=较 v1.2 翻转）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680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154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决策</w:t>
            </w:r>
          </w:p>
        </w:tc>
        <w:tc>
          <w:tcPr>
            <w:tcW w:type="dxa" w:w="6803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1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账号体系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互通 agti 生产库，SnStick 不建用户表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存储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直连 agti 库，严格只读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3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融合范围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标准 RBAC + 按钮级；不搬部门/岗位/权益机制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★4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业务数据隔离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用户工件按 user_id 命名空间纳入 P1（三分法规则+三层改造+worker 穿透）；行情/密钥/缓存全局；桌面版零改动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5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角色映射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建议表初版；P1 仅 yaml+重启；overlay 降级 P2.5 按需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6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桌面版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代码零改动，保持原路径与单密码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7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合伙人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不搬代码，订阅打通；P3 只读展示页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8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菜单与偏好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按用户存；设置页仅列有权限项；接口层 403 兜底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9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无角色用户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维持拒绝（14 个存量）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10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多角色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并集；admin 通配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★11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DB 故障策略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有界陈旧快照：抖动零感知 + MAX_AGE 硬上限 + 退避刷新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12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传输安全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白名单+只读账号+SSL；自身强制 TLS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13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token 落盘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仅哈希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14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登录防护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账号+IP 双层限流；dummy bcrypt；全部线程池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15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权限运营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P1 yaml+重启；高频需求出现再上 overlay（准入：年 ≥3 次）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16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审计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JSONL 分级滚动，P1 落日志，P2 落页面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17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可观测性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v2.1 新增：八类指标 + 告警阈值 + /api/admin/metrics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18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执行顺序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v2.1 新增：M1→G1→M2→G2→M3→G3 里程碑门禁</w:t>
            </w:r>
          </w:p>
        </w:tc>
      </w:tr>
    </w:tbl>
    <w:p>
      <w:pPr>
        <w:pStyle w:val="Heading1"/>
      </w:pPr>
      <w:r>
        <w:t>十五、开放问题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IDENTITY_MAX_AGE_HOURS：24h vs 4h（金融敏感度定夺，上线前拍板）。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服务端历史单密码数据归 local/ 还是复制给首个超管（迁移脚本二选一）。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ext_data 外部导入数据集是否需要用户私有模式（当前定全局共享，若用户要导入私有数据再评估）。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审计 access 级采样率（默认 10%）。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指标端点 P2 是否直接出 Prometheus 格式（看运维栈）。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多实例演进触发条件（当前单实例成立，不做预设计）。</w:t>
      </w:r>
    </w:p>
    <w:sectPr w:rsidR="00FC693F" w:rsidRPr="0006063C" w:rsidSect="00034616"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A527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A527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A527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33333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