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根据国际法，国家享有的管辖权不包括（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A．属地管辖权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B．属人管辖权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C．保护性管辖权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D．干涉他国内政的权力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中国政府倡导构建人类命运共同体，其核心内涵不包括（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A．持久和平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B．普遍安全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C．共同繁荣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D．单边主义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下列关于合同的订立说法，正确的是（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A．要约与承诺是合同订立的基本方式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B．合同一经要约即成立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C．承诺可以随意撤回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D．要约不可以撤销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下列关于人格权的说法，正确的是（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A．自然人的隐私权受法律保护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B．隐私权只保护个人信息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C．名誉权不受保护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D．肖像权可任意使用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下列关于婚姻家庭关系说法，正确的是（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A．结婚须双方完全自愿且达到法定婚龄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B．法定婚龄为男十八周岁女十八周岁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C．近亲可以结婚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D．结婚不需要登记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下列关于诉讼的说法，正确的是（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A．我国实行两审终审制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B．所有案件都必须上诉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C．诉讼不讲究证据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D．民事诉讼不适用调解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下列关于逻辑思维中判断的说法，正确的是（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A．判断是对认识对象有所断定的思维形式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B．判断没有真假之分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C．判断不能由语句表达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D．复合判断只有联言判断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下列属于类比推理的是（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A．由两类对象在部分属性上相同，推出它们在另一属性上也可能相同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B．由个别推出一般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C．由一般推出个别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D．由已知的必然前提推出必然结论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下列关于国际关系的叙述，正确的是（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A．国家利益是国际关系的决定性因素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B．国家间的共同利益是国家合作的基础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C．利益对立是国家间冲突的根源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D．国际关系只表现为国家之间的冲突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下列关于民事法律关系的叙述，正确的是（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A．民事法律关系由主体、客体和内容三要素构成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B．民事主体包括自然人、法人和非法人组织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C．民事法律关系的内容是民事权利和民事义务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D．民事法律关系不受法律保护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11．构建人类命运共同体倡导建设持久和平、普遍安全、共同繁荣、开放包容、______ 的世界。（4分）（4分）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12．我国实行两审终审制，诉讼以事实为根据、以 ______ 为准绳。（4分）（4分）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13．自然人的 ______ 权受法律保护，他人不得非法收集、使用其个人信息。（4分）（4分）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14．结婚须男女双方完全自愿，且达到法定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近年来，中国积极参与全球治理，推动共建「一带一路」，倡导构建人类命运共同体，主张各国走和平发展道路，反对一切形式的霸权主义和强权政治。</w:t>
        <w:br/>
        <w:t>（1）结合材料，说明我国奉行独立自主和平外交政策的原因。（6分）</w:t>
        <w:br/>
        <w:t>（2）运用国际关系的知识，分析我国为什么要推动构建人类命运共同体。（6分）（12分）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张某在网上订购了一台冰箱，付款后商家承诺七日内发货。到期后商家以「货源紧张」为由拒绝发货，并要求张某自行取消订单。</w:t>
        <w:br/>
        <w:t>（1）张某的订单是否构成有效的合同？说明理由。（6分）</w:t>
        <w:br/>
        <w:t>（2）张某可以通过哪些方式维护自己的合法权益？（4分）</w:t>
        <w:br/>
        <w:t>（3）如果张某提起诉讼，应当由谁承担举证责任？（4分）（14分）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某班同学围绕「科学思维与创新」开展探究活动，对「所有鸟都会飞」这一判断展开讨论，有同学提出「企鹅是鸟，但企鹅不会飞」。</w:t>
        <w:br/>
        <w:t>（1）从逻辑思维基本规律的角度，说明应如何正确认识「所有鸟都会飞」这一判断。（6分）</w:t>
        <w:br/>
        <w:t>（2）运用概念的有关知识，说明「鸟」这一概念的内涵与外延。（5分）</w:t>
        <w:br/>
        <w:t>（3）简要说明科学思维的特征。（5分）（16分）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高二思想政治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【解析】国家管辖权包括属地管辖权、属人管辖权、保护性管辖权和普遍管辖权；干涉他国内政违背国际法基本原则，不是管辖权。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【解析】构建人类命运共同体倡导建设持久和平、普遍安全、共同繁荣、开放包容、清洁美丽的世界，反对单边主义和霸权主义。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【解析】合同订立一般经过要约和承诺两个阶段；承诺到达要约人时生效，承诺生效时合同成立。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【解析】自然人享有隐私权、名誉权、肖像权等人格权；未经同意不得拍摄、使用他人肖像，不得非法收集、使用他人个人信息。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【解析】结婚须男女双方完全自愿，达到法定婚龄（男不得早于二十二周岁，女不得早于二十周岁），且不属于禁止结婚的情形，并须依法登记。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【解析】我国实行两审终审制；诉讼须以事实为根据、以法律为准绳，证据是诉讼的关键；民事诉讼可以调解。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【解析】判断是对认识对象有所断定的思维形式，有真假之分；简单判断分为性质判断和关系判断，复合判断分为联言、选言和假言判断。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【解析】类比推理是根据两个或两类对象在部分属性上相同或相似，推出它们在其他属性上也可能相同或相似的推理，结论具有或然性。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【解析】国际关系的基本形式是竞争、合作与冲突，并不只表现为冲突，D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【解析】民事法律关系是由民法调整的、以民事权利和民事义务为内容的社会关系，受法律保护，D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清洁美丽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【解析】人类命运共同体的五大内涵之一即清洁美丽的世界。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法律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【解析】诉讼以事实为根据、以法律为准绳。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隐私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【解析】自然人的隐私权受法律保护。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婚龄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【解析】结婚应达到法定婚龄：男不得早于二十二周岁，女不得早于二十周岁。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国家性质决定外交政策。我国是人民民主专政的社会主义国家，这一国家性质决定了我国必须奉行独立自主的和平外交政策。②国家利益是外交政策的根本出发点。走和平发展道路符合我国的国家利益，也有利于为我国现代化建设创造良好的国际环境。③和平与发展是当今时代的主题，走和平发展道路顺应了历史潮流。</w:t>
        <w:br/>
        <w:t>（2）①国家利益是国际关系的决定性因素。推动构建人类命运共同体，有助于扩大各国共同利益，实现互利共赢。②和平与发展是时代主题，当今世界面临诸多全球性挑战，构建人类命运共同体有利于共同应对挑战、维护世界和平、促进共同发展。③我国奉行独立自主的和平外交政策，构建人类命运共同体体现了我国对世界和平与发展的高度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【解析】答题要点：（1）从国家性质、国家利益、时代主题三个角度切入，须结合材料。（2）注意区分「国家利益」与「时代主题」两个层面，并落脚到中国外交政策。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构成有效的合同。理由：张某下单（要约）与商家接受订单（承诺）使双方意思表示一致，合同成立；该合同当事人具有相应的民事行为能力，意思表示真实，不违反法律、行政法规的强制性规定，不违背公序良俗，故为有效合同，商家应按约定履行发货义务。</w:t>
        <w:br/>
        <w:t>（2）①与商家协商和解；②请求消费者协会或依法成立的其他调解组织调解；③向有关行政部门投诉；④根据与商家达成的仲裁协议提请仲裁；⑤向人民法院提起诉讼。</w:t>
        <w:br/>
        <w:t>（3）民事诉讼一般实行「谁主张，谁举证」，张某主张商家违约，应由张某就其主张（如下单、付款及商家未按期发货等事实）承担举证责任。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【解析】答题关键：（1）须写出合同有效的四个条件并与材料结合；（2）须答出多元化纠纷解决途径；（3）须准确表述举证责任分配原则。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该判断属于全称肯定判断，表述过于绝对。②依据矛盾律的要求，在同一思维过程中，不能同时肯定和否定同一对象，「所有鸟都会飞」与「有的鸟不会飞」不能同真；「企鹅是鸟，但企鹅不会飞」表明该全称判断不符合客观实际，应修正为「大多数鸟会飞」等特称判断，以保证判断的真实性。</w:t>
        <w:br/>
        <w:t>（2）概念的内涵是反映事物的本质属性。「鸟」的内涵是体表被羽毛、有喙无齿、卵生、前肢变成翼等本质属性；「鸟」的外延是具有上述本质属性的一切鸟类动物，如麻雀、鸽、企鹅、鸵鸟等。内涵与外延一般成反变关系。</w:t>
        <w:br/>
        <w:t>（3）科学思维的特征：①追求认识的客观性；②结果具有可检验性；③结果具有预见性；④遵循逻辑思维的要求，并运用辩证思维与创新思维。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【解析】答题要点：（1）须点明「全称肯定判断过于绝对」并运用矛盾律分析；（2）内涵答本质属性、外延答范围，并举出具体实例；（3）至少答出客观性与可检验性，并可补充预见性。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