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3C5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SG90 360 度舵机（连续旋转版）控制原理</w:t>
      </w:r>
      <w:bookmarkStart w:id="0" w:name="_GoBack"/>
      <w:bookmarkEnd w:id="0"/>
    </w:p>
    <w:p w14:paraId="6E973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SG90 360 度舵机是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连续旋转版舵机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（区别于 180 度角度舵机），核心特性是无固定角度定位、仅支持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正反转方向控制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和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旋转速度调节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，且速度与方向均由 PWM（脉冲宽度调制）信号的占空比唯一决定，这是其核心控制原理。</w:t>
      </w:r>
    </w:p>
    <w:p w14:paraId="6F3C5D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一、SG90 360 度舵机核心控制原理</w:t>
      </w:r>
    </w:p>
    <w:p w14:paraId="6119BF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基础驱动要求</w:t>
      </w:r>
    </w:p>
    <w:p w14:paraId="33EE3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SG90 360 度舵机的驱动信号为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50Hz 的标准 PWM 波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（即 PWM 周期固定为 20ms），这是舵机的通用驱动时序要求，所有控制均基于此周期实现。</w:t>
      </w:r>
    </w:p>
    <w:p w14:paraId="4796C4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占空比与 “方向 + 速度” 的对应关系</w:t>
      </w:r>
    </w:p>
    <w:p w14:paraId="4181B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PWM 占空比直接决定舵机的旋转状态，核心对应规则（实测通用值，微小偏差可微调）：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10"/>
        <w:gridCol w:w="793"/>
        <w:gridCol w:w="2895"/>
      </w:tblGrid>
      <w:tr w14:paraId="16393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7B7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PWM 占空比</w:t>
            </w:r>
          </w:p>
        </w:tc>
        <w:tc>
          <w:tcPr>
            <w:tcW w:w="0" w:type="auto"/>
            <w:shd w:val="clear"/>
            <w:vAlign w:val="center"/>
          </w:tcPr>
          <w:p w14:paraId="68D99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舵机状态</w:t>
            </w:r>
          </w:p>
        </w:tc>
        <w:tc>
          <w:tcPr>
            <w:tcW w:w="0" w:type="auto"/>
            <w:shd w:val="clear"/>
            <w:vAlign w:val="center"/>
          </w:tcPr>
          <w:p w14:paraId="1669A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速度说明</w:t>
            </w:r>
          </w:p>
        </w:tc>
      </w:tr>
      <w:tr w14:paraId="0CAE1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65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5%（1ms 高电平，20ms 周期）</w:t>
            </w:r>
          </w:p>
        </w:tc>
        <w:tc>
          <w:tcPr>
            <w:tcW w:w="0" w:type="auto"/>
            <w:shd w:val="clear"/>
            <w:vAlign w:val="center"/>
          </w:tcPr>
          <w:p w14:paraId="0F01D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停止旋转</w:t>
            </w:r>
          </w:p>
        </w:tc>
        <w:tc>
          <w:tcPr>
            <w:tcW w:w="0" w:type="auto"/>
            <w:shd w:val="clear"/>
            <w:vAlign w:val="center"/>
          </w:tcPr>
          <w:p w14:paraId="52B8D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完全静止，无正反转</w:t>
            </w:r>
          </w:p>
        </w:tc>
      </w:tr>
      <w:tr w14:paraId="63024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27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&lt;5%（高电平 &lt; 1ms）</w:t>
            </w:r>
          </w:p>
        </w:tc>
        <w:tc>
          <w:tcPr>
            <w:tcW w:w="0" w:type="auto"/>
            <w:shd w:val="clear"/>
            <w:vAlign w:val="center"/>
          </w:tcPr>
          <w:p w14:paraId="0D8FD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正转</w:t>
            </w:r>
          </w:p>
        </w:tc>
        <w:tc>
          <w:tcPr>
            <w:tcW w:w="0" w:type="auto"/>
            <w:shd w:val="clear"/>
            <w:vAlign w:val="center"/>
          </w:tcPr>
          <w:p w14:paraId="127A8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占空比越接近 0%，正转速度越快</w:t>
            </w:r>
          </w:p>
        </w:tc>
      </w:tr>
      <w:tr w14:paraId="283EB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0C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&gt;5%（高电平 &gt; 1ms）</w:t>
            </w:r>
          </w:p>
        </w:tc>
        <w:tc>
          <w:tcPr>
            <w:tcW w:w="0" w:type="auto"/>
            <w:shd w:val="clear"/>
            <w:vAlign w:val="center"/>
          </w:tcPr>
          <w:p w14:paraId="6EB34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反转</w:t>
            </w:r>
          </w:p>
        </w:tc>
        <w:tc>
          <w:tcPr>
            <w:tcW w:w="0" w:type="auto"/>
            <w:shd w:val="clear"/>
            <w:vAlign w:val="center"/>
          </w:tcPr>
          <w:p w14:paraId="4A3D9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占空比越接近 10%，反转速度越快</w:t>
            </w:r>
          </w:p>
        </w:tc>
      </w:tr>
    </w:tbl>
    <w:p w14:paraId="44B00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关键注意：</w:t>
      </w:r>
    </w:p>
    <w:p w14:paraId="2F602F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 w:hanging="360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</w:rPr>
        <w:t>占空比</w:t>
      </w:r>
      <w:r>
        <w:rPr>
          <w:rStyle w:val="7"/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</w:rPr>
        <w:t>严格围绕 5%（1ms）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</w:rPr>
        <w:t xml:space="preserve"> 变化，这是速度和方向的 “零点”；</w:t>
      </w:r>
    </w:p>
    <w:p w14:paraId="42E313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 w:hanging="360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</w:rPr>
        <w:t>占空比与速度呈</w:t>
      </w:r>
      <w:r>
        <w:rPr>
          <w:rStyle w:val="7"/>
          <w:rFonts w:hint="eastAsia" w:ascii="宋体" w:hAnsi="宋体" w:eastAsia="宋体" w:cs="宋体"/>
          <w:b/>
          <w:bCs/>
          <w:color w:val="000000"/>
          <w:sz w:val="19"/>
          <w:szCs w:val="19"/>
          <w:bdr w:val="none" w:color="auto" w:sz="0" w:space="0"/>
        </w:rPr>
        <w:t>线性关系</w:t>
      </w: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</w:rPr>
        <w:t>（5% 为中点，偏离越大速度越快）；</w:t>
      </w:r>
    </w:p>
    <w:p w14:paraId="73C530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 w:hanging="360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</w:rPr>
        <w:t>实际使用中因舵机个体差异，可微调 ±0.2% 占空比（如 4.8%~5.2% 为停止区间）。</w:t>
      </w:r>
    </w:p>
    <w:p w14:paraId="20881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 硬件驱动逻辑</w:t>
      </w:r>
    </w:p>
    <w:p w14:paraId="4E9F8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SG90 360 度舵机为 3 线制，接线定义（共地是核心，避免烧机）：</w:t>
      </w:r>
    </w:p>
    <w:p w14:paraId="24384E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红色：VCC（供电，</w:t>
      </w:r>
      <w:r>
        <w:rPr>
          <w:rStyle w:val="7"/>
          <w:b/>
          <w:bCs/>
          <w:color w:val="000000"/>
          <w:sz w:val="19"/>
          <w:szCs w:val="19"/>
          <w:bdr w:val="none" w:color="auto" w:sz="0" w:space="0"/>
        </w:rPr>
        <w:t>推荐 5V</w:t>
      </w:r>
      <w:r>
        <w:rPr>
          <w:color w:val="000000"/>
          <w:sz w:val="19"/>
          <w:szCs w:val="19"/>
          <w:bdr w:val="none" w:color="auto" w:sz="0" w:space="0"/>
        </w:rPr>
        <w:t>，3.3V 驱动力矩不足，易导致舵机卡滞）；</w:t>
      </w:r>
    </w:p>
    <w:p w14:paraId="4401C9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棕色 / 黑色：GND（地线，必须与 STM32 开发板共地）；</w:t>
      </w:r>
    </w:p>
    <w:p w14:paraId="7460D9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橙色 / 黄色：信号端（PWM 输入，接 STM32 的 TIM 定时器 PWM 输出引脚）。</w:t>
      </w:r>
    </w:p>
    <w:p w14:paraId="745D30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 核心控制逻辑总结</w:t>
      </w:r>
    </w:p>
    <w:p w14:paraId="35FBF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通过 STM32 的定时器生成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50Hz、占空比可调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的 PWM 信号，输入到舵机信号端：</w:t>
      </w:r>
    </w:p>
    <w:p w14:paraId="1981C2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调整占空比</w:t>
      </w:r>
      <w:r>
        <w:rPr>
          <w:rStyle w:val="7"/>
          <w:b/>
          <w:bCs/>
          <w:color w:val="000000"/>
          <w:sz w:val="19"/>
          <w:szCs w:val="19"/>
          <w:bdr w:val="none" w:color="auto" w:sz="0" w:space="0"/>
        </w:rPr>
        <w:t>偏离 5% 的方向</w:t>
      </w:r>
      <w:r>
        <w:rPr>
          <w:color w:val="000000"/>
          <w:sz w:val="19"/>
          <w:szCs w:val="19"/>
          <w:bdr w:val="none" w:color="auto" w:sz="0" w:space="0"/>
        </w:rPr>
        <w:t xml:space="preserve"> → 控制舵机正 / 反转方向；</w:t>
      </w:r>
    </w:p>
    <w:p w14:paraId="6102DA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调整占空比</w:t>
      </w:r>
      <w:r>
        <w:rPr>
          <w:rStyle w:val="7"/>
          <w:b/>
          <w:bCs/>
          <w:color w:val="000000"/>
          <w:sz w:val="19"/>
          <w:szCs w:val="19"/>
          <w:bdr w:val="none" w:color="auto" w:sz="0" w:space="0"/>
        </w:rPr>
        <w:t>偏离 5% 的幅度</w:t>
      </w:r>
      <w:r>
        <w:rPr>
          <w:color w:val="000000"/>
          <w:sz w:val="19"/>
          <w:szCs w:val="19"/>
          <w:bdr w:val="none" w:color="auto" w:sz="0" w:space="0"/>
        </w:rPr>
        <w:t xml:space="preserve"> → 控制舵机旋转速度（偏离越大，速度越快）。</w:t>
      </w:r>
    </w:p>
    <w:p w14:paraId="4886B4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二、STM32F103C8T6 硬件选型与接线</w:t>
      </w:r>
    </w:p>
    <w:p w14:paraId="4DB917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定时器与引脚选择</w:t>
      </w:r>
    </w:p>
    <w:p w14:paraId="7A8F5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STM32F103C8T6 的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通用定时器 TIM2~TIM4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支持 PWM 输出（PWM 通道 1~4），推荐选择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TIM3_CH1（PA6 引脚）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（无复用冲突，配置简单），也可根据硬件布局替换为其他 PWM 引脚（如 TIM2_CH1-PA0、TIM4_CH1-PB6）。</w:t>
      </w:r>
    </w:p>
    <w:p w14:paraId="5E252A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硬件接线（核心：共地、5V 供电）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1455"/>
        <w:gridCol w:w="2800"/>
      </w:tblGrid>
      <w:tr w14:paraId="6B3D4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657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SG90 360 度舵机</w:t>
            </w:r>
          </w:p>
        </w:tc>
        <w:tc>
          <w:tcPr>
            <w:tcW w:w="0" w:type="auto"/>
            <w:shd w:val="clear"/>
            <w:vAlign w:val="center"/>
          </w:tcPr>
          <w:p w14:paraId="7EF92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STM32F103C8T6</w:t>
            </w:r>
          </w:p>
        </w:tc>
        <w:tc>
          <w:tcPr>
            <w:tcW w:w="0" w:type="auto"/>
            <w:shd w:val="clear"/>
            <w:vAlign w:val="center"/>
          </w:tcPr>
          <w:p w14:paraId="2001C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补充说明</w:t>
            </w:r>
          </w:p>
        </w:tc>
      </w:tr>
      <w:tr w14:paraId="12D83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D8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红色（VCC）</w:t>
            </w:r>
          </w:p>
        </w:tc>
        <w:tc>
          <w:tcPr>
            <w:tcW w:w="0" w:type="auto"/>
            <w:shd w:val="clear"/>
            <w:vAlign w:val="center"/>
          </w:tcPr>
          <w:p w14:paraId="0749F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5V 引脚</w:t>
            </w:r>
          </w:p>
        </w:tc>
        <w:tc>
          <w:tcPr>
            <w:tcW w:w="0" w:type="auto"/>
            <w:shd w:val="clear"/>
            <w:vAlign w:val="center"/>
          </w:tcPr>
          <w:p w14:paraId="216DA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必须 5V，3.3V 力矩不足</w:t>
            </w:r>
          </w:p>
        </w:tc>
      </w:tr>
      <w:tr w14:paraId="28DDF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F0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棕色 / 黑色（GND）</w:t>
            </w:r>
          </w:p>
        </w:tc>
        <w:tc>
          <w:tcPr>
            <w:tcW w:w="0" w:type="auto"/>
            <w:shd w:val="clear"/>
            <w:vAlign w:val="center"/>
          </w:tcPr>
          <w:p w14:paraId="24799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GND 引脚</w:t>
            </w:r>
          </w:p>
        </w:tc>
        <w:tc>
          <w:tcPr>
            <w:tcW w:w="0" w:type="auto"/>
            <w:shd w:val="clear"/>
            <w:vAlign w:val="center"/>
          </w:tcPr>
          <w:p w14:paraId="3A4C2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严格共地，否则 PWM 信号无效</w:t>
            </w:r>
          </w:p>
        </w:tc>
      </w:tr>
      <w:tr w14:paraId="26475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82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橙色 / 黄色（信号）</w:t>
            </w:r>
          </w:p>
        </w:tc>
        <w:tc>
          <w:tcPr>
            <w:tcW w:w="0" w:type="auto"/>
            <w:shd w:val="clear"/>
            <w:vAlign w:val="center"/>
          </w:tcPr>
          <w:p w14:paraId="49EA4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PA6（TIM3_CH1）</w:t>
            </w:r>
          </w:p>
        </w:tc>
        <w:tc>
          <w:tcPr>
            <w:tcW w:w="0" w:type="auto"/>
            <w:shd w:val="clear"/>
            <w:vAlign w:val="center"/>
          </w:tcPr>
          <w:p w14:paraId="691C2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PWM 输入端，接定时器 PWM 引脚</w:t>
            </w:r>
          </w:p>
        </w:tc>
      </w:tr>
    </w:tbl>
    <w:p w14:paraId="4EAF4B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54420"/>
    <w:multiLevelType w:val="multilevel"/>
    <w:tmpl w:val="98F54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21DC29"/>
    <w:multiLevelType w:val="multilevel"/>
    <w:tmpl w:val="A421DC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36AF1A6"/>
    <w:multiLevelType w:val="multilevel"/>
    <w:tmpl w:val="C36AF1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EF4EA1"/>
    <w:rsid w:val="3070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2024-12-09T02:50:00Z</dcterms:created>
  <dc:creator>ASUS</dc:creator>
  <cp:lastModifiedBy>无梦</cp:lastModifiedBy>
  <dcterms:modified xsi:type="dcterms:W3CDTF">2026-01-27T12:44:13Z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447381CD08F14E338CE89976E9969FFA_12</vt:lpwstr>
  </property>
  <property fmtid="{D5CDD505-2E9C-101B-9397-08002B2CF9AE}" pid="4" name="KSOTemplateDocerSaveRecord">
    <vt:lpwstr>eyJoZGlkIjoiNTMxNjAzZjc4YjE2OWFkYTQ3NDEzYmQzMjdhYjVhM2MiLCJ1c2VySWQiOiI5NzcwNzczMzQifQ==</vt:lpwstr>
  </property>
</Properties>
</file>