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276AE">
      <w:pPr>
        <w:spacing w:before="156" w:beforeLines="50" w:line="600" w:lineRule="exact"/>
        <w:rPr>
          <w:bCs/>
          <w:sz w:val="32"/>
          <w:szCs w:val="32"/>
        </w:rPr>
      </w:pPr>
      <w:r>
        <w:rPr>
          <w:rFonts w:hint="eastAsia"/>
          <w:b/>
          <w:bCs/>
          <w:sz w:val="32"/>
          <w:szCs w:val="32"/>
        </w:rPr>
        <w:t>编号：</w:t>
      </w:r>
      <w:r>
        <w:rPr>
          <w:rFonts w:hint="eastAsia"/>
          <w:bCs/>
          <w:sz w:val="32"/>
          <w:szCs w:val="32"/>
          <w:u w:val="single"/>
        </w:rPr>
        <w:t>SP9100242022212105</w:t>
      </w:r>
      <w:r>
        <w:rPr>
          <w:rFonts w:hint="eastAsia"/>
          <w:bCs/>
          <w:sz w:val="32"/>
          <w:szCs w:val="32"/>
        </w:rPr>
        <w:t xml:space="preserve">           </w:t>
      </w:r>
      <w:r>
        <w:rPr>
          <w:rFonts w:hint="eastAsia"/>
          <w:b/>
          <w:bCs/>
          <w:sz w:val="32"/>
          <w:szCs w:val="32"/>
        </w:rPr>
        <w:t>密级：</w:t>
      </w:r>
      <w:r>
        <w:rPr>
          <w:rFonts w:hint="eastAsia"/>
          <w:bCs/>
          <w:sz w:val="32"/>
          <w:szCs w:val="32"/>
          <w:u w:val="single"/>
        </w:rPr>
        <w:t xml:space="preserve">    公开    </w:t>
      </w:r>
    </w:p>
    <w:p w14:paraId="1DFFA9DC">
      <w:pPr>
        <w:spacing w:line="600" w:lineRule="exact"/>
        <w:ind w:firstLine="455" w:firstLineChars="99"/>
        <w:jc w:val="center"/>
        <w:rPr>
          <w:bCs/>
          <w:sz w:val="46"/>
        </w:rPr>
      </w:pPr>
    </w:p>
    <w:p w14:paraId="74241CAF">
      <w:pPr>
        <w:spacing w:line="600" w:lineRule="exact"/>
        <w:ind w:firstLine="455" w:firstLineChars="99"/>
        <w:jc w:val="center"/>
        <w:rPr>
          <w:bCs/>
          <w:sz w:val="46"/>
        </w:rPr>
      </w:pPr>
    </w:p>
    <w:p w14:paraId="286D5585">
      <w:pPr>
        <w:spacing w:line="600" w:lineRule="exact"/>
        <w:ind w:firstLine="455" w:firstLineChars="99"/>
        <w:jc w:val="center"/>
        <w:rPr>
          <w:bCs/>
          <w:sz w:val="46"/>
        </w:rPr>
      </w:pPr>
    </w:p>
    <w:p w14:paraId="0576912F">
      <w:pPr>
        <w:spacing w:line="660" w:lineRule="exact"/>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30AC5E97">
      <w:pPr>
        <w:spacing w:line="600" w:lineRule="exact"/>
        <w:jc w:val="left"/>
        <w:rPr>
          <w:bCs/>
          <w:sz w:val="52"/>
        </w:rPr>
      </w:pPr>
    </w:p>
    <w:p w14:paraId="5FB58844">
      <w:pPr>
        <w:spacing w:line="600" w:lineRule="exact"/>
        <w:jc w:val="left"/>
        <w:rPr>
          <w:bCs/>
          <w:sz w:val="52"/>
        </w:rPr>
      </w:pPr>
    </w:p>
    <w:p w14:paraId="5239887F"/>
    <w:p w14:paraId="04364A48"/>
    <w:tbl>
      <w:tblPr>
        <w:tblStyle w:val="24"/>
        <w:tblW w:w="0" w:type="auto"/>
        <w:jc w:val="center"/>
        <w:tblLayout w:type="autofit"/>
        <w:tblCellMar>
          <w:top w:w="0" w:type="dxa"/>
          <w:left w:w="108" w:type="dxa"/>
          <w:bottom w:w="0" w:type="dxa"/>
          <w:right w:w="108" w:type="dxa"/>
        </w:tblCellMar>
      </w:tblPr>
      <w:tblGrid>
        <w:gridCol w:w="2003"/>
        <w:gridCol w:w="5790"/>
      </w:tblGrid>
      <w:tr w14:paraId="13473E4C">
        <w:tblPrEx>
          <w:tblCellMar>
            <w:top w:w="0" w:type="dxa"/>
            <w:left w:w="108" w:type="dxa"/>
            <w:bottom w:w="0" w:type="dxa"/>
            <w:right w:w="108" w:type="dxa"/>
          </w:tblCellMar>
        </w:tblPrEx>
        <w:trPr>
          <w:trHeight w:val="340" w:hRule="atLeast"/>
          <w:jc w:val="center"/>
        </w:trPr>
        <w:tc>
          <w:tcPr>
            <w:tcW w:w="2003" w:type="dxa"/>
            <w:vAlign w:val="center"/>
          </w:tcPr>
          <w:p w14:paraId="31CC4CFA">
            <w:pPr>
              <w:jc w:val="center"/>
              <w:rPr>
                <w:b/>
                <w:sz w:val="32"/>
                <w:szCs w:val="32"/>
              </w:rPr>
            </w:pPr>
            <w:r>
              <w:rPr>
                <w:rFonts w:hint="eastAsia"/>
                <w:b/>
                <w:sz w:val="32"/>
                <w:szCs w:val="32"/>
              </w:rPr>
              <w:t>课题名称：</w:t>
            </w:r>
          </w:p>
        </w:tc>
        <w:tc>
          <w:tcPr>
            <w:tcW w:w="5790" w:type="dxa"/>
            <w:tcBorders>
              <w:bottom w:val="single" w:color="auto" w:sz="4" w:space="0"/>
            </w:tcBorders>
            <w:vAlign w:val="center"/>
          </w:tcPr>
          <w:p w14:paraId="05B1DBBB">
            <w:pPr>
              <w:ind w:left="141" w:hanging="141" w:hangingChars="44"/>
              <w:jc w:val="center"/>
              <w:rPr>
                <w:b/>
                <w:sz w:val="32"/>
                <w:szCs w:val="32"/>
              </w:rPr>
            </w:pPr>
            <w:r>
              <w:rPr>
                <w:rFonts w:hint="eastAsia"/>
                <w:b/>
                <w:sz w:val="32"/>
                <w:szCs w:val="32"/>
              </w:rPr>
              <w:t>垂直领域下的大模型专业知识幻觉检测与修复</w:t>
            </w:r>
          </w:p>
        </w:tc>
      </w:tr>
    </w:tbl>
    <w:p w14:paraId="2F2DA747"/>
    <w:p w14:paraId="05771514"/>
    <w:p w14:paraId="44706247"/>
    <w:p w14:paraId="2677189C"/>
    <w:p w14:paraId="41F7D1D8"/>
    <w:tbl>
      <w:tblPr>
        <w:tblStyle w:val="24"/>
        <w:tblW w:w="8545" w:type="dxa"/>
        <w:jc w:val="center"/>
        <w:tblLayout w:type="autofit"/>
        <w:tblCellMar>
          <w:top w:w="0" w:type="dxa"/>
          <w:left w:w="108" w:type="dxa"/>
          <w:bottom w:w="0" w:type="dxa"/>
          <w:right w:w="108" w:type="dxa"/>
        </w:tblCellMar>
      </w:tblPr>
      <w:tblGrid>
        <w:gridCol w:w="2147"/>
        <w:gridCol w:w="2268"/>
        <w:gridCol w:w="2126"/>
        <w:gridCol w:w="2004"/>
      </w:tblGrid>
      <w:tr w14:paraId="4FDFB913">
        <w:tblPrEx>
          <w:tblCellMar>
            <w:top w:w="0" w:type="dxa"/>
            <w:left w:w="108" w:type="dxa"/>
            <w:bottom w:w="0" w:type="dxa"/>
            <w:right w:w="108" w:type="dxa"/>
          </w:tblCellMar>
        </w:tblPrEx>
        <w:trPr>
          <w:trHeight w:val="624" w:hRule="atLeast"/>
          <w:jc w:val="center"/>
        </w:trPr>
        <w:tc>
          <w:tcPr>
            <w:tcW w:w="2147" w:type="dxa"/>
            <w:vAlign w:val="bottom"/>
          </w:tcPr>
          <w:p w14:paraId="5B3A15A5">
            <w:pPr>
              <w:rPr>
                <w:b/>
                <w:sz w:val="28"/>
                <w:szCs w:val="28"/>
              </w:rPr>
            </w:pPr>
            <w:r>
              <w:rPr>
                <w:rFonts w:hint="eastAsia"/>
                <w:b/>
                <w:sz w:val="28"/>
                <w:szCs w:val="28"/>
              </w:rPr>
              <w:t>学</w:t>
            </w:r>
            <w:r>
              <w:rPr>
                <w:b/>
                <w:sz w:val="28"/>
                <w:szCs w:val="28"/>
              </w:rPr>
              <w:t xml:space="preserve"> </w:t>
            </w:r>
            <w:r>
              <w:rPr>
                <w:rFonts w:hint="eastAsia"/>
                <w:b/>
                <w:sz w:val="28"/>
                <w:szCs w:val="28"/>
              </w:rPr>
              <w:t>员</w:t>
            </w:r>
            <w:r>
              <w:rPr>
                <w:b/>
                <w:sz w:val="28"/>
                <w:szCs w:val="28"/>
              </w:rPr>
              <w:t xml:space="preserve">  </w:t>
            </w:r>
            <w:r>
              <w:rPr>
                <w:rFonts w:hint="eastAsia"/>
                <w:b/>
                <w:sz w:val="28"/>
                <w:szCs w:val="28"/>
              </w:rPr>
              <w:t>姓</w:t>
            </w:r>
            <w:r>
              <w:rPr>
                <w:b/>
                <w:sz w:val="28"/>
                <w:szCs w:val="28"/>
              </w:rPr>
              <w:t xml:space="preserve"> </w:t>
            </w:r>
            <w:r>
              <w:rPr>
                <w:rFonts w:hint="eastAsia"/>
                <w:b/>
                <w:sz w:val="28"/>
                <w:szCs w:val="28"/>
              </w:rPr>
              <w:t>名：</w:t>
            </w:r>
          </w:p>
        </w:tc>
        <w:tc>
          <w:tcPr>
            <w:tcW w:w="2268" w:type="dxa"/>
            <w:tcBorders>
              <w:top w:val="nil"/>
              <w:left w:val="nil"/>
              <w:bottom w:val="single" w:color="auto" w:sz="4" w:space="0"/>
              <w:right w:val="nil"/>
            </w:tcBorders>
            <w:vAlign w:val="bottom"/>
          </w:tcPr>
          <w:p w14:paraId="5E5D5466">
            <w:pPr>
              <w:ind w:left="124" w:hanging="124" w:hangingChars="44"/>
              <w:jc w:val="center"/>
              <w:rPr>
                <w:b/>
                <w:sz w:val="28"/>
                <w:szCs w:val="28"/>
              </w:rPr>
            </w:pPr>
            <w:r>
              <w:rPr>
                <w:rFonts w:hint="eastAsia"/>
                <w:b/>
                <w:sz w:val="28"/>
                <w:szCs w:val="28"/>
              </w:rPr>
              <w:t>聂楚岳</w:t>
            </w:r>
          </w:p>
        </w:tc>
        <w:tc>
          <w:tcPr>
            <w:tcW w:w="2126" w:type="dxa"/>
            <w:vAlign w:val="bottom"/>
          </w:tcPr>
          <w:p w14:paraId="3D7BB7C1">
            <w:pPr>
              <w:rPr>
                <w:b/>
                <w:sz w:val="28"/>
                <w:szCs w:val="28"/>
              </w:rPr>
            </w:pPr>
            <w:r>
              <w:rPr>
                <w:rFonts w:hint="eastAsia"/>
                <w:b/>
                <w:sz w:val="28"/>
                <w:szCs w:val="28"/>
              </w:rPr>
              <w:t>学</w:t>
            </w:r>
            <w:r>
              <w:rPr>
                <w:b/>
                <w:sz w:val="28"/>
                <w:szCs w:val="28"/>
              </w:rPr>
              <w:t xml:space="preserve">        </w:t>
            </w:r>
            <w:r>
              <w:rPr>
                <w:rFonts w:hint="eastAsia"/>
                <w:b/>
                <w:sz w:val="28"/>
                <w:szCs w:val="28"/>
              </w:rPr>
              <w:t>号：</w:t>
            </w:r>
          </w:p>
        </w:tc>
        <w:tc>
          <w:tcPr>
            <w:tcW w:w="2004" w:type="dxa"/>
            <w:tcBorders>
              <w:top w:val="nil"/>
              <w:left w:val="nil"/>
              <w:bottom w:val="single" w:color="auto" w:sz="4" w:space="0"/>
              <w:right w:val="nil"/>
            </w:tcBorders>
            <w:vAlign w:val="bottom"/>
          </w:tcPr>
          <w:p w14:paraId="4E4533C4">
            <w:pPr>
              <w:ind w:left="28" w:hanging="28" w:hangingChars="10"/>
              <w:jc w:val="center"/>
              <w:rPr>
                <w:b/>
                <w:sz w:val="28"/>
                <w:szCs w:val="28"/>
              </w:rPr>
            </w:pPr>
            <w:r>
              <w:rPr>
                <w:rFonts w:hint="eastAsia"/>
                <w:b/>
                <w:sz w:val="28"/>
                <w:szCs w:val="28"/>
              </w:rPr>
              <w:t>202202433012</w:t>
            </w:r>
          </w:p>
        </w:tc>
      </w:tr>
      <w:tr w14:paraId="25DC84E4">
        <w:tblPrEx>
          <w:tblCellMar>
            <w:top w:w="0" w:type="dxa"/>
            <w:left w:w="108" w:type="dxa"/>
            <w:bottom w:w="0" w:type="dxa"/>
            <w:right w:w="108" w:type="dxa"/>
          </w:tblCellMar>
        </w:tblPrEx>
        <w:trPr>
          <w:trHeight w:val="624" w:hRule="atLeast"/>
          <w:jc w:val="center"/>
        </w:trPr>
        <w:tc>
          <w:tcPr>
            <w:tcW w:w="2147" w:type="dxa"/>
            <w:vAlign w:val="bottom"/>
          </w:tcPr>
          <w:p w14:paraId="54CBE3B2">
            <w:pPr>
              <w:rPr>
                <w:b/>
                <w:sz w:val="28"/>
                <w:szCs w:val="28"/>
              </w:rPr>
            </w:pPr>
            <w:r>
              <w:rPr>
                <w:rFonts w:hint="eastAsia"/>
                <w:b/>
                <w:sz w:val="28"/>
                <w:szCs w:val="28"/>
              </w:rPr>
              <w:t>首次任职专业：</w:t>
            </w:r>
          </w:p>
        </w:tc>
        <w:tc>
          <w:tcPr>
            <w:tcW w:w="2268" w:type="dxa"/>
            <w:tcBorders>
              <w:top w:val="single" w:color="auto" w:sz="4" w:space="0"/>
              <w:left w:val="nil"/>
              <w:bottom w:val="single" w:color="auto" w:sz="4" w:space="0"/>
              <w:right w:val="nil"/>
            </w:tcBorders>
            <w:vAlign w:val="bottom"/>
          </w:tcPr>
          <w:p w14:paraId="2CEAFCAE">
            <w:pPr>
              <w:spacing w:line="400" w:lineRule="exact"/>
              <w:ind w:left="124" w:hanging="124" w:hangingChars="44"/>
              <w:jc w:val="center"/>
              <w:rPr>
                <w:b/>
                <w:sz w:val="28"/>
                <w:szCs w:val="28"/>
              </w:rPr>
            </w:pPr>
          </w:p>
        </w:tc>
        <w:tc>
          <w:tcPr>
            <w:tcW w:w="2126" w:type="dxa"/>
            <w:vAlign w:val="bottom"/>
          </w:tcPr>
          <w:p w14:paraId="4DEC70F5">
            <w:pPr>
              <w:rPr>
                <w:b/>
                <w:sz w:val="28"/>
                <w:szCs w:val="28"/>
              </w:rPr>
            </w:pPr>
            <w:r>
              <w:rPr>
                <w:rFonts w:hint="eastAsia"/>
                <w:b/>
                <w:sz w:val="28"/>
                <w:szCs w:val="28"/>
              </w:rPr>
              <w:t>学历教育专业：</w:t>
            </w:r>
          </w:p>
        </w:tc>
        <w:tc>
          <w:tcPr>
            <w:tcW w:w="2004" w:type="dxa"/>
            <w:tcBorders>
              <w:top w:val="single" w:color="auto" w:sz="4" w:space="0"/>
              <w:left w:val="nil"/>
              <w:bottom w:val="single" w:color="auto" w:sz="4" w:space="0"/>
              <w:right w:val="nil"/>
            </w:tcBorders>
            <w:vAlign w:val="bottom"/>
          </w:tcPr>
          <w:p w14:paraId="02B6475E">
            <w:pPr>
              <w:spacing w:line="400" w:lineRule="exact"/>
              <w:ind w:left="124" w:hanging="124" w:hangingChars="44"/>
              <w:jc w:val="center"/>
              <w:rPr>
                <w:b/>
                <w:sz w:val="28"/>
                <w:szCs w:val="28"/>
              </w:rPr>
            </w:pPr>
            <w:r>
              <w:rPr>
                <w:rFonts w:hint="eastAsia"/>
                <w:b/>
                <w:sz w:val="28"/>
                <w:szCs w:val="28"/>
              </w:rPr>
              <w:t>AIBD</w:t>
            </w:r>
          </w:p>
        </w:tc>
      </w:tr>
      <w:tr w14:paraId="1D1B38E6">
        <w:tblPrEx>
          <w:tblCellMar>
            <w:top w:w="0" w:type="dxa"/>
            <w:left w:w="108" w:type="dxa"/>
            <w:bottom w:w="0" w:type="dxa"/>
            <w:right w:w="108" w:type="dxa"/>
          </w:tblCellMar>
        </w:tblPrEx>
        <w:trPr>
          <w:trHeight w:val="624" w:hRule="atLeast"/>
          <w:jc w:val="center"/>
        </w:trPr>
        <w:tc>
          <w:tcPr>
            <w:tcW w:w="2147" w:type="dxa"/>
            <w:vAlign w:val="bottom"/>
          </w:tcPr>
          <w:p w14:paraId="17E2EAF6">
            <w:pPr>
              <w:rPr>
                <w:b/>
                <w:sz w:val="28"/>
                <w:szCs w:val="28"/>
              </w:rPr>
            </w:pPr>
            <w:r>
              <w:rPr>
                <w:rFonts w:hint="eastAsia"/>
                <w:b/>
                <w:sz w:val="28"/>
                <w:szCs w:val="28"/>
              </w:rPr>
              <w:t>命</w:t>
            </w:r>
            <w:r>
              <w:rPr>
                <w:b/>
                <w:sz w:val="28"/>
                <w:szCs w:val="28"/>
              </w:rPr>
              <w:t xml:space="preserve"> </w:t>
            </w:r>
            <w:r>
              <w:rPr>
                <w:rFonts w:hint="eastAsia"/>
                <w:b/>
                <w:sz w:val="28"/>
                <w:szCs w:val="28"/>
              </w:rPr>
              <w:t>题</w:t>
            </w:r>
            <w:r>
              <w:rPr>
                <w:b/>
                <w:sz w:val="28"/>
                <w:szCs w:val="28"/>
              </w:rPr>
              <w:t xml:space="preserve"> </w:t>
            </w:r>
            <w:r>
              <w:rPr>
                <w:rFonts w:hint="eastAsia"/>
                <w:b/>
                <w:sz w:val="28"/>
                <w:szCs w:val="28"/>
              </w:rPr>
              <w:t>学</w:t>
            </w:r>
            <w:r>
              <w:rPr>
                <w:b/>
                <w:sz w:val="28"/>
                <w:szCs w:val="28"/>
              </w:rPr>
              <w:t xml:space="preserve"> </w:t>
            </w:r>
            <w:r>
              <w:rPr>
                <w:rFonts w:hint="eastAsia"/>
                <w:b/>
                <w:sz w:val="28"/>
                <w:szCs w:val="28"/>
              </w:rPr>
              <w:t>院</w:t>
            </w:r>
            <w:r>
              <w:rPr>
                <w:b/>
                <w:sz w:val="28"/>
                <w:szCs w:val="28"/>
              </w:rPr>
              <w:t xml:space="preserve"> </w:t>
            </w:r>
            <w:r>
              <w:rPr>
                <w:rFonts w:hint="eastAsia"/>
                <w:b/>
                <w:sz w:val="28"/>
                <w:szCs w:val="28"/>
              </w:rPr>
              <w:t>：</w:t>
            </w:r>
          </w:p>
        </w:tc>
        <w:tc>
          <w:tcPr>
            <w:tcW w:w="2268" w:type="dxa"/>
            <w:tcBorders>
              <w:top w:val="single" w:color="auto" w:sz="4" w:space="0"/>
              <w:left w:val="nil"/>
              <w:bottom w:val="single" w:color="auto" w:sz="4" w:space="0"/>
              <w:right w:val="nil"/>
            </w:tcBorders>
            <w:vAlign w:val="bottom"/>
          </w:tcPr>
          <w:p w14:paraId="775C9876">
            <w:pPr>
              <w:ind w:left="124" w:hanging="124" w:hangingChars="44"/>
              <w:jc w:val="center"/>
              <w:rPr>
                <w:b/>
                <w:sz w:val="28"/>
                <w:szCs w:val="28"/>
              </w:rPr>
            </w:pPr>
            <w:r>
              <w:rPr>
                <w:rFonts w:hint="eastAsia"/>
                <w:b/>
                <w:sz w:val="28"/>
                <w:szCs w:val="28"/>
              </w:rPr>
              <w:t>计算机学院</w:t>
            </w:r>
          </w:p>
        </w:tc>
        <w:tc>
          <w:tcPr>
            <w:tcW w:w="2126" w:type="dxa"/>
            <w:vAlign w:val="bottom"/>
          </w:tcPr>
          <w:p w14:paraId="3651D071">
            <w:pPr>
              <w:rPr>
                <w:b/>
                <w:sz w:val="28"/>
                <w:szCs w:val="28"/>
              </w:rPr>
            </w:pPr>
            <w:r>
              <w:rPr>
                <w:rFonts w:hint="eastAsia"/>
                <w:b/>
                <w:sz w:val="28"/>
                <w:szCs w:val="28"/>
              </w:rPr>
              <w:t>年</w:t>
            </w:r>
            <w:r>
              <w:rPr>
                <w:b/>
                <w:sz w:val="28"/>
                <w:szCs w:val="28"/>
              </w:rPr>
              <w:t xml:space="preserve">        </w:t>
            </w:r>
            <w:r>
              <w:rPr>
                <w:rFonts w:hint="eastAsia"/>
                <w:b/>
                <w:sz w:val="28"/>
                <w:szCs w:val="28"/>
              </w:rPr>
              <w:t>级：</w:t>
            </w:r>
          </w:p>
        </w:tc>
        <w:tc>
          <w:tcPr>
            <w:tcW w:w="2004" w:type="dxa"/>
            <w:tcBorders>
              <w:top w:val="single" w:color="auto" w:sz="4" w:space="0"/>
              <w:left w:val="nil"/>
              <w:bottom w:val="single" w:color="auto" w:sz="4" w:space="0"/>
              <w:right w:val="nil"/>
            </w:tcBorders>
            <w:vAlign w:val="bottom"/>
          </w:tcPr>
          <w:p w14:paraId="7BB65657">
            <w:pPr>
              <w:ind w:left="28" w:hanging="28" w:hangingChars="10"/>
              <w:jc w:val="center"/>
              <w:rPr>
                <w:b/>
                <w:sz w:val="28"/>
                <w:szCs w:val="28"/>
              </w:rPr>
            </w:pPr>
            <w:r>
              <w:rPr>
                <w:rFonts w:hint="eastAsia"/>
                <w:b/>
                <w:sz w:val="28"/>
                <w:szCs w:val="28"/>
              </w:rPr>
              <w:t>2022级</w:t>
            </w:r>
          </w:p>
        </w:tc>
      </w:tr>
      <w:tr w14:paraId="6E8D7142">
        <w:tblPrEx>
          <w:tblCellMar>
            <w:top w:w="0" w:type="dxa"/>
            <w:left w:w="108" w:type="dxa"/>
            <w:bottom w:w="0" w:type="dxa"/>
            <w:right w:w="108" w:type="dxa"/>
          </w:tblCellMar>
        </w:tblPrEx>
        <w:trPr>
          <w:trHeight w:val="624" w:hRule="atLeast"/>
          <w:jc w:val="center"/>
        </w:trPr>
        <w:tc>
          <w:tcPr>
            <w:tcW w:w="2147" w:type="dxa"/>
            <w:vAlign w:val="bottom"/>
          </w:tcPr>
          <w:p w14:paraId="38629B9C">
            <w:pPr>
              <w:rPr>
                <w:b/>
                <w:sz w:val="28"/>
                <w:szCs w:val="28"/>
              </w:rPr>
            </w:pPr>
            <w:r>
              <w:rPr>
                <w:rFonts w:hint="eastAsia"/>
                <w:b/>
                <w:sz w:val="28"/>
                <w:szCs w:val="28"/>
              </w:rPr>
              <w:t>指</w:t>
            </w:r>
            <w:r>
              <w:rPr>
                <w:b/>
                <w:sz w:val="28"/>
                <w:szCs w:val="28"/>
              </w:rPr>
              <w:t xml:space="preserve"> </w:t>
            </w:r>
            <w:r>
              <w:rPr>
                <w:rFonts w:hint="eastAsia"/>
                <w:b/>
                <w:sz w:val="28"/>
                <w:szCs w:val="28"/>
              </w:rPr>
              <w:t>导</w:t>
            </w:r>
            <w:r>
              <w:rPr>
                <w:b/>
                <w:sz w:val="28"/>
                <w:szCs w:val="28"/>
              </w:rPr>
              <w:t xml:space="preserve"> </w:t>
            </w:r>
            <w:r>
              <w:rPr>
                <w:rFonts w:hint="eastAsia"/>
                <w:b/>
                <w:sz w:val="28"/>
                <w:szCs w:val="28"/>
              </w:rPr>
              <w:t>教</w:t>
            </w:r>
            <w:r>
              <w:rPr>
                <w:b/>
                <w:sz w:val="28"/>
                <w:szCs w:val="28"/>
              </w:rPr>
              <w:t xml:space="preserve"> </w:t>
            </w:r>
            <w:r>
              <w:rPr>
                <w:rFonts w:hint="eastAsia"/>
                <w:b/>
                <w:sz w:val="28"/>
                <w:szCs w:val="28"/>
              </w:rPr>
              <w:t>员</w:t>
            </w:r>
            <w:r>
              <w:rPr>
                <w:b/>
                <w:sz w:val="28"/>
                <w:szCs w:val="28"/>
              </w:rPr>
              <w:t xml:space="preserve"> </w:t>
            </w:r>
            <w:r>
              <w:rPr>
                <w:rFonts w:hint="eastAsia"/>
                <w:b/>
                <w:sz w:val="28"/>
                <w:szCs w:val="28"/>
              </w:rPr>
              <w:t>：</w:t>
            </w:r>
          </w:p>
        </w:tc>
        <w:tc>
          <w:tcPr>
            <w:tcW w:w="2268" w:type="dxa"/>
            <w:tcBorders>
              <w:top w:val="single" w:color="auto" w:sz="4" w:space="0"/>
              <w:left w:val="nil"/>
              <w:bottom w:val="single" w:color="auto" w:sz="4" w:space="0"/>
              <w:right w:val="nil"/>
            </w:tcBorders>
            <w:vAlign w:val="bottom"/>
          </w:tcPr>
          <w:p w14:paraId="39F87129">
            <w:pPr>
              <w:jc w:val="center"/>
              <w:rPr>
                <w:b/>
                <w:sz w:val="28"/>
                <w:szCs w:val="28"/>
              </w:rPr>
            </w:pPr>
            <w:r>
              <w:rPr>
                <w:rFonts w:hint="eastAsia"/>
                <w:b/>
                <w:sz w:val="28"/>
                <w:szCs w:val="28"/>
              </w:rPr>
              <w:t>罗磊</w:t>
            </w:r>
          </w:p>
        </w:tc>
        <w:tc>
          <w:tcPr>
            <w:tcW w:w="2126" w:type="dxa"/>
            <w:vAlign w:val="bottom"/>
          </w:tcPr>
          <w:p w14:paraId="0B1A024C">
            <w:pPr>
              <w:rPr>
                <w:b/>
                <w:sz w:val="28"/>
                <w:szCs w:val="28"/>
              </w:rPr>
            </w:pPr>
            <w:r>
              <w:rPr>
                <w:rFonts w:hint="eastAsia"/>
                <w:b/>
                <w:sz w:val="28"/>
                <w:szCs w:val="28"/>
              </w:rPr>
              <w:t>职</w:t>
            </w:r>
            <w:r>
              <w:rPr>
                <w:b/>
                <w:sz w:val="28"/>
                <w:szCs w:val="28"/>
              </w:rPr>
              <w:t xml:space="preserve">        </w:t>
            </w:r>
            <w:r>
              <w:rPr>
                <w:rFonts w:hint="eastAsia"/>
                <w:b/>
                <w:sz w:val="28"/>
                <w:szCs w:val="28"/>
              </w:rPr>
              <w:t>称：</w:t>
            </w:r>
          </w:p>
        </w:tc>
        <w:tc>
          <w:tcPr>
            <w:tcW w:w="2004" w:type="dxa"/>
            <w:tcBorders>
              <w:top w:val="single" w:color="auto" w:sz="4" w:space="0"/>
              <w:left w:val="nil"/>
              <w:bottom w:val="single" w:color="auto" w:sz="4" w:space="0"/>
              <w:right w:val="nil"/>
            </w:tcBorders>
            <w:vAlign w:val="bottom"/>
          </w:tcPr>
          <w:p w14:paraId="7FD6CD43">
            <w:pPr>
              <w:ind w:left="28" w:hanging="28" w:hangingChars="10"/>
              <w:jc w:val="center"/>
              <w:rPr>
                <w:b/>
                <w:sz w:val="28"/>
                <w:szCs w:val="28"/>
              </w:rPr>
            </w:pPr>
            <w:r>
              <w:rPr>
                <w:rFonts w:hint="eastAsia"/>
                <w:b/>
                <w:sz w:val="28"/>
                <w:szCs w:val="28"/>
              </w:rPr>
              <w:t>副教授</w:t>
            </w:r>
          </w:p>
        </w:tc>
      </w:tr>
      <w:tr w14:paraId="46D33D9A">
        <w:tblPrEx>
          <w:tblCellMar>
            <w:top w:w="0" w:type="dxa"/>
            <w:left w:w="108" w:type="dxa"/>
            <w:bottom w:w="0" w:type="dxa"/>
            <w:right w:w="108" w:type="dxa"/>
          </w:tblCellMar>
        </w:tblPrEx>
        <w:trPr>
          <w:trHeight w:val="624" w:hRule="atLeast"/>
          <w:jc w:val="center"/>
        </w:trPr>
        <w:tc>
          <w:tcPr>
            <w:tcW w:w="2147" w:type="dxa"/>
            <w:vAlign w:val="bottom"/>
          </w:tcPr>
          <w:p w14:paraId="433EDCCC">
            <w:pPr>
              <w:rPr>
                <w:b/>
                <w:sz w:val="28"/>
                <w:szCs w:val="28"/>
              </w:rPr>
            </w:pPr>
            <w:r>
              <w:rPr>
                <w:rFonts w:hint="eastAsia"/>
                <w:b/>
                <w:sz w:val="28"/>
                <w:szCs w:val="28"/>
              </w:rPr>
              <w:t>所</w:t>
            </w:r>
            <w:r>
              <w:rPr>
                <w:b/>
                <w:sz w:val="28"/>
                <w:szCs w:val="28"/>
              </w:rPr>
              <w:t xml:space="preserve"> </w:t>
            </w:r>
            <w:r>
              <w:rPr>
                <w:rFonts w:hint="eastAsia"/>
                <w:b/>
                <w:sz w:val="28"/>
                <w:szCs w:val="28"/>
              </w:rPr>
              <w:t>属</w:t>
            </w:r>
            <w:r>
              <w:rPr>
                <w:b/>
                <w:sz w:val="28"/>
                <w:szCs w:val="28"/>
              </w:rPr>
              <w:t xml:space="preserve"> </w:t>
            </w:r>
            <w:r>
              <w:rPr>
                <w:rFonts w:hint="eastAsia"/>
                <w:b/>
                <w:sz w:val="28"/>
                <w:szCs w:val="28"/>
              </w:rPr>
              <w:t>单</w:t>
            </w:r>
            <w:r>
              <w:rPr>
                <w:b/>
                <w:sz w:val="28"/>
                <w:szCs w:val="28"/>
              </w:rPr>
              <w:t xml:space="preserve"> </w:t>
            </w:r>
            <w:r>
              <w:rPr>
                <w:rFonts w:hint="eastAsia"/>
                <w:b/>
                <w:sz w:val="28"/>
                <w:szCs w:val="28"/>
              </w:rPr>
              <w:t>位</w:t>
            </w:r>
            <w:r>
              <w:rPr>
                <w:b/>
                <w:sz w:val="28"/>
                <w:szCs w:val="28"/>
              </w:rPr>
              <w:t xml:space="preserve"> </w:t>
            </w:r>
            <w:r>
              <w:rPr>
                <w:rFonts w:hint="eastAsia"/>
                <w:b/>
                <w:sz w:val="28"/>
                <w:szCs w:val="28"/>
              </w:rPr>
              <w:t>：</w:t>
            </w:r>
          </w:p>
        </w:tc>
        <w:tc>
          <w:tcPr>
            <w:tcW w:w="6398" w:type="dxa"/>
            <w:gridSpan w:val="3"/>
            <w:tcBorders>
              <w:top w:val="nil"/>
              <w:left w:val="nil"/>
              <w:bottom w:val="single" w:color="auto" w:sz="4" w:space="0"/>
              <w:right w:val="nil"/>
            </w:tcBorders>
            <w:vAlign w:val="bottom"/>
          </w:tcPr>
          <w:p w14:paraId="5DA966A2">
            <w:pPr>
              <w:ind w:left="28" w:hanging="28" w:hangingChars="10"/>
              <w:jc w:val="center"/>
              <w:rPr>
                <w:b/>
                <w:sz w:val="28"/>
                <w:szCs w:val="28"/>
              </w:rPr>
            </w:pPr>
            <w:r>
              <w:rPr>
                <w:rFonts w:hint="eastAsia"/>
                <w:b/>
                <w:sz w:val="28"/>
                <w:szCs w:val="28"/>
              </w:rPr>
              <w:t>国防科技大学计算机学院计算科学系</w:t>
            </w:r>
          </w:p>
        </w:tc>
      </w:tr>
    </w:tbl>
    <w:p w14:paraId="6AFBDDAB">
      <w:pPr>
        <w:spacing w:line="600" w:lineRule="exact"/>
        <w:jc w:val="center"/>
        <w:rPr>
          <w:sz w:val="30"/>
          <w:szCs w:val="30"/>
        </w:rPr>
      </w:pPr>
    </w:p>
    <w:p w14:paraId="048C57CA">
      <w:pPr>
        <w:spacing w:line="600" w:lineRule="exact"/>
        <w:rPr>
          <w:sz w:val="30"/>
          <w:szCs w:val="30"/>
        </w:rPr>
      </w:pPr>
    </w:p>
    <w:p w14:paraId="17108B3F">
      <w:pPr>
        <w:spacing w:line="600" w:lineRule="exact"/>
        <w:jc w:val="center"/>
        <w:rPr>
          <w:rFonts w:hint="eastAsia" w:ascii="黑体" w:hAnsi="黑体" w:eastAsia="黑体"/>
          <w:sz w:val="30"/>
          <w:szCs w:val="30"/>
        </w:rPr>
        <w:sectPr>
          <w:pgSz w:w="11907" w:h="16840"/>
          <w:pgMar w:top="1701" w:right="1701" w:bottom="1701" w:left="1701" w:header="851" w:footer="992" w:gutter="0"/>
          <w:cols w:space="720" w:num="1"/>
          <w:docGrid w:type="lines" w:linePitch="312" w:charSpace="0"/>
        </w:sectPr>
      </w:pPr>
      <w:r>
        <w:rPr>
          <w:rFonts w:ascii="黑体" w:hAnsi="黑体" w:eastAsia="黑体"/>
          <w:sz w:val="30"/>
          <w:szCs w:val="30"/>
        </w:rPr>
        <w:t>国防科技大学</w:t>
      </w:r>
      <w:r>
        <w:rPr>
          <w:rFonts w:hint="eastAsia" w:ascii="黑体" w:hAnsi="黑体" w:eastAsia="黑体"/>
          <w:sz w:val="30"/>
          <w:szCs w:val="30"/>
        </w:rPr>
        <w:t>教育训练部制</w:t>
      </w:r>
    </w:p>
    <w:p w14:paraId="70BA9F77">
      <w:pPr>
        <w:spacing w:line="360" w:lineRule="auto"/>
        <w:jc w:val="center"/>
        <w:rPr>
          <w:rFonts w:hint="eastAsia" w:ascii="黑体" w:hAnsi="黑体" w:eastAsia="黑体"/>
          <w:sz w:val="32"/>
          <w:szCs w:val="32"/>
        </w:rPr>
      </w:pPr>
      <w:bookmarkStart w:id="0" w:name="_Toc196317575"/>
      <w:r>
        <w:rPr>
          <w:rFonts w:hint="eastAsia" w:ascii="黑体" w:hAnsi="黑体" w:eastAsia="黑体"/>
          <w:sz w:val="32"/>
          <w:szCs w:val="32"/>
        </w:rPr>
        <w:t>目</w:t>
      </w:r>
      <w:r>
        <w:rPr>
          <w:rFonts w:hint="eastAsia" w:ascii="黑体" w:hAnsi="黑体" w:eastAsia="黑体"/>
        </w:rPr>
        <w:t>　</w:t>
      </w:r>
      <w:r>
        <w:rPr>
          <w:rFonts w:hint="eastAsia" w:ascii="黑体" w:hAnsi="黑体" w:eastAsia="黑体"/>
          <w:sz w:val="32"/>
          <w:szCs w:val="32"/>
        </w:rPr>
        <w:t>录</w:t>
      </w:r>
    </w:p>
    <w:p w14:paraId="406F517A">
      <w:pPr>
        <w:pStyle w:val="16"/>
        <w:tabs>
          <w:tab w:val="right" w:leader="dot" w:pos="8495"/>
        </w:tabs>
        <w:rPr>
          <w:rFonts w:hint="eastAsia" w:asciiTheme="minorHAnsi" w:hAnsiTheme="minorHAnsi" w:eastAsiaTheme="minorEastAsia" w:cstheme="minorBidi"/>
          <w:b w:val="0"/>
          <w:bCs w:val="0"/>
          <w:kern w:val="2"/>
          <w:sz w:val="22"/>
          <w:szCs w:val="24"/>
          <w14:ligatures w14:val="standardContextual"/>
        </w:rPr>
      </w:pPr>
      <w:r>
        <w:rPr>
          <w:bCs w:val="0"/>
        </w:rPr>
        <w:fldChar w:fldCharType="begin"/>
      </w:r>
      <w:r>
        <w:rPr>
          <w:bCs w:val="0"/>
        </w:rPr>
        <w:instrText xml:space="preserve"> TOC \o "1-3" \h \z \u </w:instrText>
      </w:r>
      <w:r>
        <w:rPr>
          <w:bCs w:val="0"/>
        </w:rPr>
        <w:fldChar w:fldCharType="separate"/>
      </w:r>
      <w:r>
        <w:fldChar w:fldCharType="begin"/>
      </w:r>
      <w:r>
        <w:instrText xml:space="preserve"> HYPERLINK \l "_Toc229596963" </w:instrText>
      </w:r>
      <w:r>
        <w:fldChar w:fldCharType="separate"/>
      </w:r>
      <w:r>
        <w:rPr>
          <w:rStyle w:val="29"/>
          <w:rFonts w:ascii="黑体" w:hAnsi="黑体"/>
        </w:rPr>
        <w:t>摘　要</w:t>
      </w:r>
      <w:r>
        <w:rPr>
          <w:rFonts w:hint="eastAsia"/>
        </w:rPr>
        <w:tab/>
      </w:r>
      <w:r>
        <w:rPr>
          <w:rFonts w:hint="eastAsia"/>
        </w:rPr>
        <w:fldChar w:fldCharType="begin"/>
      </w:r>
      <w:r>
        <w:rPr>
          <w:rFonts w:hint="eastAsia"/>
        </w:rPr>
        <w:instrText xml:space="preserve"> </w:instrText>
      </w:r>
      <w:r>
        <w:instrText xml:space="preserve">PAGEREF _Toc229596963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09958BDE">
      <w:pPr>
        <w:pStyle w:val="16"/>
        <w:tabs>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"_Toc229596964" </w:instrText>
      </w:r>
      <w:r>
        <w:fldChar w:fldCharType="separate"/>
      </w:r>
      <w:r>
        <w:rPr>
          <w:rStyle w:val="29"/>
        </w:rPr>
        <w:t>ABSTRACT</w:t>
      </w:r>
      <w:r>
        <w:rPr>
          <w:rFonts w:hint="eastAsia"/>
        </w:rPr>
        <w:tab/>
      </w:r>
      <w:r>
        <w:rPr>
          <w:rFonts w:hint="eastAsia"/>
        </w:rPr>
        <w:fldChar w:fldCharType="begin"/>
      </w:r>
      <w:r>
        <w:rPr>
          <w:rFonts w:hint="eastAsia"/>
        </w:rPr>
        <w:instrText xml:space="preserve"> </w:instrText>
      </w:r>
      <w:r>
        <w:instrText xml:space="preserve">PAGEREF _Toc229596964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49236F42">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"_Toc229596965" </w:instrText>
      </w:r>
      <w:r>
        <w:fldChar w:fldCharType="separate"/>
      </w:r>
      <w:r>
        <w:rPr>
          <w:rStyle w:val="29"/>
          <w:rFonts w:ascii="黑体" w:hAnsi="黑体"/>
        </w:rPr>
        <w:t>第一章</w:t>
      </w:r>
      <w:r>
        <w:rPr>
          <w:rFonts w:hint="eastAsia" w:asciiTheme="minorHAnsi" w:hAnsiTheme="minorHAnsi" w:eastAsiaTheme="minorEastAsia" w:cstheme="minorBidi"/>
          <w:b w:val="0"/>
          <w:bCs w:val="0"/>
          <w:kern w:val="2"/>
          <w:sz w:val="22"/>
          <w:szCs w:val="24"/>
          <w14:ligatures w14:val="standardContextual"/>
        </w:rPr>
        <w:tab/>
      </w:r>
      <w:r>
        <w:rPr>
          <w:rStyle w:val="29"/>
          <w:rFonts w:ascii="黑体" w:hAnsi="黑体"/>
        </w:rPr>
        <w:t>绪论</w:t>
      </w:r>
      <w:r>
        <w:rPr>
          <w:rFonts w:hint="eastAsia"/>
        </w:rPr>
        <w:tab/>
      </w:r>
      <w:r>
        <w:rPr>
          <w:rFonts w:hint="eastAsia"/>
        </w:rPr>
        <w:fldChar w:fldCharType="begin"/>
      </w:r>
      <w:r>
        <w:rPr>
          <w:rFonts w:hint="eastAsia"/>
        </w:rPr>
        <w:instrText xml:space="preserve"> </w:instrText>
      </w:r>
      <w:r>
        <w:instrText xml:space="preserve">PAGEREF _Toc229596965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7005E0">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"_Toc229596966" </w:instrText>
      </w:r>
      <w:r>
        <w:fldChar w:fldCharType="separate"/>
      </w:r>
      <w:r>
        <w:rPr>
          <w:rStyle w:val="29"/>
          <w:rFonts w:ascii="黑体" w:hAnsi="黑体"/>
        </w:rPr>
        <w:t>1.1研究背景</w:t>
      </w:r>
      <w:r>
        <w:rPr>
          <w:rFonts w:hint="eastAsia"/>
        </w:rPr>
        <w:tab/>
      </w:r>
      <w:r>
        <w:rPr>
          <w:rFonts w:hint="eastAsia"/>
        </w:rPr>
        <w:fldChar w:fldCharType="begin"/>
      </w:r>
      <w:r>
        <w:rPr>
          <w:rFonts w:hint="eastAsia"/>
        </w:rPr>
        <w:instrText xml:space="preserve"> </w:instrText>
      </w:r>
      <w:r>
        <w:instrText xml:space="preserve">PAGEREF _Toc229596966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9E467B">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"_Toc229596967" </w:instrText>
      </w:r>
      <w:r>
        <w:fldChar w:fldCharType="separate"/>
      </w:r>
      <w:r>
        <w:rPr>
          <w:rStyle w:val="29"/>
          <w:rFonts w:ascii="黑体" w:hAnsi="黑体"/>
        </w:rPr>
        <w:t>1.2　研究目的与意义</w:t>
      </w:r>
      <w:r>
        <w:rPr>
          <w:rFonts w:hint="eastAsia"/>
        </w:rPr>
        <w:tab/>
      </w:r>
      <w:r>
        <w:rPr>
          <w:rFonts w:hint="eastAsia"/>
        </w:rPr>
        <w:fldChar w:fldCharType="begin"/>
      </w:r>
      <w:r>
        <w:rPr>
          <w:rFonts w:hint="eastAsia"/>
        </w:rPr>
        <w:instrText xml:space="preserve"> </w:instrText>
      </w:r>
      <w:r>
        <w:instrText xml:space="preserve">PAGEREF _Toc229596967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E02A9EF">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"_Toc229596968" </w:instrText>
      </w:r>
      <w:r>
        <w:fldChar w:fldCharType="separate"/>
      </w:r>
      <w:r>
        <w:rPr>
          <w:rStyle w:val="29"/>
          <w:rFonts w:ascii="黑体" w:hAnsi="黑体"/>
        </w:rPr>
        <w:t>1.2.1理论意义</w:t>
      </w:r>
      <w:r>
        <w:rPr>
          <w:rFonts w:hint="eastAsia"/>
        </w:rPr>
        <w:tab/>
      </w:r>
      <w:r>
        <w:rPr>
          <w:rFonts w:hint="eastAsia"/>
        </w:rPr>
        <w:fldChar w:fldCharType="begin"/>
      </w:r>
      <w:r>
        <w:rPr>
          <w:rFonts w:hint="eastAsia"/>
        </w:rPr>
        <w:instrText xml:space="preserve"> </w:instrText>
      </w:r>
      <w:r>
        <w:instrText xml:space="preserve">PAGEREF _Toc229596968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73E1A14">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"_Toc229596969" </w:instrText>
      </w:r>
      <w:r>
        <w:fldChar w:fldCharType="separate"/>
      </w:r>
      <w:r>
        <w:rPr>
          <w:rStyle w:val="29"/>
          <w:rFonts w:ascii="黑体" w:hAnsi="黑体"/>
        </w:rPr>
        <w:t>1.2.2实际应用意义</w:t>
      </w:r>
      <w:r>
        <w:rPr>
          <w:rFonts w:hint="eastAsia"/>
        </w:rPr>
        <w:tab/>
      </w:r>
      <w:r>
        <w:rPr>
          <w:rFonts w:hint="eastAsia"/>
        </w:rPr>
        <w:fldChar w:fldCharType="begin"/>
      </w:r>
      <w:r>
        <w:rPr>
          <w:rFonts w:hint="eastAsia"/>
        </w:rPr>
        <w:instrText xml:space="preserve"> </w:instrText>
      </w:r>
      <w:r>
        <w:instrText xml:space="preserve">PAGEREF _Toc229596969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47B4C75">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"_Toc229596970" </w:instrText>
      </w:r>
      <w:r>
        <w:fldChar w:fldCharType="separate"/>
      </w:r>
      <w:r>
        <w:rPr>
          <w:rStyle w:val="29"/>
          <w:rFonts w:ascii="黑体" w:hAnsi="黑体"/>
        </w:rPr>
        <w:t>1.3　国内外研究现状</w:t>
      </w:r>
      <w:r>
        <w:rPr>
          <w:rFonts w:hint="eastAsia"/>
        </w:rPr>
        <w:tab/>
      </w:r>
      <w:r>
        <w:rPr>
          <w:rFonts w:hint="eastAsia"/>
        </w:rPr>
        <w:fldChar w:fldCharType="begin"/>
      </w:r>
      <w:r>
        <w:rPr>
          <w:rFonts w:hint="eastAsia"/>
        </w:rPr>
        <w:instrText xml:space="preserve"> </w:instrText>
      </w:r>
      <w:r>
        <w:instrText xml:space="preserve">PAGEREF _Toc229596970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930DA28">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"_Toc229596971" </w:instrText>
      </w:r>
      <w:r>
        <w:fldChar w:fldCharType="separate"/>
      </w:r>
      <w:r>
        <w:rPr>
          <w:rStyle w:val="29"/>
          <w:rFonts w:ascii="黑体" w:hAnsi="黑体"/>
        </w:rPr>
        <w:t>1.3.1大语言模型研究现状</w:t>
      </w:r>
      <w:r>
        <w:rPr>
          <w:rFonts w:hint="eastAsia"/>
        </w:rPr>
        <w:tab/>
      </w:r>
      <w:r>
        <w:rPr>
          <w:rFonts w:hint="eastAsia"/>
        </w:rPr>
        <w:fldChar w:fldCharType="begin"/>
      </w:r>
      <w:r>
        <w:rPr>
          <w:rFonts w:hint="eastAsia"/>
        </w:rPr>
        <w:instrText xml:space="preserve"> </w:instrText>
      </w:r>
      <w:r>
        <w:instrText xml:space="preserve">PAGEREF _Toc229596971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22DE61B">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"_Toc229596972" </w:instrText>
      </w:r>
      <w:r>
        <w:fldChar w:fldCharType="separate"/>
      </w:r>
      <w:r>
        <w:rPr>
          <w:rStyle w:val="29"/>
          <w:rFonts w:ascii="黑体" w:hAnsi="黑体"/>
        </w:rPr>
        <w:t>1.3.2大模型幻觉问题研究现状</w:t>
      </w:r>
      <w:r>
        <w:rPr>
          <w:rFonts w:hint="eastAsia"/>
        </w:rPr>
        <w:tab/>
      </w:r>
      <w:r>
        <w:rPr>
          <w:rFonts w:hint="eastAsia"/>
        </w:rPr>
        <w:fldChar w:fldCharType="begin"/>
      </w:r>
      <w:r>
        <w:rPr>
          <w:rFonts w:hint="eastAsia"/>
        </w:rPr>
        <w:instrText xml:space="preserve"> </w:instrText>
      </w:r>
      <w:r>
        <w:instrText xml:space="preserve">PAGEREF _Toc229596972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5E16EC7">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"_Toc229596973" </w:instrText>
      </w:r>
      <w:r>
        <w:fldChar w:fldCharType="separate"/>
      </w:r>
      <w:r>
        <w:rPr>
          <w:rStyle w:val="29"/>
          <w:rFonts w:ascii="黑体" w:hAnsi="黑体"/>
        </w:rPr>
        <w:t>1.3.3幻觉检测方法研究现状</w:t>
      </w:r>
      <w:r>
        <w:rPr>
          <w:rFonts w:hint="eastAsia"/>
        </w:rPr>
        <w:tab/>
      </w:r>
      <w:r>
        <w:rPr>
          <w:rFonts w:hint="eastAsia"/>
        </w:rPr>
        <w:fldChar w:fldCharType="begin"/>
      </w:r>
      <w:r>
        <w:rPr>
          <w:rFonts w:hint="eastAsia"/>
        </w:rPr>
        <w:instrText xml:space="preserve"> </w:instrText>
      </w:r>
      <w:r>
        <w:instrText xml:space="preserve">PAGEREF _Toc229596973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463A162">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"_Toc229596974" </w:instrText>
      </w:r>
      <w:r>
        <w:fldChar w:fldCharType="separate"/>
      </w:r>
      <w:r>
        <w:rPr>
          <w:rStyle w:val="29"/>
          <w:rFonts w:ascii="黑体" w:hAnsi="黑体"/>
        </w:rPr>
        <w:t>1.3.4幻觉修复方法研究现状</w:t>
      </w:r>
      <w:r>
        <w:rPr>
          <w:rFonts w:hint="eastAsia"/>
        </w:rPr>
        <w:tab/>
      </w:r>
      <w:r>
        <w:rPr>
          <w:rFonts w:hint="eastAsia"/>
        </w:rPr>
        <w:fldChar w:fldCharType="begin"/>
      </w:r>
      <w:r>
        <w:rPr>
          <w:rFonts w:hint="eastAsia"/>
        </w:rPr>
        <w:instrText xml:space="preserve"> </w:instrText>
      </w:r>
      <w:r>
        <w:instrText xml:space="preserve">PAGEREF _Toc229596974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D330552">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"_Toc229596975" </w:instrText>
      </w:r>
      <w:r>
        <w:fldChar w:fldCharType="separate"/>
      </w:r>
      <w:r>
        <w:rPr>
          <w:rStyle w:val="29"/>
          <w:rFonts w:ascii="黑体" w:hAnsi="黑体"/>
        </w:rPr>
        <w:t>1.4　论文组织架构</w:t>
      </w:r>
      <w:r>
        <w:rPr>
          <w:rFonts w:hint="eastAsia"/>
        </w:rPr>
        <w:tab/>
      </w:r>
      <w:r>
        <w:rPr>
          <w:rFonts w:hint="eastAsia"/>
        </w:rPr>
        <w:fldChar w:fldCharType="begin"/>
      </w:r>
      <w:r>
        <w:rPr>
          <w:rFonts w:hint="eastAsia"/>
        </w:rPr>
        <w:instrText xml:space="preserve"> </w:instrText>
      </w:r>
      <w:r>
        <w:instrText xml:space="preserve">PAGEREF _Toc229596975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95FD0A9">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"_Toc229596976" </w:instrText>
      </w:r>
      <w:r>
        <w:fldChar w:fldCharType="separate"/>
      </w:r>
      <w:r>
        <w:rPr>
          <w:rStyle w:val="29"/>
          <w:rFonts w:ascii="黑体" w:hAnsi="黑体"/>
        </w:rPr>
        <w:t>第二章</w:t>
      </w:r>
      <w:r>
        <w:rPr>
          <w:rFonts w:hint="eastAsia" w:asciiTheme="minorHAnsi" w:hAnsiTheme="minorHAnsi" w:eastAsiaTheme="minorEastAsia" w:cstheme="minorBidi"/>
          <w:b w:val="0"/>
          <w:bCs w:val="0"/>
          <w:kern w:val="2"/>
          <w:sz w:val="22"/>
          <w:szCs w:val="24"/>
          <w14:ligatures w14:val="standardContextual"/>
        </w:rPr>
        <w:tab/>
      </w:r>
      <w:r>
        <w:rPr>
          <w:rStyle w:val="29"/>
          <w:rFonts w:ascii="黑体" w:hAnsi="黑体"/>
        </w:rPr>
        <w:t>相关技术与理论基础</w:t>
      </w:r>
      <w:r>
        <w:rPr>
          <w:rFonts w:hint="eastAsia"/>
        </w:rPr>
        <w:tab/>
      </w:r>
      <w:r>
        <w:rPr>
          <w:rFonts w:hint="eastAsia"/>
        </w:rPr>
        <w:fldChar w:fldCharType="begin"/>
      </w:r>
      <w:r>
        <w:rPr>
          <w:rFonts w:hint="eastAsia"/>
        </w:rPr>
        <w:instrText xml:space="preserve"> </w:instrText>
      </w:r>
      <w:r>
        <w:instrText xml:space="preserve">PAGEREF _Toc229596976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BD4D43C">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"_Toc229596977" </w:instrText>
      </w:r>
      <w:r>
        <w:fldChar w:fldCharType="separate"/>
      </w:r>
      <w:r>
        <w:rPr>
          <w:rStyle w:val="29"/>
          <w:rFonts w:ascii="黑体" w:hAnsi="黑体"/>
        </w:rPr>
        <w:t>2.1　大语言模型基础</w:t>
      </w:r>
      <w:r>
        <w:rPr>
          <w:rFonts w:hint="eastAsia"/>
        </w:rPr>
        <w:tab/>
      </w:r>
      <w:r>
        <w:rPr>
          <w:rFonts w:hint="eastAsia"/>
        </w:rPr>
        <w:fldChar w:fldCharType="begin"/>
      </w:r>
      <w:r>
        <w:rPr>
          <w:rFonts w:hint="eastAsia"/>
        </w:rPr>
        <w:instrText xml:space="preserve"> </w:instrText>
      </w:r>
      <w:r>
        <w:instrText xml:space="preserve">PAGEREF _Toc229596977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EDEF0EA">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"_Toc229596978" </w:instrText>
      </w:r>
      <w:r>
        <w:fldChar w:fldCharType="separate"/>
      </w:r>
      <w:r>
        <w:rPr>
          <w:rStyle w:val="29"/>
          <w:rFonts w:ascii="黑体" w:hAnsi="黑体"/>
        </w:rPr>
        <w:t>2.2</w:t>
      </w:r>
      <w:r>
        <w:rPr>
          <w:rStyle w:val="29"/>
        </w:rPr>
        <w:t>检索增强生成（RAG）技术</w:t>
      </w:r>
      <w:r>
        <w:rPr>
          <w:rFonts w:hint="eastAsia"/>
        </w:rPr>
        <w:tab/>
      </w:r>
      <w:r>
        <w:rPr>
          <w:rFonts w:hint="eastAsia"/>
        </w:rPr>
        <w:fldChar w:fldCharType="begin"/>
      </w:r>
      <w:r>
        <w:rPr>
          <w:rFonts w:hint="eastAsia"/>
        </w:rPr>
        <w:instrText xml:space="preserve"> </w:instrText>
      </w:r>
      <w:r>
        <w:instrText xml:space="preserve">PAGEREF _Toc229596978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9CD293C">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"_Toc229596979" </w:instrText>
      </w:r>
      <w:r>
        <w:fldChar w:fldCharType="separate"/>
      </w:r>
      <w:r>
        <w:rPr>
          <w:rStyle w:val="29"/>
          <w:rFonts w:ascii="黑体" w:hAnsi="黑体"/>
        </w:rPr>
        <w:t>2.3</w:t>
      </w:r>
      <w:r>
        <w:rPr>
          <w:rStyle w:val="29"/>
        </w:rPr>
        <w:t xml:space="preserve"> </w:t>
      </w:r>
      <w:r>
        <w:rPr>
          <w:rStyle w:val="29"/>
          <w:rFonts w:ascii="黑体" w:hAnsi="黑体"/>
        </w:rPr>
        <w:t>Sentence-BERT语义匹配模型</w:t>
      </w:r>
      <w:r>
        <w:rPr>
          <w:rFonts w:hint="eastAsia"/>
        </w:rPr>
        <w:tab/>
      </w:r>
      <w:r>
        <w:rPr>
          <w:rFonts w:hint="eastAsia"/>
        </w:rPr>
        <w:fldChar w:fldCharType="begin"/>
      </w:r>
      <w:r>
        <w:rPr>
          <w:rFonts w:hint="eastAsia"/>
        </w:rPr>
        <w:instrText xml:space="preserve"> </w:instrText>
      </w:r>
      <w:r>
        <w:instrText xml:space="preserve">PAGEREF _Toc229596979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EB3AFAC">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"_Toc229596980" </w:instrText>
      </w:r>
      <w:r>
        <w:fldChar w:fldCharType="separate"/>
      </w:r>
      <w:r>
        <w:rPr>
          <w:rStyle w:val="29"/>
          <w:rFonts w:ascii="黑体" w:hAnsi="黑体"/>
        </w:rPr>
        <w:t>2.4</w:t>
      </w:r>
      <w:r>
        <w:rPr>
          <w:rStyle w:val="29"/>
        </w:rPr>
        <w:t>自采样一致性检测原理</w:t>
      </w:r>
      <w:r>
        <w:rPr>
          <w:rFonts w:hint="eastAsia"/>
        </w:rPr>
        <w:tab/>
      </w:r>
      <w:r>
        <w:rPr>
          <w:rFonts w:hint="eastAsia"/>
        </w:rPr>
        <w:fldChar w:fldCharType="begin"/>
      </w:r>
      <w:r>
        <w:rPr>
          <w:rFonts w:hint="eastAsia"/>
        </w:rPr>
        <w:instrText xml:space="preserve"> </w:instrText>
      </w:r>
      <w:r>
        <w:instrText xml:space="preserve">PAGEREF _Toc229596980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E674143">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"_Toc229596981" </w:instrText>
      </w:r>
      <w:r>
        <w:fldChar w:fldCharType="separate"/>
      </w:r>
      <w:r>
        <w:rPr>
          <w:rStyle w:val="29"/>
          <w:rFonts w:ascii="黑体" w:hAnsi="黑体"/>
        </w:rPr>
        <w:t>2.5</w:t>
      </w:r>
      <w:r>
        <w:rPr>
          <w:rStyle w:val="29"/>
        </w:rPr>
        <w:t>提示词工程</w:t>
      </w:r>
      <w:r>
        <w:rPr>
          <w:rFonts w:hint="eastAsia"/>
        </w:rPr>
        <w:tab/>
      </w:r>
      <w:r>
        <w:rPr>
          <w:rFonts w:hint="eastAsia"/>
        </w:rPr>
        <w:fldChar w:fldCharType="begin"/>
      </w:r>
      <w:r>
        <w:rPr>
          <w:rFonts w:hint="eastAsia"/>
        </w:rPr>
        <w:instrText xml:space="preserve"> </w:instrText>
      </w:r>
      <w:r>
        <w:instrText xml:space="preserve">PAGEREF _Toc229596981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A3F70C5">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"_Toc229596982" </w:instrText>
      </w:r>
      <w:r>
        <w:fldChar w:fldCharType="separate"/>
      </w:r>
      <w:r>
        <w:rPr>
          <w:rStyle w:val="29"/>
          <w:rFonts w:ascii="黑体" w:hAnsi="黑体"/>
        </w:rPr>
        <w:t>2.6本章小结</w:t>
      </w:r>
      <w:r>
        <w:rPr>
          <w:rFonts w:hint="eastAsia"/>
        </w:rPr>
        <w:tab/>
      </w:r>
      <w:r>
        <w:rPr>
          <w:rFonts w:hint="eastAsia"/>
        </w:rPr>
        <w:fldChar w:fldCharType="begin"/>
      </w:r>
      <w:r>
        <w:rPr>
          <w:rFonts w:hint="eastAsia"/>
        </w:rPr>
        <w:instrText xml:space="preserve"> </w:instrText>
      </w:r>
      <w:r>
        <w:instrText xml:space="preserve">PAGEREF _Toc229596982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ED60FB4">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"_Toc229596983" </w:instrText>
      </w:r>
      <w:r>
        <w:fldChar w:fldCharType="separate"/>
      </w:r>
      <w:r>
        <w:rPr>
          <w:rStyle w:val="29"/>
          <w:rFonts w:ascii="黑体" w:hAnsi="黑体"/>
        </w:rPr>
        <w:t>第三章</w:t>
      </w:r>
      <w:r>
        <w:rPr>
          <w:rFonts w:hint="eastAsia" w:asciiTheme="minorHAnsi" w:hAnsiTheme="minorHAnsi" w:eastAsiaTheme="minorEastAsia" w:cstheme="minorBidi"/>
          <w:b w:val="0"/>
          <w:bCs w:val="0"/>
          <w:kern w:val="2"/>
          <w:sz w:val="22"/>
          <w:szCs w:val="24"/>
          <w14:ligatures w14:val="standardContextual"/>
        </w:rPr>
        <w:tab/>
      </w:r>
      <w:r>
        <w:rPr>
          <w:rStyle w:val="29"/>
          <w:rFonts w:ascii="黑体" w:hAnsi="黑体"/>
        </w:rPr>
        <w:t>基于自采样一致性的幻觉检测方法</w:t>
      </w:r>
      <w:r>
        <w:rPr>
          <w:rFonts w:hint="eastAsia"/>
        </w:rPr>
        <w:tab/>
      </w:r>
      <w:r>
        <w:rPr>
          <w:rFonts w:hint="eastAsia"/>
        </w:rPr>
        <w:fldChar w:fldCharType="begin"/>
      </w:r>
      <w:r>
        <w:rPr>
          <w:rFonts w:hint="eastAsia"/>
        </w:rPr>
        <w:instrText xml:space="preserve"> </w:instrText>
      </w:r>
      <w:r>
        <w:instrText xml:space="preserve">PAGEREF _Toc229596983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52559EF">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"_Toc229596984" </w:instrText>
      </w:r>
      <w:r>
        <w:fldChar w:fldCharType="separate"/>
      </w:r>
      <w:r>
        <w:rPr>
          <w:rStyle w:val="29"/>
          <w:rFonts w:ascii="黑体" w:hAnsi="黑体"/>
        </w:rPr>
        <w:t>3.1方法总体框架</w:t>
      </w:r>
      <w:r>
        <w:rPr>
          <w:rFonts w:hint="eastAsia"/>
        </w:rPr>
        <w:tab/>
      </w:r>
      <w:r>
        <w:rPr>
          <w:rFonts w:hint="eastAsia"/>
        </w:rPr>
        <w:fldChar w:fldCharType="begin"/>
      </w:r>
      <w:r>
        <w:rPr>
          <w:rFonts w:hint="eastAsia"/>
        </w:rPr>
        <w:instrText xml:space="preserve"> </w:instrText>
      </w:r>
      <w:r>
        <w:instrText xml:space="preserve">PAGEREF _Toc229596984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4F81518">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"_Toc229596985" </w:instrText>
      </w:r>
      <w:r>
        <w:fldChar w:fldCharType="separate"/>
      </w:r>
      <w:r>
        <w:rPr>
          <w:rStyle w:val="29"/>
          <w:rFonts w:ascii="黑体" w:hAnsi="黑体"/>
        </w:rPr>
        <w:t>3.2</w:t>
      </w:r>
      <w:r>
        <w:rPr>
          <w:rStyle w:val="29"/>
        </w:rPr>
        <w:t>多次采样与候选—样本分离</w:t>
      </w:r>
      <w:r>
        <w:rPr>
          <w:rFonts w:hint="eastAsia"/>
        </w:rPr>
        <w:tab/>
      </w:r>
      <w:r>
        <w:rPr>
          <w:rFonts w:hint="eastAsia"/>
        </w:rPr>
        <w:fldChar w:fldCharType="begin"/>
      </w:r>
      <w:r>
        <w:rPr>
          <w:rFonts w:hint="eastAsia"/>
        </w:rPr>
        <w:instrText xml:space="preserve"> </w:instrText>
      </w:r>
      <w:r>
        <w:instrText xml:space="preserve">PAGEREF _Toc229596985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C4E0972">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"_Toc229596986" </w:instrText>
      </w:r>
      <w:r>
        <w:fldChar w:fldCharType="separate"/>
      </w:r>
      <w:r>
        <w:rPr>
          <w:rStyle w:val="29"/>
          <w:rFonts w:ascii="黑体" w:hAnsi="黑体"/>
        </w:rPr>
        <w:t>3.3</w:t>
      </w:r>
      <w:r>
        <w:rPr>
          <w:rStyle w:val="29"/>
        </w:rPr>
        <w:t>三阶段渐进式检测流程</w:t>
      </w:r>
      <w:r>
        <w:rPr>
          <w:rFonts w:hint="eastAsia"/>
        </w:rPr>
        <w:tab/>
      </w:r>
      <w:r>
        <w:rPr>
          <w:rFonts w:hint="eastAsia"/>
        </w:rPr>
        <w:fldChar w:fldCharType="begin"/>
      </w:r>
      <w:r>
        <w:rPr>
          <w:rFonts w:hint="eastAsia"/>
        </w:rPr>
        <w:instrText xml:space="preserve"> </w:instrText>
      </w:r>
      <w:r>
        <w:instrText xml:space="preserve">PAGEREF _Toc229596986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8CD1815">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"_Toc229596987" </w:instrText>
      </w:r>
      <w:r>
        <w:fldChar w:fldCharType="separate"/>
      </w:r>
      <w:r>
        <w:rPr>
          <w:rStyle w:val="29"/>
          <w:rFonts w:ascii="黑体" w:hAnsi="黑体"/>
        </w:rPr>
        <w:t>3.3.1</w:t>
      </w:r>
      <w:r>
        <w:rPr>
          <w:rStyle w:val="29"/>
        </w:rPr>
        <w:t xml:space="preserve"> SBERT语义相似度匹配</w:t>
      </w:r>
      <w:r>
        <w:rPr>
          <w:rFonts w:hint="eastAsia"/>
        </w:rPr>
        <w:tab/>
      </w:r>
      <w:r>
        <w:rPr>
          <w:rFonts w:hint="eastAsia"/>
        </w:rPr>
        <w:fldChar w:fldCharType="begin"/>
      </w:r>
      <w:r>
        <w:rPr>
          <w:rFonts w:hint="eastAsia"/>
        </w:rPr>
        <w:instrText xml:space="preserve"> </w:instrText>
      </w:r>
      <w:r>
        <w:instrText xml:space="preserve">PAGEREF _Toc229596987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F21A3E9">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"_Toc229596988" </w:instrText>
      </w:r>
      <w:r>
        <w:fldChar w:fldCharType="separate"/>
      </w:r>
      <w:r>
        <w:rPr>
          <w:rStyle w:val="29"/>
          <w:rFonts w:ascii="黑体" w:hAnsi="黑体"/>
        </w:rPr>
        <w:t>3.3.2　</w:t>
      </w:r>
      <w:r>
        <w:rPr>
          <w:rStyle w:val="29"/>
        </w:rPr>
        <w:t xml:space="preserve"> </w:t>
      </w:r>
      <w:r>
        <w:rPr>
          <w:rStyle w:val="29"/>
          <w:rFonts w:ascii="黑体" w:hAnsi="黑体"/>
        </w:rPr>
        <w:t>LLM分组事实性核查</w:t>
      </w:r>
      <w:r>
        <w:rPr>
          <w:rFonts w:hint="eastAsia"/>
        </w:rPr>
        <w:tab/>
      </w:r>
      <w:r>
        <w:rPr>
          <w:rFonts w:hint="eastAsia"/>
        </w:rPr>
        <w:fldChar w:fldCharType="begin"/>
      </w:r>
      <w:r>
        <w:rPr>
          <w:rFonts w:hint="eastAsia"/>
        </w:rPr>
        <w:instrText xml:space="preserve"> </w:instrText>
      </w:r>
      <w:r>
        <w:instrText xml:space="preserve">PAGEREF _Toc229596988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89A0A05">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"_Toc229596989" </w:instrText>
      </w:r>
      <w:r>
        <w:fldChar w:fldCharType="separate"/>
      </w:r>
      <w:r>
        <w:rPr>
          <w:rStyle w:val="29"/>
          <w:rFonts w:ascii="黑体" w:hAnsi="黑体"/>
        </w:rPr>
        <w:t>3.3.3　</w:t>
      </w:r>
      <w:r>
        <w:rPr>
          <w:rStyle w:val="29"/>
        </w:rPr>
        <w:t xml:space="preserve"> </w:t>
      </w:r>
      <w:r>
        <w:rPr>
          <w:rStyle w:val="29"/>
          <w:rFonts w:ascii="黑体" w:hAnsi="黑体"/>
        </w:rPr>
        <w:t>带上下文的最终复核</w:t>
      </w:r>
      <w:r>
        <w:rPr>
          <w:rFonts w:hint="eastAsia"/>
        </w:rPr>
        <w:tab/>
      </w:r>
      <w:r>
        <w:rPr>
          <w:rFonts w:hint="eastAsia"/>
        </w:rPr>
        <w:fldChar w:fldCharType="begin"/>
      </w:r>
      <w:r>
        <w:rPr>
          <w:rFonts w:hint="eastAsia"/>
        </w:rPr>
        <w:instrText xml:space="preserve"> </w:instrText>
      </w:r>
      <w:r>
        <w:instrText xml:space="preserve">PAGEREF _Toc229596989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87F3CA1">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"_Toc229596990" </w:instrText>
      </w:r>
      <w:r>
        <w:fldChar w:fldCharType="separate"/>
      </w:r>
      <w:r>
        <w:rPr>
          <w:rStyle w:val="29"/>
          <w:rFonts w:ascii="黑体" w:hAnsi="黑体"/>
        </w:rPr>
        <w:t>3.4　</w:t>
      </w:r>
      <w:r>
        <w:rPr>
          <w:rStyle w:val="29"/>
        </w:rPr>
        <w:t>结果汇总与幻觉标注</w:t>
      </w:r>
      <w:r>
        <w:rPr>
          <w:rFonts w:hint="eastAsia"/>
        </w:rPr>
        <w:tab/>
      </w:r>
      <w:r>
        <w:rPr>
          <w:rFonts w:hint="eastAsia"/>
        </w:rPr>
        <w:fldChar w:fldCharType="begin"/>
      </w:r>
      <w:r>
        <w:rPr>
          <w:rFonts w:hint="eastAsia"/>
        </w:rPr>
        <w:instrText xml:space="preserve"> </w:instrText>
      </w:r>
      <w:r>
        <w:instrText xml:space="preserve">PAGEREF _Toc229596990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445CC07">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"_Toc229596991" </w:instrText>
      </w:r>
      <w:r>
        <w:fldChar w:fldCharType="separate"/>
      </w:r>
      <w:r>
        <w:rPr>
          <w:rStyle w:val="29"/>
          <w:rFonts w:ascii="黑体" w:hAnsi="黑体"/>
        </w:rPr>
        <w:t>3.5方法特点与适用场景</w:t>
      </w:r>
      <w:r>
        <w:rPr>
          <w:rFonts w:hint="eastAsia"/>
        </w:rPr>
        <w:tab/>
      </w:r>
      <w:r>
        <w:rPr>
          <w:rFonts w:hint="eastAsia"/>
        </w:rPr>
        <w:fldChar w:fldCharType="begin"/>
      </w:r>
      <w:r>
        <w:rPr>
          <w:rFonts w:hint="eastAsia"/>
        </w:rPr>
        <w:instrText xml:space="preserve"> </w:instrText>
      </w:r>
      <w:r>
        <w:instrText xml:space="preserve">PAGEREF _Toc229596991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4B0CC5D">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"_Toc229596992" </w:instrText>
      </w:r>
      <w:r>
        <w:fldChar w:fldCharType="separate"/>
      </w:r>
      <w:r>
        <w:rPr>
          <w:rStyle w:val="29"/>
          <w:rFonts w:ascii="黑体" w:hAnsi="黑体"/>
        </w:rPr>
        <w:t>3.6　本章小结</w:t>
      </w:r>
      <w:r>
        <w:rPr>
          <w:rFonts w:hint="eastAsia"/>
        </w:rPr>
        <w:tab/>
      </w:r>
      <w:r>
        <w:rPr>
          <w:rFonts w:hint="eastAsia"/>
        </w:rPr>
        <w:fldChar w:fldCharType="begin"/>
      </w:r>
      <w:r>
        <w:rPr>
          <w:rFonts w:hint="eastAsia"/>
        </w:rPr>
        <w:instrText xml:space="preserve"> </w:instrText>
      </w:r>
      <w:r>
        <w:instrText xml:space="preserve">PAGEREF _Toc229596992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D9CB885">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"_Toc229596993" </w:instrText>
      </w:r>
      <w:r>
        <w:fldChar w:fldCharType="separate"/>
      </w:r>
      <w:r>
        <w:rPr>
          <w:rStyle w:val="29"/>
          <w:rFonts w:ascii="黑体" w:hAnsi="黑体"/>
        </w:rPr>
        <w:t>第四章</w:t>
      </w:r>
      <w:r>
        <w:rPr>
          <w:rFonts w:hint="eastAsia" w:asciiTheme="minorHAnsi" w:hAnsiTheme="minorHAnsi" w:eastAsiaTheme="minorEastAsia" w:cstheme="minorBidi"/>
          <w:b w:val="0"/>
          <w:bCs w:val="0"/>
          <w:kern w:val="2"/>
          <w:sz w:val="22"/>
          <w:szCs w:val="24"/>
          <w14:ligatures w14:val="standardContextual"/>
        </w:rPr>
        <w:tab/>
      </w:r>
      <w:r>
        <w:rPr>
          <w:rStyle w:val="29"/>
          <w:rFonts w:ascii="黑体" w:hAnsi="黑体"/>
        </w:rPr>
        <w:t>基于RAG的幻觉检测与修复方法</w:t>
      </w:r>
      <w:r>
        <w:rPr>
          <w:rFonts w:hint="eastAsia"/>
        </w:rPr>
        <w:tab/>
      </w:r>
      <w:r>
        <w:rPr>
          <w:rFonts w:hint="eastAsia"/>
        </w:rPr>
        <w:fldChar w:fldCharType="begin"/>
      </w:r>
      <w:r>
        <w:rPr>
          <w:rFonts w:hint="eastAsia"/>
        </w:rPr>
        <w:instrText xml:space="preserve"> </w:instrText>
      </w:r>
      <w:r>
        <w:instrText xml:space="preserve">PAGEREF _Toc229596993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05F8AA6">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"_Toc229596994" </w:instrText>
      </w:r>
      <w:r>
        <w:fldChar w:fldCharType="separate"/>
      </w:r>
      <w:r>
        <w:rPr>
          <w:rStyle w:val="29"/>
          <w:rFonts w:ascii="黑体" w:hAnsi="黑体"/>
        </w:rPr>
        <w:t>4.1方法总体框架</w:t>
      </w:r>
      <w:r>
        <w:rPr>
          <w:rFonts w:hint="eastAsia"/>
        </w:rPr>
        <w:tab/>
      </w:r>
      <w:r>
        <w:rPr>
          <w:rFonts w:hint="eastAsia"/>
        </w:rPr>
        <w:fldChar w:fldCharType="begin"/>
      </w:r>
      <w:r>
        <w:rPr>
          <w:rFonts w:hint="eastAsia"/>
        </w:rPr>
        <w:instrText xml:space="preserve"> </w:instrText>
      </w:r>
      <w:r>
        <w:instrText xml:space="preserve">PAGEREF _Toc229596994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C56F551">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"_Toc229596995" </w:instrText>
      </w:r>
      <w:r>
        <w:fldChar w:fldCharType="separate"/>
      </w:r>
      <w:r>
        <w:rPr>
          <w:rStyle w:val="29"/>
          <w:rFonts w:ascii="黑体" w:hAnsi="黑体"/>
        </w:rPr>
        <w:t>4.2</w:t>
      </w:r>
      <w:r>
        <w:rPr>
          <w:rStyle w:val="29"/>
        </w:rPr>
        <w:t>任务拆解与搜索查询构造</w:t>
      </w:r>
      <w:r>
        <w:rPr>
          <w:rFonts w:hint="eastAsia"/>
        </w:rPr>
        <w:tab/>
      </w:r>
      <w:r>
        <w:rPr>
          <w:rFonts w:hint="eastAsia"/>
        </w:rPr>
        <w:fldChar w:fldCharType="begin"/>
      </w:r>
      <w:r>
        <w:rPr>
          <w:rFonts w:hint="eastAsia"/>
        </w:rPr>
        <w:instrText xml:space="preserve"> </w:instrText>
      </w:r>
      <w:r>
        <w:instrText xml:space="preserve">PAGEREF _Toc229596995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F0E1DA9">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"_Toc229596996" </w:instrText>
      </w:r>
      <w:r>
        <w:fldChar w:fldCharType="separate"/>
      </w:r>
      <w:r>
        <w:rPr>
          <w:rStyle w:val="29"/>
          <w:rFonts w:ascii="黑体" w:hAnsi="黑体"/>
        </w:rPr>
        <w:t>4.3</w:t>
      </w:r>
      <w:r>
        <w:rPr>
          <w:rStyle w:val="29"/>
        </w:rPr>
        <w:t>外部证据池构建</w:t>
      </w:r>
      <w:r>
        <w:rPr>
          <w:rFonts w:hint="eastAsia"/>
        </w:rPr>
        <w:tab/>
      </w:r>
      <w:r>
        <w:rPr>
          <w:rFonts w:hint="eastAsia"/>
        </w:rPr>
        <w:fldChar w:fldCharType="begin"/>
      </w:r>
      <w:r>
        <w:rPr>
          <w:rFonts w:hint="eastAsia"/>
        </w:rPr>
        <w:instrText xml:space="preserve"> </w:instrText>
      </w:r>
      <w:r>
        <w:instrText xml:space="preserve">PAGEREF _Toc229596996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B94B256">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"_Toc229596997" </w:instrText>
      </w:r>
      <w:r>
        <w:fldChar w:fldCharType="separate"/>
      </w:r>
      <w:r>
        <w:rPr>
          <w:rStyle w:val="29"/>
          <w:rFonts w:ascii="黑体" w:hAnsi="黑体"/>
        </w:rPr>
        <w:t>4.4</w:t>
      </w:r>
      <w:r>
        <w:rPr>
          <w:rStyle w:val="29"/>
        </w:rPr>
        <w:t>多阶段事实核查流程</w:t>
      </w:r>
      <w:r>
        <w:rPr>
          <w:rFonts w:hint="eastAsia"/>
        </w:rPr>
        <w:tab/>
      </w:r>
      <w:r>
        <w:rPr>
          <w:rFonts w:hint="eastAsia"/>
        </w:rPr>
        <w:fldChar w:fldCharType="begin"/>
      </w:r>
      <w:r>
        <w:rPr>
          <w:rFonts w:hint="eastAsia"/>
        </w:rPr>
        <w:instrText xml:space="preserve"> </w:instrText>
      </w:r>
      <w:r>
        <w:instrText xml:space="preserve">PAGEREF _Toc229596997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28A7432">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"_Toc229596998" </w:instrText>
      </w:r>
      <w:r>
        <w:fldChar w:fldCharType="separate"/>
      </w:r>
      <w:r>
        <w:rPr>
          <w:rStyle w:val="29"/>
          <w:rFonts w:ascii="黑体" w:hAnsi="黑体"/>
        </w:rPr>
        <w:t>4.4.1　全局错别字预检</w:t>
      </w:r>
      <w:r>
        <w:rPr>
          <w:rFonts w:hint="eastAsia"/>
        </w:rPr>
        <w:tab/>
      </w:r>
      <w:r>
        <w:rPr>
          <w:rFonts w:hint="eastAsia"/>
        </w:rPr>
        <w:fldChar w:fldCharType="begin"/>
      </w:r>
      <w:r>
        <w:rPr>
          <w:rFonts w:hint="eastAsia"/>
        </w:rPr>
        <w:instrText xml:space="preserve"> </w:instrText>
      </w:r>
      <w:r>
        <w:instrText xml:space="preserve">PAGEREF _Toc229596998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34986BAB">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"_Toc229596999" </w:instrText>
      </w:r>
      <w:r>
        <w:fldChar w:fldCharType="separate"/>
      </w:r>
      <w:r>
        <w:rPr>
          <w:rStyle w:val="29"/>
          <w:rFonts w:ascii="黑体" w:hAnsi="黑体"/>
        </w:rPr>
        <w:t xml:space="preserve">4.4.2 </w:t>
      </w:r>
      <w:r>
        <w:rPr>
          <w:rStyle w:val="29"/>
        </w:rPr>
        <w:t>SBERT语义证据匹配</w:t>
      </w:r>
      <w:r>
        <w:rPr>
          <w:rFonts w:hint="eastAsia"/>
        </w:rPr>
        <w:tab/>
      </w:r>
      <w:r>
        <w:rPr>
          <w:rFonts w:hint="eastAsia"/>
        </w:rPr>
        <w:fldChar w:fldCharType="begin"/>
      </w:r>
      <w:r>
        <w:rPr>
          <w:rFonts w:hint="eastAsia"/>
        </w:rPr>
        <w:instrText xml:space="preserve"> </w:instrText>
      </w:r>
      <w:r>
        <w:instrText xml:space="preserve">PAGEREF _Toc229596999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667603A">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"_Toc229597000" </w:instrText>
      </w:r>
      <w:r>
        <w:fldChar w:fldCharType="separate"/>
      </w:r>
      <w:r>
        <w:rPr>
          <w:rStyle w:val="29"/>
          <w:rFonts w:ascii="黑体" w:hAnsi="黑体"/>
        </w:rPr>
        <w:t xml:space="preserve">4.4.3 </w:t>
      </w:r>
      <w:r>
        <w:rPr>
          <w:rStyle w:val="29"/>
        </w:rPr>
        <w:t>逐句事实判定</w:t>
      </w:r>
      <w:r>
        <w:rPr>
          <w:rFonts w:hint="eastAsia"/>
        </w:rPr>
        <w:tab/>
      </w:r>
      <w:r>
        <w:rPr>
          <w:rFonts w:hint="eastAsia"/>
        </w:rPr>
        <w:fldChar w:fldCharType="begin"/>
      </w:r>
      <w:r>
        <w:rPr>
          <w:rFonts w:hint="eastAsia"/>
        </w:rPr>
        <w:instrText xml:space="preserve"> </w:instrText>
      </w:r>
      <w:r>
        <w:instrText xml:space="preserve">PAGEREF _Toc229597000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6E37A7E">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"_Toc229597001" </w:instrText>
      </w:r>
      <w:r>
        <w:fldChar w:fldCharType="separate"/>
      </w:r>
      <w:r>
        <w:rPr>
          <w:rStyle w:val="29"/>
          <w:rFonts w:ascii="黑体" w:hAnsi="黑体"/>
        </w:rPr>
        <w:t>4.5幻觉修复机制</w:t>
      </w:r>
      <w:r>
        <w:rPr>
          <w:rFonts w:hint="eastAsia"/>
        </w:rPr>
        <w:tab/>
      </w:r>
      <w:r>
        <w:rPr>
          <w:rFonts w:hint="eastAsia"/>
        </w:rPr>
        <w:fldChar w:fldCharType="begin"/>
      </w:r>
      <w:r>
        <w:rPr>
          <w:rFonts w:hint="eastAsia"/>
        </w:rPr>
        <w:instrText xml:space="preserve"> </w:instrText>
      </w:r>
      <w:r>
        <w:instrText xml:space="preserve">PAGEREF _Toc229597001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FDF236A">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"_Toc229597002" </w:instrText>
      </w:r>
      <w:r>
        <w:fldChar w:fldCharType="separate"/>
      </w:r>
      <w:r>
        <w:rPr>
          <w:rStyle w:val="29"/>
          <w:rFonts w:ascii="黑体" w:hAnsi="黑体"/>
        </w:rPr>
        <w:t>4.6系统优化策略</w:t>
      </w:r>
      <w:r>
        <w:rPr>
          <w:rFonts w:hint="eastAsia"/>
        </w:rPr>
        <w:tab/>
      </w:r>
      <w:r>
        <w:rPr>
          <w:rFonts w:hint="eastAsia"/>
        </w:rPr>
        <w:fldChar w:fldCharType="begin"/>
      </w:r>
      <w:r>
        <w:rPr>
          <w:rFonts w:hint="eastAsia"/>
        </w:rPr>
        <w:instrText xml:space="preserve"> </w:instrText>
      </w:r>
      <w:r>
        <w:instrText xml:space="preserve">PAGEREF _Toc229597002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5E8C12">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"_Toc229597003" </w:instrText>
      </w:r>
      <w:r>
        <w:fldChar w:fldCharType="separate"/>
      </w:r>
      <w:r>
        <w:rPr>
          <w:rStyle w:val="29"/>
          <w:rFonts w:ascii="黑体" w:hAnsi="黑体"/>
        </w:rPr>
        <w:t>4.7 本章小结</w:t>
      </w:r>
      <w:r>
        <w:rPr>
          <w:rFonts w:hint="eastAsia"/>
        </w:rPr>
        <w:tab/>
      </w:r>
      <w:r>
        <w:rPr>
          <w:rFonts w:hint="eastAsia"/>
        </w:rPr>
        <w:fldChar w:fldCharType="begin"/>
      </w:r>
      <w:r>
        <w:rPr>
          <w:rFonts w:hint="eastAsia"/>
        </w:rPr>
        <w:instrText xml:space="preserve"> </w:instrText>
      </w:r>
      <w:r>
        <w:instrText xml:space="preserve">PAGEREF _Toc229597003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C308466">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"_Toc229597004" </w:instrText>
      </w:r>
      <w:r>
        <w:fldChar w:fldCharType="separate"/>
      </w:r>
      <w:r>
        <w:rPr>
          <w:rStyle w:val="29"/>
          <w:rFonts w:ascii="黑体" w:hAnsi="黑体"/>
        </w:rPr>
        <w:t>第五章</w:t>
      </w:r>
      <w:r>
        <w:rPr>
          <w:rFonts w:hint="eastAsia" w:asciiTheme="minorHAnsi" w:hAnsiTheme="minorHAnsi" w:eastAsiaTheme="minorEastAsia" w:cstheme="minorBidi"/>
          <w:b w:val="0"/>
          <w:bCs w:val="0"/>
          <w:kern w:val="2"/>
          <w:sz w:val="22"/>
          <w:szCs w:val="24"/>
          <w14:ligatures w14:val="standardContextual"/>
        </w:rPr>
        <w:tab/>
      </w:r>
      <w:r>
        <w:rPr>
          <w:rStyle w:val="29"/>
          <w:rFonts w:ascii="黑体" w:hAnsi="黑体"/>
        </w:rPr>
        <w:t>实验设计与结果分析</w:t>
      </w:r>
      <w:r>
        <w:rPr>
          <w:rFonts w:hint="eastAsia"/>
        </w:rPr>
        <w:tab/>
      </w:r>
      <w:r>
        <w:rPr>
          <w:rFonts w:hint="eastAsia"/>
        </w:rPr>
        <w:fldChar w:fldCharType="begin"/>
      </w:r>
      <w:r>
        <w:rPr>
          <w:rFonts w:hint="eastAsia"/>
        </w:rPr>
        <w:instrText xml:space="preserve"> </w:instrText>
      </w:r>
      <w:r>
        <w:instrText xml:space="preserve">PAGEREF _Toc229597004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1C54328B">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"_Toc229597005" </w:instrText>
      </w:r>
      <w:r>
        <w:fldChar w:fldCharType="separate"/>
      </w:r>
      <w:r>
        <w:rPr>
          <w:rStyle w:val="29"/>
          <w:rFonts w:ascii="黑体" w:hAnsi="黑体"/>
        </w:rPr>
        <w:t>5.1　</w:t>
      </w:r>
      <w:r>
        <w:rPr>
          <w:rStyle w:val="29"/>
        </w:rPr>
        <w:t>幻觉测试集构建</w:t>
      </w:r>
      <w:r>
        <w:rPr>
          <w:rFonts w:hint="eastAsia"/>
        </w:rPr>
        <w:tab/>
      </w:r>
      <w:r>
        <w:rPr>
          <w:rFonts w:hint="eastAsia"/>
        </w:rPr>
        <w:fldChar w:fldCharType="begin"/>
      </w:r>
      <w:r>
        <w:rPr>
          <w:rFonts w:hint="eastAsia"/>
        </w:rPr>
        <w:instrText xml:space="preserve"> </w:instrText>
      </w:r>
      <w:r>
        <w:instrText xml:space="preserve">PAGEREF _Toc229597005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523D124">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"_Toc229597006" </w:instrText>
      </w:r>
      <w:r>
        <w:fldChar w:fldCharType="separate"/>
      </w:r>
      <w:r>
        <w:rPr>
          <w:rStyle w:val="29"/>
          <w:rFonts w:ascii="黑体" w:hAnsi="黑体"/>
        </w:rPr>
        <w:t>5.1.1　测试集设计原则</w:t>
      </w:r>
      <w:r>
        <w:rPr>
          <w:rFonts w:hint="eastAsia"/>
        </w:rPr>
        <w:tab/>
      </w:r>
      <w:r>
        <w:rPr>
          <w:rFonts w:hint="eastAsia"/>
        </w:rPr>
        <w:fldChar w:fldCharType="begin"/>
      </w:r>
      <w:r>
        <w:rPr>
          <w:rFonts w:hint="eastAsia"/>
        </w:rPr>
        <w:instrText xml:space="preserve"> </w:instrText>
      </w:r>
      <w:r>
        <w:instrText xml:space="preserve">PAGEREF _Toc229597006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2A1B3955">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"_Toc229597007" </w:instrText>
      </w:r>
      <w:r>
        <w:fldChar w:fldCharType="separate"/>
      </w:r>
      <w:r>
        <w:rPr>
          <w:rStyle w:val="29"/>
          <w:rFonts w:ascii="黑体" w:hAnsi="黑体"/>
        </w:rPr>
        <w:t>5.1.2　测试集类别分布</w:t>
      </w:r>
      <w:r>
        <w:rPr>
          <w:rFonts w:hint="eastAsia"/>
        </w:rPr>
        <w:tab/>
      </w:r>
      <w:r>
        <w:rPr>
          <w:rFonts w:hint="eastAsia"/>
        </w:rPr>
        <w:fldChar w:fldCharType="begin"/>
      </w:r>
      <w:r>
        <w:rPr>
          <w:rFonts w:hint="eastAsia"/>
        </w:rPr>
        <w:instrText xml:space="preserve"> </w:instrText>
      </w:r>
      <w:r>
        <w:instrText xml:space="preserve">PAGEREF _Toc229597007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17330E4">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"_Toc229597008" </w:instrText>
      </w:r>
      <w:r>
        <w:fldChar w:fldCharType="separate"/>
      </w:r>
      <w:r>
        <w:rPr>
          <w:rStyle w:val="29"/>
          <w:rFonts w:ascii="黑体" w:hAnsi="黑体"/>
        </w:rPr>
        <w:t>5.1.3　</w:t>
      </w:r>
      <w:r>
        <w:rPr>
          <w:rStyle w:val="29"/>
        </w:rPr>
        <w:t>幻觉类型覆盖分析</w:t>
      </w:r>
      <w:r>
        <w:rPr>
          <w:rFonts w:hint="eastAsia"/>
        </w:rPr>
        <w:tab/>
      </w:r>
      <w:r>
        <w:rPr>
          <w:rFonts w:hint="eastAsia"/>
        </w:rPr>
        <w:fldChar w:fldCharType="begin"/>
      </w:r>
      <w:r>
        <w:rPr>
          <w:rFonts w:hint="eastAsia"/>
        </w:rPr>
        <w:instrText xml:space="preserve"> </w:instrText>
      </w:r>
      <w:r>
        <w:instrText xml:space="preserve">PAGEREF _Toc229597008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6B2791D0">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"_Toc229597009" </w:instrText>
      </w:r>
      <w:r>
        <w:fldChar w:fldCharType="separate"/>
      </w:r>
      <w:r>
        <w:rPr>
          <w:rStyle w:val="29"/>
          <w:rFonts w:ascii="黑体" w:hAnsi="黑体"/>
        </w:rPr>
        <w:t>5.2　</w:t>
      </w:r>
      <w:r>
        <w:rPr>
          <w:rStyle w:val="29"/>
        </w:rPr>
        <w:t>评价指标体系</w:t>
      </w:r>
      <w:r>
        <w:rPr>
          <w:rFonts w:hint="eastAsia"/>
        </w:rPr>
        <w:tab/>
      </w:r>
      <w:r>
        <w:rPr>
          <w:rFonts w:hint="eastAsia"/>
        </w:rPr>
        <w:fldChar w:fldCharType="begin"/>
      </w:r>
      <w:r>
        <w:rPr>
          <w:rFonts w:hint="eastAsia"/>
        </w:rPr>
        <w:instrText xml:space="preserve"> </w:instrText>
      </w:r>
      <w:r>
        <w:instrText xml:space="preserve">PAGEREF _Toc229597009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811C37C">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"_Toc229597010" </w:instrText>
      </w:r>
      <w:r>
        <w:fldChar w:fldCharType="separate"/>
      </w:r>
      <w:r>
        <w:rPr>
          <w:rStyle w:val="29"/>
          <w:rFonts w:ascii="黑体" w:hAnsi="黑体"/>
        </w:rPr>
        <w:t>5.3 实验结果与分析</w:t>
      </w:r>
      <w:r>
        <w:rPr>
          <w:rFonts w:hint="eastAsia"/>
        </w:rPr>
        <w:tab/>
      </w:r>
      <w:r>
        <w:rPr>
          <w:rFonts w:hint="eastAsia"/>
        </w:rPr>
        <w:fldChar w:fldCharType="begin"/>
      </w:r>
      <w:r>
        <w:rPr>
          <w:rFonts w:hint="eastAsia"/>
        </w:rPr>
        <w:instrText xml:space="preserve"> </w:instrText>
      </w:r>
      <w:r>
        <w:instrText xml:space="preserve">PAGEREF _Toc229597010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C854DAF">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"_Toc229597011" </w:instrText>
      </w:r>
      <w:r>
        <w:fldChar w:fldCharType="separate"/>
      </w:r>
      <w:r>
        <w:rPr>
          <w:rStyle w:val="29"/>
          <w:rFonts w:ascii="黑体" w:hAnsi="黑体"/>
        </w:rPr>
        <w:t>5.3.1　</w:t>
      </w:r>
      <w:r>
        <w:rPr>
          <w:rStyle w:val="29"/>
        </w:rPr>
        <w:t>三种方法总体性能对比</w:t>
      </w:r>
      <w:r>
        <w:rPr>
          <w:rFonts w:hint="eastAsia"/>
        </w:rPr>
        <w:tab/>
      </w:r>
      <w:r>
        <w:rPr>
          <w:rFonts w:hint="eastAsia"/>
        </w:rPr>
        <w:fldChar w:fldCharType="begin"/>
      </w:r>
      <w:r>
        <w:rPr>
          <w:rFonts w:hint="eastAsia"/>
        </w:rPr>
        <w:instrText xml:space="preserve"> </w:instrText>
      </w:r>
      <w:r>
        <w:instrText xml:space="preserve">PAGEREF _Toc229597011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7101D9AF">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"_Toc229597012" </w:instrText>
      </w:r>
      <w:r>
        <w:fldChar w:fldCharType="separate"/>
      </w:r>
      <w:r>
        <w:rPr>
          <w:rStyle w:val="29"/>
          <w:rFonts w:ascii="黑体" w:hAnsi="黑体"/>
        </w:rPr>
        <w:t>5.3.2　</w:t>
      </w:r>
      <w:r>
        <w:rPr>
          <w:rStyle w:val="29"/>
        </w:rPr>
        <w:t>不同类别测试集的分项表现</w:t>
      </w:r>
      <w:r>
        <w:rPr>
          <w:rFonts w:hint="eastAsia"/>
        </w:rPr>
        <w:tab/>
      </w:r>
      <w:r>
        <w:rPr>
          <w:rFonts w:hint="eastAsia"/>
        </w:rPr>
        <w:fldChar w:fldCharType="begin"/>
      </w:r>
      <w:r>
        <w:rPr>
          <w:rFonts w:hint="eastAsia"/>
        </w:rPr>
        <w:instrText xml:space="preserve"> </w:instrText>
      </w:r>
      <w:r>
        <w:instrText xml:space="preserve">PAGEREF _Toc229597012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6F0907BB">
      <w:pPr>
        <w:pStyle w:val="12"/>
        <w:tabs>
          <w:tab w:val="right" w:leader="dot" w:pos="8495"/>
        </w:tabs>
        <w:ind w:left="1064"/>
        <w:rPr>
          <w:rFonts w:hint="eastAsia" w:asciiTheme="minorHAnsi" w:hAnsiTheme="minorHAnsi" w:eastAsiaTheme="minorEastAsia" w:cstheme="minorBidi"/>
          <w:sz w:val="22"/>
          <w14:ligatures w14:val="standardContextual"/>
        </w:rPr>
      </w:pPr>
      <w:r>
        <w:fldChar w:fldCharType="begin"/>
      </w:r>
      <w:r>
        <w:instrText xml:space="preserve"> HYPERLINK \l "_Toc229597013" </w:instrText>
      </w:r>
      <w:r>
        <w:fldChar w:fldCharType="separate"/>
      </w:r>
      <w:r>
        <w:rPr>
          <w:rStyle w:val="29"/>
          <w:rFonts w:ascii="黑体" w:hAnsi="黑体"/>
        </w:rPr>
        <w:t>5.3.3　</w:t>
      </w:r>
      <w:r>
        <w:rPr>
          <w:rStyle w:val="29"/>
        </w:rPr>
        <w:t>典型检测案例定性分析</w:t>
      </w:r>
      <w:r>
        <w:rPr>
          <w:rFonts w:hint="eastAsia"/>
        </w:rPr>
        <w:tab/>
      </w:r>
      <w:r>
        <w:rPr>
          <w:rFonts w:hint="eastAsia"/>
        </w:rPr>
        <w:fldChar w:fldCharType="begin"/>
      </w:r>
      <w:r>
        <w:rPr>
          <w:rFonts w:hint="eastAsia"/>
        </w:rPr>
        <w:instrText xml:space="preserve"> </w:instrText>
      </w:r>
      <w:r>
        <w:instrText xml:space="preserve">PAGEREF _Toc229597013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87A8632">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"_Toc229597014" </w:instrText>
      </w:r>
      <w:r>
        <w:fldChar w:fldCharType="separate"/>
      </w:r>
      <w:r>
        <w:rPr>
          <w:rStyle w:val="29"/>
          <w:rFonts w:ascii="黑体" w:hAnsi="黑体"/>
        </w:rPr>
        <w:t>5.4 方法优劣对比与适用场景讨论</w:t>
      </w:r>
      <w:r>
        <w:rPr>
          <w:rFonts w:hint="eastAsia"/>
        </w:rPr>
        <w:tab/>
      </w:r>
      <w:r>
        <w:rPr>
          <w:rFonts w:hint="eastAsia"/>
        </w:rPr>
        <w:fldChar w:fldCharType="begin"/>
      </w:r>
      <w:r>
        <w:rPr>
          <w:rFonts w:hint="eastAsia"/>
        </w:rPr>
        <w:instrText xml:space="preserve"> </w:instrText>
      </w:r>
      <w:r>
        <w:instrText xml:space="preserve">PAGEREF _Toc229597014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F7B1058">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"_Toc229597015" </w:instrText>
      </w:r>
      <w:r>
        <w:fldChar w:fldCharType="separate"/>
      </w:r>
      <w:r>
        <w:rPr>
          <w:rStyle w:val="29"/>
          <w:rFonts w:ascii="黑体" w:hAnsi="黑体"/>
        </w:rPr>
        <w:t>5.5 幻觉修复结果与分析</w:t>
      </w:r>
      <w:r>
        <w:rPr>
          <w:rFonts w:hint="eastAsia"/>
        </w:rPr>
        <w:tab/>
      </w:r>
      <w:r>
        <w:rPr>
          <w:rFonts w:hint="eastAsia"/>
        </w:rPr>
        <w:fldChar w:fldCharType="begin"/>
      </w:r>
      <w:r>
        <w:rPr>
          <w:rFonts w:hint="eastAsia"/>
        </w:rPr>
        <w:instrText xml:space="preserve"> </w:instrText>
      </w:r>
      <w:r>
        <w:instrText xml:space="preserve">PAGEREF _Toc229597015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4F2ED430">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"_Toc229597016" </w:instrText>
      </w:r>
      <w:r>
        <w:fldChar w:fldCharType="separate"/>
      </w:r>
      <w:r>
        <w:rPr>
          <w:rStyle w:val="29"/>
          <w:rFonts w:ascii="黑体" w:hAnsi="黑体"/>
        </w:rPr>
        <w:t>5.6 本章小结</w:t>
      </w:r>
      <w:r>
        <w:rPr>
          <w:rFonts w:hint="eastAsia"/>
        </w:rPr>
        <w:tab/>
      </w:r>
      <w:r>
        <w:rPr>
          <w:rFonts w:hint="eastAsia"/>
        </w:rPr>
        <w:fldChar w:fldCharType="begin"/>
      </w:r>
      <w:r>
        <w:rPr>
          <w:rFonts w:hint="eastAsia"/>
        </w:rPr>
        <w:instrText xml:space="preserve"> </w:instrText>
      </w:r>
      <w:r>
        <w:instrText xml:space="preserve">PAGEREF _Toc229597016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528F1592">
      <w:pPr>
        <w:pStyle w:val="16"/>
        <w:tabs>
          <w:tab w:val="left" w:pos="960"/>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"_Toc229597017" </w:instrText>
      </w:r>
      <w:r>
        <w:fldChar w:fldCharType="separate"/>
      </w:r>
      <w:r>
        <w:rPr>
          <w:rStyle w:val="29"/>
        </w:rPr>
        <w:t>第六章</w:t>
      </w:r>
      <w:r>
        <w:rPr>
          <w:rFonts w:hint="eastAsia" w:asciiTheme="minorHAnsi" w:hAnsiTheme="minorHAnsi" w:eastAsiaTheme="minorEastAsia" w:cstheme="minorBidi"/>
          <w:b w:val="0"/>
          <w:bCs w:val="0"/>
          <w:kern w:val="2"/>
          <w:sz w:val="22"/>
          <w:szCs w:val="24"/>
          <w14:ligatures w14:val="standardContextual"/>
        </w:rPr>
        <w:tab/>
      </w:r>
      <w:r>
        <w:rPr>
          <w:rStyle w:val="29"/>
        </w:rPr>
        <w:t>总结与展望</w:t>
      </w:r>
      <w:r>
        <w:rPr>
          <w:rFonts w:hint="eastAsia"/>
        </w:rPr>
        <w:tab/>
      </w:r>
      <w:r>
        <w:rPr>
          <w:rFonts w:hint="eastAsia"/>
        </w:rPr>
        <w:fldChar w:fldCharType="begin"/>
      </w:r>
      <w:r>
        <w:rPr>
          <w:rFonts w:hint="eastAsia"/>
        </w:rPr>
        <w:instrText xml:space="preserve"> </w:instrText>
      </w:r>
      <w:r>
        <w:instrText xml:space="preserve">PAGEREF _Toc229597017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563B5D9A">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"_Toc229597018" </w:instrText>
      </w:r>
      <w:r>
        <w:fldChar w:fldCharType="separate"/>
      </w:r>
      <w:r>
        <w:rPr>
          <w:rStyle w:val="29"/>
          <w:rFonts w:ascii="黑体" w:hAnsi="黑体"/>
        </w:rPr>
        <w:t>6.1工作总结</w:t>
      </w:r>
      <w:r>
        <w:rPr>
          <w:rFonts w:hint="eastAsia"/>
        </w:rPr>
        <w:tab/>
      </w:r>
      <w:r>
        <w:rPr>
          <w:rFonts w:hint="eastAsia"/>
        </w:rPr>
        <w:fldChar w:fldCharType="begin"/>
      </w:r>
      <w:r>
        <w:rPr>
          <w:rFonts w:hint="eastAsia"/>
        </w:rPr>
        <w:instrText xml:space="preserve"> </w:instrText>
      </w:r>
      <w:r>
        <w:instrText xml:space="preserve">PAGEREF _Toc229597018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E82B570">
      <w:pPr>
        <w:pStyle w:val="20"/>
        <w:tabs>
          <w:tab w:val="right" w:leader="dot" w:pos="8495"/>
        </w:tabs>
        <w:ind w:left="532"/>
        <w:rPr>
          <w:rFonts w:hint="eastAsia" w:asciiTheme="minorHAnsi" w:hAnsiTheme="minorHAnsi" w:eastAsiaTheme="minorEastAsia" w:cstheme="minorBidi"/>
          <w:iCs w:val="0"/>
          <w:sz w:val="22"/>
          <w14:ligatures w14:val="standardContextual"/>
        </w:rPr>
      </w:pPr>
      <w:r>
        <w:fldChar w:fldCharType="begin"/>
      </w:r>
      <w:r>
        <w:instrText xml:space="preserve"> HYPERLINK \l "_Toc229597019" </w:instrText>
      </w:r>
      <w:r>
        <w:fldChar w:fldCharType="separate"/>
      </w:r>
      <w:r>
        <w:rPr>
          <w:rStyle w:val="29"/>
          <w:rFonts w:ascii="黑体" w:hAnsi="黑体"/>
        </w:rPr>
        <w:t>6.2未来展望</w:t>
      </w:r>
      <w:r>
        <w:rPr>
          <w:rFonts w:hint="eastAsia"/>
        </w:rPr>
        <w:tab/>
      </w:r>
      <w:r>
        <w:rPr>
          <w:rFonts w:hint="eastAsia"/>
        </w:rPr>
        <w:fldChar w:fldCharType="begin"/>
      </w:r>
      <w:r>
        <w:rPr>
          <w:rFonts w:hint="eastAsia"/>
        </w:rPr>
        <w:instrText xml:space="preserve"> </w:instrText>
      </w:r>
      <w:r>
        <w:instrText xml:space="preserve">PAGEREF _Toc229597019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37775105">
      <w:pPr>
        <w:pStyle w:val="16"/>
        <w:tabs>
          <w:tab w:val="right" w:leader="dot" w:pos="8495"/>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"_Toc229597020" </w:instrText>
      </w:r>
      <w:r>
        <w:fldChar w:fldCharType="separate"/>
      </w:r>
      <w:r>
        <w:rPr>
          <w:rStyle w:val="29"/>
          <w:rFonts w:ascii="黑体" w:hAnsi="黑体"/>
        </w:rPr>
        <w:t>致　谢</w:t>
      </w:r>
      <w:r>
        <w:rPr>
          <w:rFonts w:hint="eastAsia"/>
        </w:rPr>
        <w:tab/>
      </w:r>
      <w:r>
        <w:rPr>
          <w:rFonts w:hint="eastAsia"/>
        </w:rPr>
        <w:fldChar w:fldCharType="begin"/>
      </w:r>
      <w:r>
        <w:rPr>
          <w:rFonts w:hint="eastAsia"/>
        </w:rPr>
        <w:instrText xml:space="preserve"> </w:instrText>
      </w:r>
      <w:r>
        <w:instrText xml:space="preserve">PAGEREF _Toc229597020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B8D9D35">
      <w:pPr>
        <w:spacing w:line="360" w:lineRule="auto"/>
        <w:rPr>
          <w:b/>
          <w:bCs/>
          <w:kern w:val="44"/>
          <w:szCs w:val="44"/>
        </w:rPr>
        <w:sectPr>
          <w:headerReference r:id="rId5" w:type="default"/>
          <w:footerReference r:id="rId6" w:type="default"/>
          <w:pgSz w:w="11907" w:h="16840"/>
          <w:pgMar w:top="1701" w:right="1701" w:bottom="1701" w:left="1701" w:header="1418" w:footer="1418" w:gutter="0"/>
          <w:pgNumType w:fmt="upperRoman" w:start="1"/>
          <w:cols w:space="720" w:num="1"/>
          <w:docGrid w:type="linesAndChars" w:linePitch="447" w:charSpace="5325"/>
        </w:sectPr>
      </w:pPr>
      <w:r>
        <w:rPr>
          <w:bCs/>
          <w:kern w:val="44"/>
          <w:szCs w:val="44"/>
        </w:rPr>
        <w:fldChar w:fldCharType="end"/>
      </w:r>
    </w:p>
    <w:p w14:paraId="181C0BC7">
      <w:pPr>
        <w:spacing w:line="360" w:lineRule="auto"/>
        <w:jc w:val="center"/>
        <w:rPr>
          <w:rFonts w:hint="eastAsia" w:ascii="黑体" w:hAnsi="黑体" w:eastAsia="黑体"/>
          <w:sz w:val="32"/>
          <w:szCs w:val="32"/>
        </w:rPr>
      </w:pPr>
      <w:r>
        <w:rPr>
          <w:rFonts w:hint="eastAsia" w:ascii="黑体" w:hAnsi="黑体" w:eastAsia="黑体"/>
          <w:sz w:val="32"/>
          <w:szCs w:val="32"/>
        </w:rPr>
        <w:t>图</w:t>
      </w:r>
      <w:r>
        <w:rPr>
          <w:rFonts w:hint="eastAsia" w:ascii="黑体" w:hAnsi="黑体" w:eastAsia="黑体"/>
        </w:rPr>
        <w:t>　</w:t>
      </w:r>
      <w:r>
        <w:rPr>
          <w:rFonts w:hint="eastAsia" w:ascii="黑体" w:hAnsi="黑体" w:eastAsia="黑体"/>
          <w:sz w:val="32"/>
          <w:szCs w:val="32"/>
        </w:rPr>
        <w:t>目</w:t>
      </w:r>
      <w:r>
        <w:rPr>
          <w:rFonts w:hint="eastAsia" w:ascii="黑体" w:hAnsi="黑体" w:eastAsia="黑体"/>
        </w:rPr>
        <w:t>　</w:t>
      </w:r>
      <w:r>
        <w:rPr>
          <w:rFonts w:hint="eastAsia" w:ascii="黑体" w:hAnsi="黑体" w:eastAsia="黑体"/>
          <w:sz w:val="32"/>
          <w:szCs w:val="32"/>
        </w:rPr>
        <w:t>录</w:t>
      </w:r>
    </w:p>
    <w:p w14:paraId="4865C393">
      <w:pPr>
        <w:pStyle w:val="19"/>
        <w:tabs>
          <w:tab w:val="right" w:leader="dot" w:pos="8495"/>
        </w:tabs>
        <w:ind w:left="1224" w:hanging="692"/>
        <w:rPr>
          <w:rFonts w:hint="eastAsia" w:asciiTheme="minorHAnsi" w:hAnsiTheme="minorHAnsi" w:eastAsiaTheme="minorEastAsia" w:cstheme="minorBidi"/>
          <w:sz w:val="22"/>
          <w14:ligatures w14:val="standardContextual"/>
        </w:rPr>
      </w:pPr>
      <w:r>
        <w:rPr>
          <w:rFonts w:hint="eastAsia" w:ascii="黑体" w:hAnsi="黑体" w:eastAsia="黑体"/>
          <w:sz w:val="32"/>
          <w:szCs w:val="32"/>
        </w:rPr>
        <w:fldChar w:fldCharType="begin"/>
      </w:r>
      <w:r>
        <w:rPr>
          <w:rFonts w:hint="eastAsia" w:ascii="黑体" w:hAnsi="黑体" w:eastAsia="黑体"/>
          <w:sz w:val="32"/>
          <w:szCs w:val="32"/>
        </w:rPr>
        <w:instrText xml:space="preserve"> TOC \h \z \t "图111" \c </w:instrText>
      </w:r>
      <w:r>
        <w:rPr>
          <w:rFonts w:hint="eastAsia" w:ascii="黑体" w:hAnsi="黑体" w:eastAsia="黑体"/>
          <w:sz w:val="32"/>
          <w:szCs w:val="32"/>
        </w:rPr>
        <w:fldChar w:fldCharType="separate"/>
      </w:r>
      <w:r>
        <w:fldChar w:fldCharType="begin"/>
      </w:r>
      <w:r>
        <w:instrText xml:space="preserve"> HYPERLINK \l "_Toc229578158" </w:instrText>
      </w:r>
      <w:r>
        <w:fldChar w:fldCharType="separate"/>
      </w:r>
      <w:r>
        <w:rPr>
          <w:rStyle w:val="29"/>
        </w:rPr>
        <w:t>图2-1Transformer架构示意图</w:t>
      </w:r>
      <w:r>
        <w:rPr>
          <w:rFonts w:hint="eastAsia"/>
        </w:rPr>
        <w:tab/>
      </w:r>
      <w:r>
        <w:rPr>
          <w:rFonts w:hint="eastAsia"/>
        </w:rPr>
        <w:fldChar w:fldCharType="begin"/>
      </w:r>
      <w:r>
        <w:rPr>
          <w:rFonts w:hint="eastAsia"/>
        </w:rPr>
        <w:instrText xml:space="preserve"> </w:instrText>
      </w:r>
      <w:r>
        <w:instrText xml:space="preserve">PAGEREF _Toc229578158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30CB0D4">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"_Toc229578159" </w:instrText>
      </w:r>
      <w:r>
        <w:fldChar w:fldCharType="separate"/>
      </w:r>
      <w:r>
        <w:rPr>
          <w:rStyle w:val="29"/>
        </w:rPr>
        <w:t>图2-2RAG基本框架流程图</w:t>
      </w:r>
      <w:r>
        <w:rPr>
          <w:rFonts w:hint="eastAsia"/>
        </w:rPr>
        <w:tab/>
      </w:r>
      <w:r>
        <w:rPr>
          <w:rFonts w:hint="eastAsia"/>
        </w:rPr>
        <w:fldChar w:fldCharType="begin"/>
      </w:r>
      <w:r>
        <w:rPr>
          <w:rFonts w:hint="eastAsia"/>
        </w:rPr>
        <w:instrText xml:space="preserve"> </w:instrText>
      </w:r>
      <w:r>
        <w:instrText xml:space="preserve">PAGEREF _Toc229578159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8E86100">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"_Toc229578160" </w:instrText>
      </w:r>
      <w:r>
        <w:fldChar w:fldCharType="separate"/>
      </w:r>
      <w:r>
        <w:rPr>
          <w:rStyle w:val="29"/>
        </w:rPr>
        <w:t>图2-3SBERT孪生网络结构示意图</w:t>
      </w:r>
      <w:r>
        <w:rPr>
          <w:rFonts w:hint="eastAsia"/>
        </w:rPr>
        <w:tab/>
      </w:r>
      <w:r>
        <w:rPr>
          <w:rFonts w:hint="eastAsia"/>
        </w:rPr>
        <w:fldChar w:fldCharType="begin"/>
      </w:r>
      <w:r>
        <w:rPr>
          <w:rFonts w:hint="eastAsia"/>
        </w:rPr>
        <w:instrText xml:space="preserve"> </w:instrText>
      </w:r>
      <w:r>
        <w:instrText xml:space="preserve">PAGEREF _Toc229578160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5DE0862">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"_Toc229578161" </w:instrText>
      </w:r>
      <w:r>
        <w:fldChar w:fldCharType="separate"/>
      </w:r>
      <w:r>
        <w:rPr>
          <w:rStyle w:val="29"/>
        </w:rPr>
        <w:t>图3-1自采样一致性方法总体框架图</w:t>
      </w:r>
      <w:r>
        <w:rPr>
          <w:rFonts w:hint="eastAsia"/>
        </w:rPr>
        <w:tab/>
      </w:r>
      <w:r>
        <w:rPr>
          <w:rFonts w:hint="eastAsia"/>
        </w:rPr>
        <w:fldChar w:fldCharType="begin"/>
      </w:r>
      <w:r>
        <w:rPr>
          <w:rFonts w:hint="eastAsia"/>
        </w:rPr>
        <w:instrText xml:space="preserve"> </w:instrText>
      </w:r>
      <w:r>
        <w:instrText xml:space="preserve">PAGEREF _Toc229578161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1F457BD">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"_Toc229578162" </w:instrText>
      </w:r>
      <w:r>
        <w:fldChar w:fldCharType="separate"/>
      </w:r>
      <w:r>
        <w:rPr>
          <w:rStyle w:val="29"/>
        </w:rPr>
        <w:t>图3-2候选-样本分离示意图</w:t>
      </w:r>
      <w:r>
        <w:rPr>
          <w:rFonts w:hint="eastAsia"/>
        </w:rPr>
        <w:tab/>
      </w:r>
      <w:r>
        <w:rPr>
          <w:rFonts w:hint="eastAsia"/>
        </w:rPr>
        <w:fldChar w:fldCharType="begin"/>
      </w:r>
      <w:r>
        <w:rPr>
          <w:rFonts w:hint="eastAsia"/>
        </w:rPr>
        <w:instrText xml:space="preserve"> </w:instrText>
      </w:r>
      <w:r>
        <w:instrText xml:space="preserve">PAGEREF _Toc229578162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5D6DA15">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"_Toc229578163" </w:instrText>
      </w:r>
      <w:r>
        <w:fldChar w:fldCharType="separate"/>
      </w:r>
      <w:r>
        <w:rPr>
          <w:rStyle w:val="29"/>
        </w:rPr>
        <w:t>图3-3三阶段渐进式检测流程图</w:t>
      </w:r>
      <w:r>
        <w:rPr>
          <w:rFonts w:hint="eastAsia"/>
        </w:rPr>
        <w:tab/>
      </w:r>
      <w:r>
        <w:rPr>
          <w:rFonts w:hint="eastAsia"/>
        </w:rPr>
        <w:fldChar w:fldCharType="begin"/>
      </w:r>
      <w:r>
        <w:rPr>
          <w:rFonts w:hint="eastAsia"/>
        </w:rPr>
        <w:instrText xml:space="preserve"> </w:instrText>
      </w:r>
      <w:r>
        <w:instrText xml:space="preserve">PAGEREF _Toc229578163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E792B19">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"_Toc229578164" </w:instrText>
      </w:r>
      <w:r>
        <w:fldChar w:fldCharType="separate"/>
      </w:r>
      <w:r>
        <w:rPr>
          <w:rStyle w:val="29"/>
        </w:rPr>
        <w:t>图4-1RAG幻觉检测与修复总体框架图</w:t>
      </w:r>
      <w:r>
        <w:rPr>
          <w:rFonts w:hint="eastAsia"/>
        </w:rPr>
        <w:tab/>
      </w:r>
      <w:r>
        <w:rPr>
          <w:rFonts w:hint="eastAsia"/>
        </w:rPr>
        <w:fldChar w:fldCharType="begin"/>
      </w:r>
      <w:r>
        <w:rPr>
          <w:rFonts w:hint="eastAsia"/>
        </w:rPr>
        <w:instrText xml:space="preserve"> </w:instrText>
      </w:r>
      <w:r>
        <w:instrText xml:space="preserve">PAGEREF _Toc229578164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9774542">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"_Toc229578165" </w:instrText>
      </w:r>
      <w:r>
        <w:fldChar w:fldCharType="separate"/>
      </w:r>
      <w:r>
        <w:rPr>
          <w:rStyle w:val="29"/>
        </w:rPr>
        <w:t>图4-2任务拆解与搜索查询构造流程图</w:t>
      </w:r>
      <w:r>
        <w:rPr>
          <w:rFonts w:hint="eastAsia"/>
        </w:rPr>
        <w:tab/>
      </w:r>
      <w:r>
        <w:rPr>
          <w:rFonts w:hint="eastAsia"/>
        </w:rPr>
        <w:fldChar w:fldCharType="begin"/>
      </w:r>
      <w:r>
        <w:rPr>
          <w:rFonts w:hint="eastAsia"/>
        </w:rPr>
        <w:instrText xml:space="preserve"> </w:instrText>
      </w:r>
      <w:r>
        <w:instrText xml:space="preserve">PAGEREF _Toc229578165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FA8D362">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"_Toc229578166" </w:instrText>
      </w:r>
      <w:r>
        <w:fldChar w:fldCharType="separate"/>
      </w:r>
      <w:r>
        <w:rPr>
          <w:rStyle w:val="29"/>
        </w:rPr>
        <w:t>图4-3证据池构建与SBERT语义匹配流程图</w:t>
      </w:r>
      <w:r>
        <w:rPr>
          <w:rFonts w:hint="eastAsia"/>
        </w:rPr>
        <w:tab/>
      </w:r>
      <w:r>
        <w:rPr>
          <w:rFonts w:hint="eastAsia"/>
        </w:rPr>
        <w:fldChar w:fldCharType="begin"/>
      </w:r>
      <w:r>
        <w:rPr>
          <w:rFonts w:hint="eastAsia"/>
        </w:rPr>
        <w:instrText xml:space="preserve"> </w:instrText>
      </w:r>
      <w:r>
        <w:instrText xml:space="preserve">PAGEREF _Toc229578166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0AC251B6">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"_Toc229578167" </w:instrText>
      </w:r>
      <w:r>
        <w:fldChar w:fldCharType="separate"/>
      </w:r>
      <w:r>
        <w:rPr>
          <w:rStyle w:val="29"/>
        </w:rPr>
        <w:t>图4-4幻觉修复机制全流程示意图</w:t>
      </w:r>
      <w:r>
        <w:rPr>
          <w:rFonts w:hint="eastAsia"/>
        </w:rPr>
        <w:tab/>
      </w:r>
      <w:r>
        <w:rPr>
          <w:rFonts w:hint="eastAsia"/>
        </w:rPr>
        <w:fldChar w:fldCharType="begin"/>
      </w:r>
      <w:r>
        <w:rPr>
          <w:rFonts w:hint="eastAsia"/>
        </w:rPr>
        <w:instrText xml:space="preserve"> </w:instrText>
      </w:r>
      <w:r>
        <w:instrText xml:space="preserve">PAGEREF _Toc229578167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347A04D">
      <w:pPr>
        <w:spacing w:line="360" w:lineRule="auto"/>
        <w:rPr>
          <w:rFonts w:hint="eastAsia" w:ascii="黑体" w:hAnsi="黑体" w:eastAsia="黑体"/>
          <w:sz w:val="32"/>
          <w:szCs w:val="32"/>
        </w:rPr>
      </w:pPr>
      <w:r>
        <w:rPr>
          <w:rFonts w:hint="eastAsia" w:ascii="黑体" w:hAnsi="黑体" w:eastAsia="黑体"/>
          <w:sz w:val="32"/>
          <w:szCs w:val="32"/>
        </w:rPr>
        <w:fldChar w:fldCharType="end"/>
      </w:r>
    </w:p>
    <w:p w14:paraId="581A9AC2">
      <w:pPr>
        <w:widowControl/>
        <w:jc w:val="left"/>
      </w:pPr>
      <w:r>
        <w:br w:type="page"/>
      </w:r>
    </w:p>
    <w:p w14:paraId="6C2756D9">
      <w:pPr>
        <w:spacing w:line="360" w:lineRule="auto"/>
        <w:jc w:val="center"/>
        <w:rPr>
          <w:rFonts w:hint="eastAsia" w:ascii="黑体" w:hAnsi="黑体" w:eastAsia="黑体"/>
          <w:sz w:val="32"/>
          <w:szCs w:val="32"/>
        </w:rPr>
      </w:pPr>
      <w:r>
        <w:rPr>
          <w:rFonts w:hint="eastAsia" w:ascii="黑体" w:hAnsi="黑体" w:eastAsia="黑体"/>
          <w:sz w:val="32"/>
          <w:szCs w:val="32"/>
        </w:rPr>
        <w:t>表</w:t>
      </w:r>
      <w:r>
        <w:rPr>
          <w:rFonts w:hint="eastAsia" w:ascii="黑体" w:hAnsi="黑体" w:eastAsia="黑体"/>
        </w:rPr>
        <w:t>　</w:t>
      </w:r>
      <w:r>
        <w:rPr>
          <w:rFonts w:hint="eastAsia" w:ascii="黑体" w:hAnsi="黑体" w:eastAsia="黑体"/>
          <w:sz w:val="32"/>
          <w:szCs w:val="32"/>
        </w:rPr>
        <w:t>目</w:t>
      </w:r>
      <w:r>
        <w:rPr>
          <w:rFonts w:hint="eastAsia" w:ascii="黑体" w:hAnsi="黑体" w:eastAsia="黑体"/>
        </w:rPr>
        <w:t>　</w:t>
      </w:r>
      <w:r>
        <w:rPr>
          <w:rFonts w:hint="eastAsia" w:ascii="黑体" w:hAnsi="黑体" w:eastAsia="黑体"/>
          <w:sz w:val="32"/>
          <w:szCs w:val="32"/>
        </w:rPr>
        <w:t>录</w:t>
      </w:r>
    </w:p>
    <w:p w14:paraId="7C61C567">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TOC \h \z \t "表11" \c </w:instrText>
      </w:r>
      <w:r>
        <w:fldChar w:fldCharType="separate"/>
      </w:r>
      <w:r>
        <w:fldChar w:fldCharType="begin"/>
      </w:r>
      <w:r>
        <w:instrText xml:space="preserve"> HYPERLINK \l "_Toc229578382" </w:instrText>
      </w:r>
      <w:r>
        <w:fldChar w:fldCharType="separate"/>
      </w:r>
      <w:r>
        <w:rPr>
          <w:rStyle w:val="29"/>
        </w:rPr>
        <w:t>表5-1测试集类别分布柱状图</w:t>
      </w:r>
      <w:r>
        <w:rPr>
          <w:rFonts w:hint="eastAsia"/>
        </w:rPr>
        <w:tab/>
      </w:r>
      <w:r>
        <w:rPr>
          <w:rFonts w:hint="eastAsia"/>
        </w:rPr>
        <w:fldChar w:fldCharType="begin"/>
      </w:r>
      <w:r>
        <w:rPr>
          <w:rFonts w:hint="eastAsia"/>
        </w:rPr>
        <w:instrText xml:space="preserve"> </w:instrText>
      </w:r>
      <w:r>
        <w:instrText xml:space="preserve">PAGEREF _Toc229578382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4DDF0065">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"_Toc229578383" </w:instrText>
      </w:r>
      <w:r>
        <w:fldChar w:fldCharType="separate"/>
      </w:r>
      <w:r>
        <w:rPr>
          <w:rStyle w:val="29"/>
        </w:rPr>
        <w:t>表5-2三种方法在测试集上的总体性能对比表</w:t>
      </w:r>
      <w:r>
        <w:rPr>
          <w:rFonts w:hint="eastAsia"/>
        </w:rPr>
        <w:tab/>
      </w:r>
      <w:r>
        <w:rPr>
          <w:rFonts w:hint="eastAsia"/>
        </w:rPr>
        <w:fldChar w:fldCharType="begin"/>
      </w:r>
      <w:r>
        <w:rPr>
          <w:rFonts w:hint="eastAsia"/>
        </w:rPr>
        <w:instrText xml:space="preserve"> </w:instrText>
      </w:r>
      <w:r>
        <w:instrText xml:space="preserve">PAGEREF _Toc229578383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7F1F05D1">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"_Toc229578384" </w:instrText>
      </w:r>
      <w:r>
        <w:fldChar w:fldCharType="separate"/>
      </w:r>
      <w:r>
        <w:rPr>
          <w:rStyle w:val="29"/>
        </w:rPr>
        <w:t>表5-3三种方法性能对比柱状图</w:t>
      </w:r>
      <w:r>
        <w:rPr>
          <w:rFonts w:hint="eastAsia"/>
        </w:rPr>
        <w:tab/>
      </w:r>
      <w:r>
        <w:rPr>
          <w:rFonts w:hint="eastAsia"/>
        </w:rPr>
        <w:fldChar w:fldCharType="begin"/>
      </w:r>
      <w:r>
        <w:rPr>
          <w:rFonts w:hint="eastAsia"/>
        </w:rPr>
        <w:instrText xml:space="preserve"> </w:instrText>
      </w:r>
      <w:r>
        <w:instrText xml:space="preserve">PAGEREF _Toc229578384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642F2F0A">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"_Toc229578385" </w:instrText>
      </w:r>
      <w:r>
        <w:fldChar w:fldCharType="separate"/>
      </w:r>
      <w:r>
        <w:rPr>
          <w:rStyle w:val="29"/>
        </w:rPr>
        <w:t>表5-4各分类F1分数对比表</w:t>
      </w:r>
      <w:r>
        <w:rPr>
          <w:rFonts w:hint="eastAsia"/>
        </w:rPr>
        <w:tab/>
      </w:r>
      <w:r>
        <w:rPr>
          <w:rFonts w:hint="eastAsia"/>
        </w:rPr>
        <w:fldChar w:fldCharType="begin"/>
      </w:r>
      <w:r>
        <w:rPr>
          <w:rFonts w:hint="eastAsia"/>
        </w:rPr>
        <w:instrText xml:space="preserve"> </w:instrText>
      </w:r>
      <w:r>
        <w:instrText xml:space="preserve">PAGEREF _Toc229578385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012C8640">
      <w:pPr>
        <w:pStyle w:val="19"/>
        <w:tabs>
          <w:tab w:val="right" w:leader="dot" w:pos="8495"/>
        </w:tabs>
        <w:ind w:left="1064" w:hanging="532"/>
        <w:rPr>
          <w:rFonts w:hint="eastAsia" w:asciiTheme="minorHAnsi" w:hAnsiTheme="minorHAnsi" w:eastAsiaTheme="minorEastAsia" w:cstheme="minorBidi"/>
          <w:sz w:val="22"/>
          <w14:ligatures w14:val="standardContextual"/>
        </w:rPr>
      </w:pPr>
      <w:r>
        <w:fldChar w:fldCharType="begin"/>
      </w:r>
      <w:r>
        <w:instrText xml:space="preserve"> HYPERLINK \l "_Toc229578386" </w:instrText>
      </w:r>
      <w:r>
        <w:fldChar w:fldCharType="separate"/>
      </w:r>
      <w:r>
        <w:rPr>
          <w:rStyle w:val="29"/>
        </w:rPr>
        <w:t>表5-5各分类F1分数对比柱状图</w:t>
      </w:r>
      <w:r>
        <w:rPr>
          <w:rFonts w:hint="eastAsia"/>
        </w:rPr>
        <w:tab/>
      </w:r>
      <w:r>
        <w:rPr>
          <w:rFonts w:hint="eastAsia"/>
        </w:rPr>
        <w:fldChar w:fldCharType="begin"/>
      </w:r>
      <w:r>
        <w:rPr>
          <w:rFonts w:hint="eastAsia"/>
        </w:rPr>
        <w:instrText xml:space="preserve"> </w:instrText>
      </w:r>
      <w:r>
        <w:instrText xml:space="preserve">PAGEREF _Toc229578386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51A0F4E">
      <w:pPr>
        <w:widowControl/>
        <w:jc w:val="left"/>
        <w:sectPr>
          <w:headerReference r:id="rId7" w:type="default"/>
          <w:footerReference r:id="rId8" w:type="default"/>
          <w:pgSz w:w="11907" w:h="16840"/>
          <w:pgMar w:top="1701" w:right="1701" w:bottom="1701" w:left="1701" w:header="1418" w:footer="1418" w:gutter="0"/>
          <w:pgNumType w:fmt="upperRoman" w:start="4"/>
          <w:cols w:space="720" w:num="1"/>
          <w:docGrid w:type="linesAndChars" w:linePitch="447" w:charSpace="5325"/>
        </w:sectPr>
      </w:pPr>
      <w:r>
        <w:fldChar w:fldCharType="end"/>
      </w:r>
    </w:p>
    <w:p w14:paraId="57870609">
      <w:pPr>
        <w:pStyle w:val="2"/>
        <w:spacing w:before="447" w:after="447"/>
        <w:rPr>
          <w:rFonts w:hint="eastAsia" w:ascii="黑体" w:hAnsi="黑体"/>
          <w:sz w:val="24"/>
        </w:rPr>
      </w:pPr>
      <w:bookmarkStart w:id="1" w:name="_Toc229596963"/>
      <w:r>
        <w:rPr>
          <w:rFonts w:hint="eastAsia" w:ascii="黑体" w:hAnsi="黑体"/>
        </w:rPr>
        <w:t>摘　要</w:t>
      </w:r>
      <w:bookmarkEnd w:id="0"/>
      <w:bookmarkEnd w:id="1"/>
      <w:r>
        <w:commentReference w:id="0"/>
      </w:r>
    </w:p>
    <w:p w14:paraId="26A56B72">
      <w:pPr>
        <w:ind w:firstLine="532" w:firstLineChars="200"/>
        <w:rPr>
          <w:rFonts w:hint="eastAsia"/>
        </w:rPr>
      </w:pPr>
      <w:bookmarkStart w:id="2" w:name="_Toc196317576"/>
      <w:r>
        <w:rPr>
          <w:rFonts w:hint="eastAsia"/>
        </w:rPr>
        <w:t>随着大语言模型（LLM）的广泛应用，其生成内容中的</w:t>
      </w:r>
      <w:r>
        <w:rPr>
          <w:rFonts w:hint="eastAsia"/>
          <w:lang w:eastAsia="zh-CN"/>
        </w:rPr>
        <w:t>“</w:t>
      </w:r>
      <w:r>
        <w:rPr>
          <w:rFonts w:hint="eastAsia"/>
        </w:rPr>
        <w:t>幻觉</w:t>
      </w:r>
      <w:r>
        <w:rPr>
          <w:rFonts w:hint="eastAsia"/>
          <w:lang w:eastAsia="zh-CN"/>
        </w:rPr>
        <w:t>”</w:t>
      </w:r>
      <w:r>
        <w:rPr>
          <w:rFonts w:hint="eastAsia"/>
        </w:rPr>
        <w:t>问题已成为影响模型可信性的关键因素。为提升LLM输出的真实性与可靠性，本文从</w:t>
      </w:r>
      <w:r>
        <w:rPr>
          <w:rFonts w:hint="eastAsia"/>
          <w:lang w:eastAsia="zh-CN"/>
        </w:rPr>
        <w:t>“</w:t>
      </w:r>
      <w:r>
        <w:rPr>
          <w:rFonts w:hint="eastAsia"/>
        </w:rPr>
        <w:t>检测</w:t>
      </w:r>
      <w:r>
        <w:rPr>
          <w:rFonts w:hint="eastAsia"/>
          <w:lang w:eastAsia="zh-CN"/>
        </w:rPr>
        <w:t>”</w:t>
      </w:r>
      <w:r>
        <w:rPr>
          <w:rFonts w:hint="eastAsia"/>
        </w:rPr>
        <w:t>与</w:t>
      </w:r>
      <w:r>
        <w:rPr>
          <w:rFonts w:hint="eastAsia"/>
          <w:lang w:eastAsia="zh-CN"/>
        </w:rPr>
        <w:t>“</w:t>
      </w:r>
      <w:r>
        <w:rPr>
          <w:rFonts w:hint="eastAsia"/>
        </w:rPr>
        <w:t>修复</w:t>
      </w:r>
      <w:r>
        <w:rPr>
          <w:rFonts w:hint="eastAsia"/>
          <w:lang w:eastAsia="zh-CN"/>
        </w:rPr>
        <w:t>”</w:t>
      </w:r>
      <w:r>
        <w:rPr>
          <w:rFonts w:hint="eastAsia"/>
        </w:rPr>
        <w:t>两个维度出发，以自采样一致性方法为基础，针对其仅依赖模型内部知识、检测全面性不足且无法修复错误等局限，引入检索增强生成（RAG）框架，设计并实现了一种取长补短的RAG混合幻觉检测与修复方法，并构建多领域测试集进行系统性实验验证。</w:t>
      </w:r>
    </w:p>
    <w:p w14:paraId="4A799E52">
      <w:pPr>
        <w:ind w:firstLine="532" w:firstLineChars="200"/>
        <w:rPr>
          <w:rFonts w:hint="eastAsia"/>
        </w:rPr>
      </w:pPr>
      <w:r>
        <w:rPr>
          <w:rFonts w:hint="eastAsia"/>
        </w:rPr>
        <w:t>本文首先实现了基于自采样一致性的基础检测方案，通过多次采样构建</w:t>
      </w:r>
      <w:r>
        <w:rPr>
          <w:rFonts w:hint="eastAsia"/>
          <w:lang w:eastAsia="zh-CN"/>
        </w:rPr>
        <w:t>“</w:t>
      </w:r>
      <w:r>
        <w:rPr>
          <w:rFonts w:hint="eastAsia"/>
        </w:rPr>
        <w:t>候选—样本</w:t>
      </w:r>
      <w:r>
        <w:rPr>
          <w:rFonts w:hint="eastAsia"/>
          <w:lang w:eastAsia="zh-CN"/>
        </w:rPr>
        <w:t>”</w:t>
      </w:r>
      <w:r>
        <w:rPr>
          <w:rFonts w:hint="eastAsia"/>
        </w:rPr>
        <w:t>对比体系，采用SBERT语义粗筛、LLM分组事实核查与上下文终审的三阶段渐进式流程识别幻觉，具有零外部依赖、部署简便的特点。在此基础上，针对基础方案在外部知识支撑与错误修复能力方面的固有缺陷，引入Tavily搜索引擎实现外部知识的动态获取，经任务拆解与证据池构建后，由SBERT实现证据精准对齐，LLM进行</w:t>
      </w:r>
      <w:r>
        <w:rPr>
          <w:rFonts w:hint="eastAsia"/>
          <w:lang w:eastAsia="zh-CN"/>
        </w:rPr>
        <w:t>“</w:t>
      </w:r>
      <w:r>
        <w:rPr>
          <w:rFonts w:hint="eastAsia"/>
        </w:rPr>
        <w:t>证实/证伪/争议</w:t>
      </w:r>
      <w:r>
        <w:rPr>
          <w:rFonts w:hint="eastAsia"/>
          <w:lang w:eastAsia="zh-CN"/>
        </w:rPr>
        <w:t>”</w:t>
      </w:r>
      <w:r>
        <w:rPr>
          <w:rFonts w:hint="eastAsia"/>
        </w:rPr>
        <w:t>三分类事实判定，并对错误内容做词语级定位与证据驱动修复，形成</w:t>
      </w:r>
      <w:r>
        <w:rPr>
          <w:rFonts w:hint="eastAsia"/>
          <w:lang w:eastAsia="zh-CN"/>
        </w:rPr>
        <w:t>“</w:t>
      </w:r>
      <w:r>
        <w:rPr>
          <w:rFonts w:hint="eastAsia"/>
        </w:rPr>
        <w:t>检测—定位—修复</w:t>
      </w:r>
      <w:r>
        <w:rPr>
          <w:rFonts w:hint="eastAsia"/>
          <w:lang w:eastAsia="zh-CN"/>
        </w:rPr>
        <w:t>”</w:t>
      </w:r>
      <w:r>
        <w:rPr>
          <w:rFonts w:hint="eastAsia"/>
        </w:rPr>
        <w:t>完整工作流程。通过融合外部检索增强与内部一致性校验两种机制，混合方法实现了优势互补，有效弥补了单一自采样方法的不足。</w:t>
      </w:r>
    </w:p>
    <w:p w14:paraId="029150CD">
      <w:pPr>
        <w:ind w:firstLine="532" w:firstLineChars="200"/>
        <w:rPr>
          <w:rFonts w:hint="eastAsia"/>
        </w:rPr>
      </w:pPr>
      <w:r>
        <w:rPr>
          <w:rFonts w:hint="eastAsia"/>
        </w:rPr>
        <w:t>实验构建了覆盖历史文明、自然科学、工程技术、法律时政四个领域共50条测试集，涵盖实体错误、时间错误、逻辑矛盾等多种幻觉类型。结果表明，RAG混合方法取得93.00%准确率与0.8864的F1分数，优于自采样基础方法（F1=0.8275）与自询问基线方法（F1=0.7892）；基础方法在网络受限场景中仍具有部署优势。研究表明，引入RAG框架对自采样方法进行增强融合，是提升LLM幻觉检测与修复能力的有效途径。</w:t>
      </w:r>
    </w:p>
    <w:p w14:paraId="23982A4A">
      <w:pPr>
        <w:ind w:firstLine="532" w:firstLineChars="200"/>
        <w:sectPr>
          <w:pgSz w:w="11907" w:h="16840"/>
          <w:pgMar w:top="1701" w:right="1701" w:bottom="1701" w:left="1701" w:header="1418" w:footer="1418" w:gutter="0"/>
          <w:pgNumType w:fmt="lowerRoman" w:start="1"/>
          <w:cols w:space="720" w:num="1"/>
          <w:docGrid w:type="linesAndChars" w:linePitch="447" w:charSpace="5325"/>
        </w:sectPr>
      </w:pPr>
      <w:r>
        <w:rPr>
          <w:rFonts w:ascii="黑体" w:hAnsi="黑体" w:eastAsia="黑体"/>
          <w:b/>
          <w:bCs/>
        </w:rPr>
        <w:t>关键词</w:t>
      </w:r>
      <w:r>
        <w:rPr>
          <w:rFonts w:ascii="黑体" w:hAnsi="黑体" w:eastAsia="黑体"/>
        </w:rPr>
        <w:t>：</w:t>
      </w:r>
      <w:r>
        <w:t>大语言模型；幻觉检测；幻觉修复；检索增强生成；Tavily搜索引擎；Sentence-BERT；测试集构建；提示词工程</w:t>
      </w:r>
    </w:p>
    <w:p w14:paraId="6969EB14">
      <w:pPr>
        <w:pStyle w:val="2"/>
        <w:spacing w:before="447" w:after="447"/>
        <w:rPr>
          <w:rFonts w:eastAsia="宋体"/>
          <w:b/>
          <w:sz w:val="24"/>
        </w:rPr>
      </w:pPr>
      <w:bookmarkStart w:id="3" w:name="_Toc229596964"/>
      <w:r>
        <w:rPr>
          <w:rFonts w:eastAsia="宋体"/>
          <w:b/>
        </w:rPr>
        <w:t>ABSTRACT</w:t>
      </w:r>
      <w:bookmarkEnd w:id="2"/>
      <w:bookmarkEnd w:id="3"/>
    </w:p>
    <w:p w14:paraId="7C47E542">
      <w:pPr>
        <w:ind w:firstLine="532" w:firstLineChars="200"/>
        <w:rPr>
          <w:rFonts w:hint="eastAsia"/>
        </w:rPr>
      </w:pPr>
      <w:r>
        <w:rPr>
          <w:rFonts w:hint="eastAsia"/>
        </w:rPr>
        <w:t>With the widespread application of Large Language Models (LLMs), the problem of "hallucination" in their generated content has become a critical factor affecting model trustworthiness. To enhance the truthfulness and reliability of LLM outputs, this paper takes the self-consistency sampling method as a starting point from the dimensions of "detection" and "correction." To address its limitations—namely, its reliance solely on internal model knowledge, insufficient detection comprehensiveness, and inability to correct errors—this paper introduces the Retrieval-Augmented Generation (RAG) framework and designs a hybrid RAG hallucination detection and correction method that leverages complementary strengths. A multi-domain test set is constructed for systematic experimental validation.</w:t>
      </w:r>
    </w:p>
    <w:p w14:paraId="2B85AC79">
      <w:pPr>
        <w:ind w:firstLine="532" w:firstLineChars="200"/>
        <w:rPr>
          <w:rFonts w:hint="eastAsia"/>
        </w:rPr>
      </w:pPr>
      <w:r>
        <w:rPr>
          <w:rFonts w:hint="eastAsia"/>
        </w:rPr>
        <w:t>This paper first implements a baseline detection scheme based on self-consistency sampling. By performing multiple independent samplings, it establishes a "candidate–sample" comparison framework and identifies hallucinations through a three-stage progressive verification pipeline: SBERT semantic coarse filtering, LLM-based grouped factual verification, and final contextual review. This scheme features zero external dependencies and easy deployment. Building upon this foundation, and targeting the inherent deficiencies of the baseline approach in external knowledge support and error correction capability, the Tavily search engine is introduced for dynamic acquisition of external knowledge. After task decomposition and evidence pool construction, SBERT performs precise evidence alignment, and the LLM conducts three-way factual classification ("substantiated / falsified / disputed") for each sentence. Erroneous content then undergoes word-level error localization and evidence-driven correction, forming a complete "detection–localization–correction" workflow. By integrating both external retrieval augmentation and internal consistency verification mechanisms, the hybrid method achieves complementary strengths and effectively compensates for the shortcomings of the standalone self-consistency approach.</w:t>
      </w:r>
    </w:p>
    <w:p w14:paraId="0D4A3B71">
      <w:pPr>
        <w:ind w:firstLine="532" w:firstLineChars="200"/>
        <w:rPr>
          <w:rFonts w:hint="eastAsia"/>
        </w:rPr>
      </w:pPr>
      <w:r>
        <w:rPr>
          <w:rFonts w:hint="eastAsia"/>
        </w:rPr>
        <w:t>A test set of 50 samples covering four domains—history and civilization, natural science, engineering and technology, and law and current affairs—is constructed, encompassing entity errors, temporal errors, logical contradictions, and other hallucination types. Experimental results show that the RAG hybrid method achieves 93.00% accuracy and an F1 score of 0.8864, outperforming both the self-consistency baseline method (F1 = 0.8275) and the self-inquiry baseline method (F1 = 0.7892); the baseline method retains its deployment advantages in network-constrained scenarios. The findings indicate that introducing the RAG framework to augment and integrate with the self-consistency method is an effective approach for improving LLM hallucination detection and correction capability.</w:t>
      </w:r>
    </w:p>
    <w:p w14:paraId="1AFDF871">
      <w:pPr>
        <w:ind w:firstLine="532" w:firstLineChars="200"/>
      </w:pPr>
      <w:r>
        <w:rPr>
          <w:rFonts w:hint="eastAsia"/>
          <w:b/>
        </w:rPr>
        <w:t xml:space="preserve">KEY WORDS: </w:t>
      </w:r>
      <w:r>
        <w:t>Large Language Model; Hallucination Detection; Hallucination Correction; Retrieval-Augmented Generation; Tavily Search Engine; Sentence-BERT; Test Set Construction; Prompt Engineering</w:t>
      </w:r>
    </w:p>
    <w:p w14:paraId="1C30C578"/>
    <w:p w14:paraId="16144BD6">
      <w:pPr>
        <w:sectPr>
          <w:pgSz w:w="11907" w:h="16840"/>
          <w:pgMar w:top="1701" w:right="1701" w:bottom="1701" w:left="1701" w:header="1418" w:footer="1418" w:gutter="0"/>
          <w:pgNumType w:fmt="lowerRoman"/>
          <w:cols w:space="720" w:num="1"/>
          <w:docGrid w:type="linesAndChars" w:linePitch="447" w:charSpace="5325"/>
        </w:sectPr>
      </w:pPr>
    </w:p>
    <w:p w14:paraId="23AE0FE9">
      <w:pPr>
        <w:pStyle w:val="2"/>
        <w:numPr>
          <w:ilvl w:val="0"/>
          <w:numId w:val="3"/>
        </w:numPr>
        <w:spacing w:before="447" w:after="447"/>
        <w:rPr>
          <w:rFonts w:hint="eastAsia" w:ascii="黑体" w:hAnsi="黑体"/>
        </w:rPr>
      </w:pPr>
      <w:bookmarkStart w:id="4" w:name="_Toc229596965"/>
      <w:r>
        <w:rPr>
          <w:rFonts w:ascii="黑体" w:hAnsi="黑体"/>
        </w:rPr>
        <w:t> </w:t>
      </w:r>
      <w:r>
        <w:rPr>
          <w:rFonts w:hint="eastAsia" w:ascii="黑体" w:hAnsi="黑体"/>
        </w:rPr>
        <w:t>绪</w:t>
      </w:r>
      <w:r>
        <w:rPr>
          <w:rFonts w:ascii="黑体" w:hAnsi="黑体"/>
        </w:rPr>
        <w:t> </w:t>
      </w:r>
      <w:r>
        <w:rPr>
          <w:rFonts w:hint="eastAsia" w:ascii="黑体" w:hAnsi="黑体"/>
        </w:rPr>
        <w:t>论</w:t>
      </w:r>
      <w:bookmarkEnd w:id="4"/>
      <w:r>
        <w:rPr>
          <w:rFonts w:ascii="黑体" w:hAnsi="黑体"/>
        </w:rPr>
        <w:fldChar w:fldCharType="begin"/>
      </w:r>
      <w:r>
        <w:rPr>
          <w:rFonts w:ascii="黑体" w:hAnsi="黑体"/>
        </w:rPr>
        <w:instrText xml:space="preserve"> </w:instrText>
      </w:r>
      <w:r>
        <w:rPr>
          <w:rFonts w:hint="eastAsia" w:ascii="黑体" w:hAnsi="黑体"/>
        </w:rPr>
        <w:instrText xml:space="preserve">SEQ eq \h \* MERGEFORMAT</w:instrText>
      </w:r>
      <w:r>
        <w:rPr>
          <w:rFonts w:ascii="黑体" w:hAnsi="黑体"/>
        </w:rPr>
        <w:instrText xml:space="preserve"> </w:instrText>
      </w:r>
      <w:r>
        <w:rPr>
          <w:rFonts w:ascii="黑体" w:hAnsi="黑体"/>
        </w:rPr>
        <w:fldChar w:fldCharType="end"/>
      </w:r>
      <w:r>
        <w:rPr>
          <w:rFonts w:ascii="黑体" w:hAnsi="黑体"/>
        </w:rPr>
        <w:fldChar w:fldCharType="begin"/>
      </w:r>
      <w:r>
        <w:rPr>
          <w:rFonts w:ascii="黑体" w:hAnsi="黑体"/>
        </w:rPr>
        <w:instrText xml:space="preserve"> SEQ list \r \h \* MERGEFORMAT </w:instrText>
      </w:r>
      <w:r>
        <w:rPr>
          <w:rFonts w:ascii="黑体" w:hAnsi="黑体"/>
        </w:rPr>
        <w:fldChar w:fldCharType="end"/>
      </w:r>
    </w:p>
    <w:p w14:paraId="4343BBC9">
      <w:pPr>
        <w:pStyle w:val="32"/>
        <w:spacing w:before="447" w:after="447"/>
        <w:rPr>
          <w:rFonts w:hint="eastAsia" w:ascii="黑体" w:hAnsi="黑体"/>
        </w:rPr>
      </w:pPr>
      <w:bookmarkStart w:id="5" w:name="_Toc229596966"/>
      <w:r>
        <w:rPr>
          <w:rFonts w:hint="eastAsia" w:ascii="黑体" w:hAnsi="黑体"/>
        </w:rPr>
        <w:t>1</w:t>
      </w:r>
      <w:r>
        <w:rPr>
          <w:rFonts w:ascii="黑体" w:hAnsi="黑体"/>
        </w:rPr>
        <w:t>.</w:t>
      </w:r>
      <w:r>
        <w:rPr>
          <w:rFonts w:hint="eastAsia" w:ascii="黑体" w:hAnsi="黑体"/>
        </w:rPr>
        <w:t>1</w:t>
      </w:r>
      <w:r>
        <w:rPr>
          <w:rFonts w:ascii="黑体" w:hAnsi="黑体"/>
        </w:rPr>
        <w:t> </w:t>
      </w:r>
      <w:r>
        <w:rPr>
          <w:rFonts w:hint="eastAsia" w:ascii="黑体" w:hAnsi="黑体"/>
        </w:rPr>
        <w:t>研究背景</w:t>
      </w:r>
      <w:bookmarkEnd w:id="5"/>
    </w:p>
    <w:p w14:paraId="0D7FABE3">
      <w:pPr>
        <w:ind w:firstLine="420"/>
      </w:pPr>
      <w:bookmarkStart w:id="6" w:name="_Hlk198815274"/>
      <w:r>
        <w:rPr>
          <w:rFonts w:hint="eastAsia"/>
        </w:rPr>
        <w:t>近年来，随着人工智能技术的快速发展，以Transformer架构为基础的大语言模型（Large Language Model，LLM）取得了突破性进展。以ChatGPT、Qwen、Claude等为代表的大语言模型，凭借其强大的自然语言理解与生成能力，在智能问答、文本创作、代码生成、知识检索以及教育辅助等多个领域得到了广泛应用。相比传统自然语言处理模型，大语言模型通过海量语料训练，具备较强的上下文理解能力与复杂语言生成能力，推动了人工智能技术从</w:t>
      </w:r>
      <w:r>
        <w:rPr>
          <w:rFonts w:hint="eastAsia"/>
          <w:lang w:eastAsia="zh-CN"/>
        </w:rPr>
        <w:t>“</w:t>
      </w:r>
      <w:r>
        <w:rPr>
          <w:rFonts w:hint="eastAsia"/>
        </w:rPr>
        <w:t>任务型模型</w:t>
      </w:r>
      <w:r>
        <w:rPr>
          <w:rFonts w:hint="eastAsia"/>
          <w:lang w:eastAsia="zh-CN"/>
        </w:rPr>
        <w:t>”</w:t>
      </w:r>
      <w:r>
        <w:rPr>
          <w:rFonts w:hint="eastAsia"/>
        </w:rPr>
        <w:t>向</w:t>
      </w:r>
      <w:r>
        <w:rPr>
          <w:rFonts w:hint="eastAsia"/>
          <w:lang w:eastAsia="zh-CN"/>
        </w:rPr>
        <w:t>“</w:t>
      </w:r>
      <w:r>
        <w:rPr>
          <w:rFonts w:hint="eastAsia"/>
        </w:rPr>
        <w:t>通用智能模型</w:t>
      </w:r>
      <w:r>
        <w:rPr>
          <w:rFonts w:hint="eastAsia"/>
          <w:lang w:eastAsia="zh-CN"/>
        </w:rPr>
        <w:t>”</w:t>
      </w:r>
      <w:r>
        <w:rPr>
          <w:rFonts w:hint="eastAsia"/>
        </w:rPr>
        <w:t>的发展。</w:t>
      </w:r>
    </w:p>
    <w:p w14:paraId="75F1E9E5">
      <w:pPr>
        <w:ind w:firstLine="420"/>
      </w:pPr>
      <w:r>
        <w:rPr>
          <w:rFonts w:hint="eastAsia"/>
        </w:rPr>
        <w:t>然而，大语言模型在实际应用过程中仍存在较为严重的</w:t>
      </w:r>
      <w:r>
        <w:rPr>
          <w:rFonts w:hint="eastAsia"/>
          <w:lang w:eastAsia="zh-CN"/>
        </w:rPr>
        <w:t>“</w:t>
      </w:r>
      <w:r>
        <w:rPr>
          <w:rFonts w:hint="eastAsia"/>
        </w:rPr>
        <w:t>幻觉（Hallucination）</w:t>
      </w:r>
      <w:r>
        <w:rPr>
          <w:rFonts w:hint="eastAsia"/>
          <w:lang w:eastAsia="zh-CN"/>
        </w:rPr>
        <w:t>”</w:t>
      </w:r>
      <w:r>
        <w:rPr>
          <w:rFonts w:hint="eastAsia"/>
        </w:rPr>
        <w:t>问题。所谓幻觉，是指模型在缺乏真实依据或外部知识支持的情况下，生成与客观事实不符、逻辑错误或虚构的信息。这类问题在开放式问答、知识推理、历史事件描述以及时效性内容生成等任务中尤为突出。例如，模型可能会错误生成不存在的人物、时间、机构信息，或者在逻辑推理过程中出现因果关系混乱、事实关联错误等现象。由于大语言模型的生成结果通常具有较强的语言流畅性和表达合理性，用户往往难以直接判断其真实性，这使幻觉问题成为制约大模型可信应用的重要因素。</w:t>
      </w:r>
    </w:p>
    <w:p w14:paraId="5CA6EC80">
      <w:pPr>
        <w:ind w:firstLine="420"/>
      </w:pPr>
      <w:r>
        <w:rPr>
          <w:rFonts w:hint="eastAsia"/>
        </w:rPr>
        <w:t>目前，大语言模型幻觉问题已经对多个领域产生潜在风险。在医疗领域，错误的诊断建议可能影响用户健康；在法律领域，虚构的法律条文与案例可能导致错误决策；在新闻与知识传播领域，错误信息可能进一步扩大虚假内容传播范围。因此，如何提高大语言模型输出内容的真实性与可信度，已经成为当前人工智能研究的重要方向之一。</w:t>
      </w:r>
    </w:p>
    <w:p w14:paraId="0ACBE383">
      <w:pPr>
        <w:ind w:firstLine="420"/>
      </w:pPr>
      <w:r>
        <w:rPr>
          <w:rFonts w:hint="eastAsia"/>
        </w:rPr>
        <w:t>针对大模型幻觉问题，国内外研究人员提出了多种解决方案。一类方法基于模型内部自检，通过对同一问题进行多次采样并比较生成结果之间的一致性来识别幻觉——其核心假设是：事实正确的陈述在多次独立生成中应保持相对稳定，而幻觉内容则往往具有较大的随机性与不一致性。另一类方法基于外部知识增强，其中检索增强生成（Retrieval-Augmented Generation，RAG）技术通过引入外部知识库或联网搜索机制，为模型提供实时、可信的参考信息，从而降低模型</w:t>
      </w:r>
      <w:r>
        <w:rPr>
          <w:rFonts w:hint="eastAsia"/>
          <w:lang w:eastAsia="zh-CN"/>
        </w:rPr>
        <w:t>“</w:t>
      </w:r>
      <w:r>
        <w:rPr>
          <w:rFonts w:hint="eastAsia"/>
        </w:rPr>
        <w:t>凭空生成</w:t>
      </w:r>
      <w:r>
        <w:rPr>
          <w:rFonts w:hint="eastAsia"/>
          <w:lang w:eastAsia="zh-CN"/>
        </w:rPr>
        <w:t>”</w:t>
      </w:r>
      <w:r>
        <w:rPr>
          <w:rFonts w:hint="eastAsia"/>
        </w:rPr>
        <w:t>错误内容的概率。此外，事实核查（Fact-checking）技术也逐渐应用于大模型生成内容验证，通过对模型输出内容进行逐句分析与证据比对，实现自动化真实性检测。与此同时，语义匹配、向量检索等技术的发展，也为提高幻觉检测准确率提供了新的技术支持。</w:t>
      </w:r>
    </w:p>
    <w:p w14:paraId="4AE3D97A">
      <w:pPr>
        <w:ind w:firstLine="420"/>
      </w:pPr>
      <w:r>
        <w:rPr>
          <w:rFonts w:hint="eastAsia"/>
        </w:rPr>
        <w:t>然而，现有研究仍存在一定不足。一方面，基于模型内部自检的方法虽然部署简便、不需要外部知识源，但在复杂事实错误与隐性逻辑错误场景下的检测能力尚需验证；另一方面，基于外部检索的方法虽然能够引入权威证据，但在证据质量不高或检索信息不完整时，模型往往难以独立做出准确的事实判定。此外，多数研究主要聚焦于幻觉检测，对于错误内容的自动修复研究较少，缺乏完整的</w:t>
      </w:r>
      <w:r>
        <w:rPr>
          <w:rFonts w:hint="eastAsia"/>
          <w:lang w:eastAsia="zh-CN"/>
        </w:rPr>
        <w:t>“</w:t>
      </w:r>
      <w:r>
        <w:rPr>
          <w:rFonts w:hint="eastAsia"/>
        </w:rPr>
        <w:t>检测—修复</w:t>
      </w:r>
      <w:r>
        <w:rPr>
          <w:rFonts w:hint="eastAsia"/>
          <w:lang w:eastAsia="zh-CN"/>
        </w:rPr>
        <w:t>”</w:t>
      </w:r>
      <w:r>
        <w:rPr>
          <w:rFonts w:hint="eastAsia"/>
        </w:rPr>
        <w:t>闭环机制。同时，在时政军事等垂直领域中，由于知识更新速度快、事实关系复杂，大模型幻觉问题更加突出，对系统的实时检索能力与语义分析能力提出了更高要求。</w:t>
      </w:r>
    </w:p>
    <w:p w14:paraId="221B02B3">
      <w:pPr>
        <w:ind w:firstLine="420"/>
      </w:pPr>
      <w:r>
        <w:rPr>
          <w:rFonts w:hint="eastAsia"/>
        </w:rPr>
        <w:t>基于上述背景，本文首先实现了基于自采样一致性（Selfcheck）原理的基础检测方法，通过对同一问题多次生成并比较答案间的事实一致性来识别幻觉。针对该方法仅依赖模型内部知识、检测全面性不足且缺乏错误修复能力等局限，本文进一步引入检索增强生成（RAG）框架，融合外部联网检索、语义匹配与多阶段事实核查机制，设计了一种</w:t>
      </w:r>
      <w:r>
        <w:rPr>
          <w:rFonts w:hint="eastAsia"/>
          <w:lang w:val="en-US" w:eastAsia="zh-CN"/>
        </w:rPr>
        <w:t>内外协同的</w:t>
      </w:r>
      <w:r>
        <w:rPr>
          <w:rFonts w:hint="eastAsia"/>
        </w:rPr>
        <w:t>混合幻觉检测与修复方法。本文以通用文本场景为主要研究对象，并在时政军事等垂直领域场景下进行了实验验证，以评估两种方法在复杂知识环境中的幻觉检测与修复能力。</w:t>
      </w:r>
    </w:p>
    <w:p w14:paraId="01435DA8">
      <w:pPr>
        <w:pStyle w:val="32"/>
        <w:spacing w:before="447" w:after="447"/>
        <w:rPr>
          <w:rFonts w:hint="eastAsia" w:ascii="黑体" w:hAnsi="黑体"/>
        </w:rPr>
      </w:pPr>
      <w:bookmarkStart w:id="7" w:name="_Toc229596967"/>
      <w:r>
        <w:rPr>
          <w:rFonts w:hint="eastAsia" w:ascii="黑体" w:hAnsi="黑体"/>
        </w:rPr>
        <w:t>1</w:t>
      </w:r>
      <w:r>
        <w:rPr>
          <w:rFonts w:ascii="黑体" w:hAnsi="黑体"/>
        </w:rPr>
        <w:t>.</w:t>
      </w:r>
      <w:r>
        <w:rPr>
          <w:rFonts w:hint="eastAsia" w:ascii="黑体" w:hAnsi="黑体"/>
        </w:rPr>
        <w:t>2　研究目的与意义</w:t>
      </w:r>
      <w:bookmarkEnd w:id="7"/>
    </w:p>
    <w:p w14:paraId="7ED8B081">
      <w:pPr>
        <w:ind w:firstLine="420"/>
      </w:pPr>
      <w:r>
        <w:rPr>
          <w:rFonts w:hint="eastAsia"/>
        </w:rPr>
        <w:t>随着大语言模型在智能问答、文本生成、知识服务以及辅助决策等领域中的广泛应用，其生成内容的真实性与可靠性问题逐渐受到关注。尽管大语言模型具备较强的语言理解与生成能力，但由于其本质上基于概率预测进行文本生成，在缺乏外部知识约束时容易产生</w:t>
      </w:r>
      <w:r>
        <w:rPr>
          <w:rFonts w:hint="eastAsia"/>
          <w:lang w:eastAsia="zh-CN"/>
        </w:rPr>
        <w:t>“</w:t>
      </w:r>
      <w:r>
        <w:rPr>
          <w:rFonts w:hint="eastAsia"/>
        </w:rPr>
        <w:t>幻觉</w:t>
      </w:r>
      <w:r>
        <w:rPr>
          <w:rFonts w:hint="eastAsia"/>
          <w:lang w:eastAsia="zh-CN"/>
        </w:rPr>
        <w:t>”</w:t>
      </w:r>
      <w:r>
        <w:rPr>
          <w:rFonts w:hint="eastAsia"/>
        </w:rPr>
        <w:t>现象，即生成与客观事实不符、逻辑错误或虚构的信息。该问题不仅影响模型输出内容的可信度，也在一定程度上限制了大语言模型在专业领域与高可信场景中的实际应用。</w:t>
      </w:r>
    </w:p>
    <w:p w14:paraId="59F84211">
      <w:pPr>
        <w:ind w:firstLine="420"/>
      </w:pPr>
      <w:r>
        <w:rPr>
          <w:rFonts w:hint="eastAsia"/>
        </w:rPr>
        <w:t>目前，针对大模型幻觉问题的研究主要集中于事实错误检测、知识增强以及检索增强生成等方向，但现有方法仍存在一定不足。一方面，基于自采样对比的检测方法与基于外部检索的RAG方法各具优劣，现有研究缺乏对两种技术路线的系统对比分析；另一方面，多数研究仅关注</w:t>
      </w:r>
      <w:r>
        <w:rPr>
          <w:rFonts w:hint="eastAsia"/>
          <w:lang w:eastAsia="zh-CN"/>
        </w:rPr>
        <w:t>“</w:t>
      </w:r>
      <w:r>
        <w:rPr>
          <w:rFonts w:hint="eastAsia"/>
        </w:rPr>
        <w:t>检测</w:t>
      </w:r>
      <w:r>
        <w:rPr>
          <w:rFonts w:hint="eastAsia"/>
          <w:lang w:eastAsia="zh-CN"/>
        </w:rPr>
        <w:t>”</w:t>
      </w:r>
      <w:r>
        <w:rPr>
          <w:rFonts w:hint="eastAsia"/>
        </w:rPr>
        <w:t>阶段，对于错误内容的自动修复研究较少，缺乏完整的幻觉治理流程。此外，在时政军事等垂直领域场景下，由于相关内容具有较强的动态性与事实敏感性，大模型生成错误信息所带来的影响更加明显，因此需要构建更加可靠的幻觉检测与修复机制。</w:t>
      </w:r>
    </w:p>
    <w:p w14:paraId="7F9C380C">
      <w:pPr>
        <w:ind w:firstLine="420"/>
      </w:pPr>
      <w:r>
        <w:rPr>
          <w:rFonts w:hint="eastAsia"/>
        </w:rPr>
        <w:t>基于上述问题，本文以大模型幻觉问题为研究对象，首先实现了基于自采样一致性的基础检测方案，通过多次采样与SBERT语义匹配实现无外部知识依赖的幻觉检测。针对该方案在外部知识支撑与错误修复方面的固有缺陷，本文引入RAG框架，利用Tavily联网检索动态获取外部证据，在基础方案之上融合语义匹配与多阶段事实核查，构建了能力更强的混合幻觉检测与修复方法，增加了证据驱动的词语级错误定位与修复能力。本文通过构建多领域幻觉测试集，对两种方法进行系统的实验对比与定性分析，以期为大模型可信应用提供较完整的参考方案。</w:t>
      </w:r>
    </w:p>
    <w:p w14:paraId="62DF3466">
      <w:pPr>
        <w:ind w:firstLine="420"/>
      </w:pPr>
    </w:p>
    <w:p w14:paraId="423E9256">
      <w:pPr>
        <w:pStyle w:val="35"/>
        <w:rPr>
          <w:rFonts w:hint="eastAsia" w:ascii="黑体" w:hAnsi="黑体"/>
        </w:rPr>
      </w:pPr>
      <w:bookmarkStart w:id="8" w:name="_Toc229596968"/>
      <w:r>
        <w:rPr>
          <w:rFonts w:hint="eastAsia" w:ascii="黑体" w:hAnsi="黑体"/>
        </w:rPr>
        <w:t>1</w:t>
      </w:r>
      <w:r>
        <w:rPr>
          <w:rFonts w:ascii="黑体" w:hAnsi="黑体"/>
        </w:rPr>
        <w:t>.</w:t>
      </w:r>
      <w:r>
        <w:rPr>
          <w:rFonts w:hint="eastAsia" w:ascii="黑体" w:hAnsi="黑体"/>
        </w:rPr>
        <w:t>2</w:t>
      </w:r>
      <w:r>
        <w:rPr>
          <w:rFonts w:ascii="黑体" w:hAnsi="黑体"/>
        </w:rPr>
        <w:t>.1 </w:t>
      </w:r>
      <w:r>
        <w:rPr>
          <w:rFonts w:hint="eastAsia" w:ascii="黑体" w:hAnsi="黑体"/>
        </w:rPr>
        <w:t>理论意义</w:t>
      </w:r>
      <w:bookmarkEnd w:id="8"/>
    </w:p>
    <w:p w14:paraId="2674FABF">
      <w:pPr>
        <w:ind w:firstLine="420"/>
      </w:pPr>
      <w:r>
        <w:rPr>
          <w:rFonts w:hint="eastAsia"/>
        </w:rPr>
        <w:t>本文从自采样一致性检测方法入手，针对其仅依赖模型内部知识的局限性，引入RAG框架进行有机融合，实现了从单一自采样检测到混合增强检测的演进。通过系统对比混合方法与基础方案在各种幻觉类型和领域场景下的表现差异，验证了引入外部知识检索对检测性能的增强效果，为幻觉检测领域的技术选型提供了实验依据。</w:t>
      </w:r>
    </w:p>
    <w:p w14:paraId="329E433D">
      <w:pPr>
        <w:ind w:firstLine="420"/>
      </w:pPr>
      <w:r>
        <w:rPr>
          <w:rFonts w:hint="eastAsia"/>
          <w:lang w:val="en-US" w:eastAsia="zh-CN"/>
        </w:rPr>
        <w:t>此外，</w:t>
      </w:r>
      <w:r>
        <w:rPr>
          <w:rFonts w:hint="eastAsia"/>
        </w:rPr>
        <w:t>在幻觉检测基础上进一步研究了自动修复机制，实现了从</w:t>
      </w:r>
      <w:r>
        <w:rPr>
          <w:rFonts w:hint="eastAsia"/>
          <w:lang w:eastAsia="zh-CN"/>
        </w:rPr>
        <w:t>“</w:t>
      </w:r>
      <w:r>
        <w:rPr>
          <w:rFonts w:hint="eastAsia"/>
        </w:rPr>
        <w:t>发现错误</w:t>
      </w:r>
      <w:r>
        <w:rPr>
          <w:rFonts w:hint="eastAsia"/>
          <w:lang w:eastAsia="zh-CN"/>
        </w:rPr>
        <w:t>”</w:t>
      </w:r>
      <w:r>
        <w:rPr>
          <w:rFonts w:hint="eastAsia"/>
        </w:rPr>
        <w:t>到</w:t>
      </w:r>
      <w:r>
        <w:rPr>
          <w:rFonts w:hint="eastAsia"/>
          <w:lang w:eastAsia="zh-CN"/>
        </w:rPr>
        <w:t>“</w:t>
      </w:r>
      <w:r>
        <w:rPr>
          <w:rFonts w:hint="eastAsia"/>
        </w:rPr>
        <w:t>定位错误</w:t>
      </w:r>
      <w:r>
        <w:rPr>
          <w:rFonts w:hint="eastAsia"/>
          <w:lang w:eastAsia="zh-CN"/>
        </w:rPr>
        <w:t>”</w:t>
      </w:r>
      <w:r>
        <w:rPr>
          <w:rFonts w:hint="eastAsia"/>
        </w:rPr>
        <w:t>再到</w:t>
      </w:r>
      <w:r>
        <w:rPr>
          <w:rFonts w:hint="eastAsia"/>
          <w:lang w:eastAsia="zh-CN"/>
        </w:rPr>
        <w:t>“</w:t>
      </w:r>
      <w:r>
        <w:rPr>
          <w:rFonts w:hint="eastAsia"/>
        </w:rPr>
        <w:t>修复错误</w:t>
      </w:r>
      <w:r>
        <w:rPr>
          <w:rFonts w:hint="eastAsia"/>
          <w:lang w:eastAsia="zh-CN"/>
        </w:rPr>
        <w:t>”</w:t>
      </w:r>
      <w:r>
        <w:rPr>
          <w:rFonts w:hint="eastAsia"/>
        </w:rPr>
        <w:t>的处理流程。当前大部分研究主要聚焦于错误识别，而本文通过细粒度错误定位与证据驱动纠错策略，为后续大模型内容纠错研究提供了参考。</w:t>
      </w:r>
    </w:p>
    <w:p w14:paraId="3090F885">
      <w:pPr>
        <w:ind w:firstLine="420"/>
      </w:pPr>
    </w:p>
    <w:p w14:paraId="7C864DCD">
      <w:pPr>
        <w:pStyle w:val="35"/>
        <w:rPr>
          <w:rFonts w:hint="eastAsia" w:ascii="黑体" w:hAnsi="黑体"/>
        </w:rPr>
      </w:pPr>
      <w:bookmarkStart w:id="9" w:name="_Toc229596969"/>
      <w:r>
        <w:rPr>
          <w:rFonts w:hint="eastAsia" w:ascii="黑体" w:hAnsi="黑体"/>
        </w:rPr>
        <w:t>1</w:t>
      </w:r>
      <w:r>
        <w:rPr>
          <w:rFonts w:ascii="黑体" w:hAnsi="黑体"/>
        </w:rPr>
        <w:t>.</w:t>
      </w:r>
      <w:r>
        <w:rPr>
          <w:rFonts w:hint="eastAsia" w:ascii="黑体" w:hAnsi="黑体"/>
        </w:rPr>
        <w:t>2</w:t>
      </w:r>
      <w:r>
        <w:rPr>
          <w:rFonts w:ascii="黑体" w:hAnsi="黑体"/>
        </w:rPr>
        <w:t>.</w:t>
      </w:r>
      <w:r>
        <w:rPr>
          <w:rFonts w:hint="eastAsia" w:ascii="黑体" w:hAnsi="黑体"/>
        </w:rPr>
        <w:t>2</w:t>
      </w:r>
      <w:r>
        <w:rPr>
          <w:rFonts w:ascii="黑体" w:hAnsi="黑体"/>
        </w:rPr>
        <w:t> </w:t>
      </w:r>
      <w:r>
        <w:rPr>
          <w:rFonts w:hint="eastAsia" w:ascii="黑体" w:hAnsi="黑体"/>
        </w:rPr>
        <w:t>实际应用意义</w:t>
      </w:r>
      <w:bookmarkEnd w:id="9"/>
    </w:p>
    <w:p w14:paraId="3726EBED">
      <w:pPr>
        <w:ind w:firstLine="420"/>
      </w:pPr>
      <w:r>
        <w:rPr>
          <w:rFonts w:hint="eastAsia"/>
        </w:rPr>
        <w:t>随着大语言模型逐渐应用于新闻媒体、知识问答、舆情分析以及智能辅助决策等实际场景，模型生成内容的真实性问题直接影响用户对人工智能系统的信任程度。本文研究的大模型幻觉检测与修复系统，在实践应用中具有一定的实际应用价值。</w:t>
      </w:r>
    </w:p>
    <w:p w14:paraId="6B35A2DC">
      <w:pPr>
        <w:ind w:firstLine="420"/>
      </w:pPr>
      <w:r>
        <w:rPr>
          <w:rFonts w:hint="eastAsia"/>
        </w:rPr>
        <w:t>首先，本文提出的RAG混合方法能够对大模型生成内容进行自动化事实核查并对错误信息进行修复，适用于网络检索条件充足、对检测精度要求较高的场景；其基础自采样检测方案不需要外部知识源支持，部署简便，可作为网络检索受限场景下的轻量化替代。这种</w:t>
      </w:r>
      <w:r>
        <w:rPr>
          <w:rFonts w:hint="eastAsia"/>
          <w:lang w:eastAsia="zh-CN"/>
        </w:rPr>
        <w:t>“</w:t>
      </w:r>
      <w:r>
        <w:rPr>
          <w:rFonts w:hint="eastAsia"/>
        </w:rPr>
        <w:t>基础方案保底、混合增强提效</w:t>
      </w:r>
      <w:r>
        <w:rPr>
          <w:rFonts w:hint="eastAsia"/>
          <w:lang w:eastAsia="zh-CN"/>
        </w:rPr>
        <w:t>”</w:t>
      </w:r>
      <w:r>
        <w:rPr>
          <w:rFonts w:hint="eastAsia"/>
        </w:rPr>
        <w:t>的分层设计可覆盖更广泛的应用需求。</w:t>
      </w:r>
    </w:p>
    <w:p w14:paraId="03B5C1DE">
      <w:pPr>
        <w:ind w:firstLine="420"/>
      </w:pPr>
      <w:r>
        <w:rPr>
          <w:rFonts w:hint="eastAsia"/>
        </w:rPr>
        <w:t>其次，在检测方法之外，本文构建的包含50条多领域复杂幻觉文本的测试集，系统覆盖了实体错误、时间错误、逻辑矛盾、隐性假设偏差及知识时效性错误等多种幻觉类型，为后续幻觉检测研究提供了一定的实验资源参考。</w:t>
      </w:r>
    </w:p>
    <w:p w14:paraId="6EDB2382">
      <w:pPr>
        <w:ind w:firstLine="420"/>
      </w:pPr>
      <w:r>
        <w:rPr>
          <w:rFonts w:hint="eastAsia"/>
        </w:rPr>
        <w:t>此外，本文所设计的多阶段幻觉检测框架具有较好的通用性与可扩展性，可进一步应用于通用领域知识问答以及垂直领域内容审核等场景，为大模型应用的可信性提供技术支撑。</w:t>
      </w:r>
    </w:p>
    <w:p w14:paraId="610E1506">
      <w:pPr>
        <w:ind w:firstLine="532" w:firstLineChars="200"/>
      </w:pPr>
      <w:r>
        <w:rPr>
          <w:rFonts w:hint="eastAsia"/>
        </w:rPr>
        <w:t xml:space="preserve">                                                                                                                                                                                                                                                                                                                                                                                                                                                                                                                                                                                                                                                                                                                                                                                                                                                                                                                                                                                                                                                                                                                                                                                                                                                                                                                                                                                                                                                                                                                                                                                                                                                                                                                                                                                                                                                                                                                                                                                                                                                                                                                                                                                                                                                                                                                                                                                                                                                                                                                                                                                                                                                                                                                                                                                                                                                                                                          </w:t>
      </w:r>
    </w:p>
    <w:p w14:paraId="3BE842AF">
      <w:pPr>
        <w:pStyle w:val="32"/>
        <w:spacing w:before="447" w:after="447"/>
        <w:rPr>
          <w:rFonts w:hint="eastAsia" w:ascii="黑体" w:hAnsi="黑体"/>
        </w:rPr>
      </w:pPr>
      <w:bookmarkStart w:id="10" w:name="_Toc229596970"/>
      <w:r>
        <w:rPr>
          <w:rFonts w:hint="eastAsia" w:ascii="黑体" w:hAnsi="黑体"/>
        </w:rPr>
        <w:t>1</w:t>
      </w:r>
      <w:r>
        <w:rPr>
          <w:rFonts w:ascii="黑体" w:hAnsi="黑体"/>
        </w:rPr>
        <w:t>.</w:t>
      </w:r>
      <w:r>
        <w:rPr>
          <w:rFonts w:hint="eastAsia" w:ascii="黑体" w:hAnsi="黑体"/>
        </w:rPr>
        <w:t>3　国内外研究现状</w:t>
      </w:r>
      <w:bookmarkEnd w:id="10"/>
    </w:p>
    <w:p w14:paraId="65C0DCBD">
      <w:pPr>
        <w:pStyle w:val="35"/>
        <w:rPr>
          <w:rFonts w:hint="eastAsia" w:ascii="黑体" w:hAnsi="黑体"/>
        </w:rPr>
      </w:pPr>
      <w:bookmarkStart w:id="11" w:name="_Toc229596971"/>
      <w:r>
        <w:rPr>
          <w:rFonts w:hint="eastAsia" w:ascii="黑体" w:hAnsi="黑体"/>
        </w:rPr>
        <w:t>1</w:t>
      </w:r>
      <w:r>
        <w:rPr>
          <w:rFonts w:ascii="黑体" w:hAnsi="黑体"/>
        </w:rPr>
        <w:t>.</w:t>
      </w:r>
      <w:r>
        <w:rPr>
          <w:rFonts w:hint="eastAsia" w:ascii="黑体" w:hAnsi="黑体"/>
        </w:rPr>
        <w:t>3</w:t>
      </w:r>
      <w:r>
        <w:rPr>
          <w:rFonts w:ascii="黑体" w:hAnsi="黑体"/>
        </w:rPr>
        <w:t>.1 </w:t>
      </w:r>
      <w:r>
        <w:rPr>
          <w:rFonts w:hint="eastAsia" w:ascii="黑体" w:hAnsi="黑体"/>
        </w:rPr>
        <w:t>大语言模型研究现状</w:t>
      </w:r>
      <w:bookmarkEnd w:id="11"/>
    </w:p>
    <w:p w14:paraId="76C4E151">
      <w:pPr>
        <w:ind w:firstLine="420"/>
      </w:pPr>
      <w:r>
        <w:rPr>
          <w:rFonts w:ascii="黑体" w:hAnsi="黑体"/>
        </w:rPr>
        <w:tab/>
      </w:r>
      <w:r>
        <w:rPr>
          <w:rFonts w:hint="eastAsia"/>
        </w:rPr>
        <w:t>近年来，随着深度学习与自然语言处理技术的快速发展，大语言模型逐渐成为人工智能领域的重要研究方向。大语言模型通常基于Transformer架构，通过在海量文本数据上进行预训练，学习语言中的语义关系、上下文信息以及知识表示，从而具备较强的自然语言理解与生成能力。相比传统自然语言处理模型，大语言模型在文本生成、知识问答、机器翻译、代码生成以及逻辑推理等任务中表现出更高的泛化能力与上下文理解能力，推动了人工智能技术向通用化方向发展。</w:t>
      </w:r>
    </w:p>
    <w:p w14:paraId="7A04DBFB">
      <w:pPr>
        <w:ind w:firstLine="420"/>
      </w:pPr>
      <w:r>
        <w:rPr>
          <w:rFonts w:hint="eastAsia"/>
        </w:rPr>
        <w:t>2017年，Google提出Transformer模型后，自注意力机制（Self-Attention）逐渐取代传统循环神经网络结构，成为自然语言处理领域的主流模型架构。</w:t>
      </w:r>
      <w:r>
        <w:t>在预训练架构的探索中，Raffel等人提出的T5模型将所有自然语言处理任务统一为文本到文本的格式</w:t>
      </w:r>
      <w:r>
        <w:rPr>
          <w:rFonts w:hint="eastAsia"/>
        </w:rPr>
        <w:t>，</w:t>
      </w:r>
      <w:r>
        <w:t>验证了预训练架构的通用性</w:t>
      </w:r>
      <w:r>
        <w:rPr>
          <w:vertAlign w:val="superscript"/>
        </w:rPr>
        <w:fldChar w:fldCharType="begin"/>
      </w:r>
      <w:r>
        <w:rPr>
          <w:vertAlign w:val="superscript"/>
        </w:rPr>
        <w:instrText xml:space="preserve"> REF _Ref229513240 \r \h  \* MERGEFORMAT </w:instrText>
      </w:r>
      <w:r>
        <w:rPr>
          <w:vertAlign w:val="superscript"/>
        </w:rPr>
        <w:fldChar w:fldCharType="separate"/>
      </w:r>
      <w:r>
        <w:rPr>
          <w:vertAlign w:val="superscript"/>
        </w:rPr>
        <w:t>[1]</w:t>
      </w:r>
      <w:r>
        <w:rPr>
          <w:vertAlign w:val="superscript"/>
        </w:rPr>
        <w:fldChar w:fldCharType="end"/>
      </w:r>
      <w:r>
        <w:rPr>
          <w:rFonts w:hint="eastAsia"/>
        </w:rPr>
        <w:t>。</w:t>
      </w:r>
      <w:r>
        <w:t>2018年，Radford等人提出GPT-1，首次证明了生成式预训练的有效性</w:t>
      </w:r>
      <w:r>
        <w:rPr>
          <w:vertAlign w:val="superscript"/>
        </w:rPr>
        <w:fldChar w:fldCharType="begin"/>
      </w:r>
      <w:r>
        <w:rPr>
          <w:vertAlign w:val="superscript"/>
        </w:rPr>
        <w:instrText xml:space="preserve"> REF _Ref229513267 \r \h  \* MERGEFORMAT </w:instrText>
      </w:r>
      <w:r>
        <w:rPr>
          <w:vertAlign w:val="superscript"/>
        </w:rPr>
        <w:fldChar w:fldCharType="separate"/>
      </w:r>
      <w:r>
        <w:rPr>
          <w:vertAlign w:val="superscript"/>
        </w:rPr>
        <w:t>[2]</w:t>
      </w:r>
      <w:r>
        <w:rPr>
          <w:vertAlign w:val="superscript"/>
        </w:rPr>
        <w:fldChar w:fldCharType="end"/>
      </w:r>
      <w:r>
        <w:rPr>
          <w:rFonts w:hint="eastAsia"/>
        </w:rPr>
        <w:t>。随后，OpenAI发布GPT后续系列模型，通过</w:t>
      </w:r>
      <w:r>
        <w:rPr>
          <w:rFonts w:hint="eastAsia"/>
          <w:lang w:eastAsia="zh-CN"/>
        </w:rPr>
        <w:t>“</w:t>
      </w:r>
      <w:r>
        <w:rPr>
          <w:rFonts w:hint="eastAsia"/>
        </w:rPr>
        <w:t>预训练+微调</w:t>
      </w:r>
      <w:r>
        <w:rPr>
          <w:rFonts w:hint="eastAsia"/>
          <w:lang w:eastAsia="zh-CN"/>
        </w:rPr>
        <w:t>”</w:t>
      </w:r>
      <w:r>
        <w:rPr>
          <w:rFonts w:hint="eastAsia"/>
        </w:rPr>
        <w:t>的方式显著提升了语言生成效果。其中，GPT-3参数规模达到1750亿，表现出较强的少样本学习能力；GPT-4进一步提升了复杂推理、多轮对话以及多模态处理能力，推动了大模型在实际应用中的快速普及。Anthropic公司推出的Claude系列、Google推出的Gemini系列，以及国内的通义千问（Qwen）等模型，也在中文理解、逻辑推理以及知识问答等任务中取得了较好效果。此外，deepseek、GLM、</w:t>
      </w:r>
      <w:r>
        <w:t>Meta推出的Llama系列等开源模型</w:t>
      </w:r>
      <w:r>
        <w:rPr>
          <w:rFonts w:hint="eastAsia"/>
        </w:rPr>
        <w:t>等</w:t>
      </w:r>
      <w:r>
        <w:t>也为学术研究提供了可复现的实验基础</w:t>
      </w:r>
      <w:r>
        <w:rPr>
          <w:vertAlign w:val="superscript"/>
        </w:rPr>
        <w:fldChar w:fldCharType="begin"/>
      </w:r>
      <w:r>
        <w:rPr>
          <w:vertAlign w:val="superscript"/>
        </w:rPr>
        <w:instrText xml:space="preserve"> REF _Ref229513288 \r \h  \* MERGEFORMAT </w:instrText>
      </w:r>
      <w:r>
        <w:rPr>
          <w:vertAlign w:val="superscript"/>
        </w:rPr>
        <w:fldChar w:fldCharType="separate"/>
      </w:r>
      <w:r>
        <w:rPr>
          <w:vertAlign w:val="superscript"/>
        </w:rPr>
        <w:t>[3]</w:t>
      </w:r>
      <w:r>
        <w:rPr>
          <w:vertAlign w:val="superscript"/>
        </w:rPr>
        <w:fldChar w:fldCharType="end"/>
      </w:r>
      <w:r>
        <w:rPr>
          <w:rFonts w:hint="eastAsia"/>
        </w:rPr>
        <w:t>。</w:t>
      </w:r>
    </w:p>
    <w:p w14:paraId="27781A41">
      <w:pPr>
        <w:ind w:firstLine="420"/>
        <w:rPr>
          <w:color w:val="EE0000"/>
        </w:rPr>
      </w:pPr>
      <w:r>
        <w:rPr>
          <w:rFonts w:hint="eastAsia"/>
        </w:rPr>
        <w:t>随着参数规模与训练数据规模的不断扩大，大语言模型逐渐展现出</w:t>
      </w:r>
      <w:r>
        <w:rPr>
          <w:rFonts w:hint="eastAsia"/>
          <w:lang w:eastAsia="zh-CN"/>
        </w:rPr>
        <w:t>“</w:t>
      </w:r>
      <w:r>
        <w:rPr>
          <w:rFonts w:hint="eastAsia"/>
        </w:rPr>
        <w:t>涌现能力（Emergent Ability）</w:t>
      </w:r>
      <w:r>
        <w:rPr>
          <w:rFonts w:hint="eastAsia"/>
          <w:lang w:eastAsia="zh-CN"/>
        </w:rPr>
        <w:t>”</w:t>
      </w:r>
      <w:r>
        <w:rPr>
          <w:vertAlign w:val="superscript"/>
        </w:rPr>
        <w:fldChar w:fldCharType="begin"/>
      </w:r>
      <w:r>
        <w:rPr>
          <w:vertAlign w:val="superscript"/>
        </w:rPr>
        <w:instrText xml:space="preserve"> </w:instrText>
      </w:r>
      <w:r>
        <w:rPr>
          <w:rFonts w:hint="eastAsia"/>
          <w:vertAlign w:val="superscript"/>
        </w:rPr>
        <w:instrText xml:space="preserve">REF _Ref229513296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，即模型在达到一定规模后能够表现出超出预期的推理、归纳与任务泛化能力。同时，通过指令微调（Instruction Tuning）、强化学习人类反馈（Reinforcement Learning from Human Feedback，RLHF）等技术，大模型在人机交互体验与生成内容质量方面得到进一步优化</w:t>
      </w:r>
      <w:r>
        <w:rPr>
          <w:vertAlign w:val="superscript"/>
        </w:rPr>
        <w:fldChar w:fldCharType="begin"/>
      </w:r>
      <w:r>
        <w:rPr>
          <w:vertAlign w:val="superscript"/>
        </w:rPr>
        <w:instrText xml:space="preserve"> </w:instrText>
      </w:r>
      <w:r>
        <w:rPr>
          <w:rFonts w:hint="eastAsia"/>
          <w:vertAlign w:val="superscript"/>
        </w:rPr>
        <w:instrText xml:space="preserve">REF _Ref229513334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w:t>
      </w:r>
    </w:p>
    <w:p w14:paraId="45940302">
      <w:pPr>
        <w:ind w:firstLine="420"/>
      </w:pPr>
      <w:r>
        <w:rPr>
          <w:rFonts w:hint="eastAsia"/>
        </w:rPr>
        <w:t>目前，大语言模型已经广泛应用于多个领域。在智能客服领域，大模型能够实现自然语言对话与自动问题解答；在教育领域，大模型可用于辅助教学与智能答疑；在新闻与内容创作领域，大模型能够自动生成文章摘要与热点分析；在代码开发领域，大模型能够辅助程序设计与代码补全。此外，在时政分析、舆情监测以及军事信息处理等垂直领域中，大模型也逐渐被应用于信息整合与文本分析任务。</w:t>
      </w:r>
    </w:p>
    <w:p w14:paraId="5A4443EF">
      <w:pPr>
        <w:ind w:firstLine="420"/>
      </w:pPr>
      <w:r>
        <w:rPr>
          <w:rFonts w:hint="eastAsia"/>
        </w:rPr>
        <w:t>然而，尽管大语言模型在自然语言处理任务中表现出较强能力，但其仍然存在一定局限性。首先，大模型本质上基于概率预测生成文本，其输出内容并不一定完全符合客观事实，因此容易产生幻觉问题。其次，大模型内部知识主要来源于训练数据，缺乏实时知识更新能力，对于动态变化的信息容易出现知识过时现象。此外，大模型在复杂逻辑推理、多跳事实关联以及专业领域知识处理方面仍存在一定不足，容易出现推理错误与事实偏差。</w:t>
      </w:r>
    </w:p>
    <w:p w14:paraId="01041955">
      <w:pPr>
        <w:ind w:firstLine="420"/>
      </w:pPr>
    </w:p>
    <w:p w14:paraId="037247F3">
      <w:pPr>
        <w:pStyle w:val="35"/>
        <w:rPr>
          <w:rFonts w:hint="eastAsia" w:ascii="黑体" w:hAnsi="黑体"/>
        </w:rPr>
      </w:pPr>
      <w:bookmarkStart w:id="12" w:name="_Toc229596972"/>
      <w:r>
        <w:rPr>
          <w:rFonts w:hint="eastAsia" w:ascii="黑体" w:hAnsi="黑体"/>
        </w:rPr>
        <w:t>1</w:t>
      </w:r>
      <w:r>
        <w:rPr>
          <w:rFonts w:ascii="黑体" w:hAnsi="黑体"/>
        </w:rPr>
        <w:t>.</w:t>
      </w:r>
      <w:r>
        <w:rPr>
          <w:rFonts w:hint="eastAsia" w:ascii="黑体" w:hAnsi="黑体"/>
        </w:rPr>
        <w:t>3</w:t>
      </w:r>
      <w:r>
        <w:rPr>
          <w:rFonts w:ascii="黑体" w:hAnsi="黑体"/>
        </w:rPr>
        <w:t>.</w:t>
      </w:r>
      <w:r>
        <w:rPr>
          <w:rFonts w:hint="eastAsia" w:ascii="黑体" w:hAnsi="黑体"/>
        </w:rPr>
        <w:t>2</w:t>
      </w:r>
      <w:r>
        <w:rPr>
          <w:rFonts w:ascii="黑体" w:hAnsi="黑体"/>
        </w:rPr>
        <w:t> 大模型幻觉问题研究现状</w:t>
      </w:r>
      <w:bookmarkEnd w:id="12"/>
    </w:p>
    <w:p w14:paraId="5ABDD879">
      <w:pPr>
        <w:ind w:firstLine="420"/>
      </w:pPr>
      <w:r>
        <w:rPr>
          <w:rFonts w:ascii="黑体" w:hAnsi="黑体"/>
        </w:rPr>
        <w:tab/>
      </w:r>
      <w:r>
        <w:rPr>
          <w:rFonts w:hint="eastAsia"/>
        </w:rPr>
        <w:t>大语言模型的幻觉问题自GPT系列模型广泛部署以来便受到学术界与工业界的持续关注。根据Ji等人（2023）的综述研究</w:t>
      </w:r>
      <w:r>
        <w:rPr>
          <w:vertAlign w:val="superscript"/>
        </w:rPr>
        <w:fldChar w:fldCharType="begin"/>
      </w:r>
      <w:r>
        <w:rPr>
          <w:vertAlign w:val="superscript"/>
        </w:rPr>
        <w:instrText xml:space="preserve"> </w:instrText>
      </w:r>
      <w:r>
        <w:rPr>
          <w:rFonts w:hint="eastAsia"/>
          <w:vertAlign w:val="superscript"/>
        </w:rPr>
        <w:instrText xml:space="preserve">REF _Ref229513347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，大模型幻觉可大致分为两大类：内在幻觉（Intrinsic Hallucination）与外在幻觉（Extrinsic Hallucination）。内在幻觉指模型生成的内容与其训练数据或输入上下文中的信息相矛盾，表现为自相矛盾或逻辑断裂；外在幻觉则指模型生成的内容无法被外部客观事实所验证，表现为实体错误、时间错误、数值错误等事实性偏差。</w:t>
      </w:r>
      <w:r>
        <w:t>此外，</w:t>
      </w:r>
      <w:r>
        <w:rPr>
          <w:rFonts w:hint="eastAsia"/>
        </w:rPr>
        <w:t>Huang</w:t>
      </w:r>
      <w:r>
        <w:t>等人于2024年发布的综述为本领域提供了最新的完整分类</w:t>
      </w:r>
      <w:r>
        <w:rPr>
          <w:vertAlign w:val="superscript"/>
        </w:rPr>
        <w:fldChar w:fldCharType="begin"/>
      </w:r>
      <w:r>
        <w:rPr>
          <w:vertAlign w:val="superscript"/>
        </w:rPr>
        <w:instrText xml:space="preserve"> REF _Ref229513619 \r \h  \* MERGEFORMAT </w:instrText>
      </w:r>
      <w:r>
        <w:rPr>
          <w:vertAlign w:val="superscript"/>
        </w:rPr>
        <w:fldChar w:fldCharType="separate"/>
      </w:r>
      <w:r>
        <w:rPr>
          <w:vertAlign w:val="superscript"/>
        </w:rPr>
        <w:t>[7]</w:t>
      </w:r>
      <w:r>
        <w:rPr>
          <w:vertAlign w:val="superscript"/>
        </w:rPr>
        <w:fldChar w:fldCharType="end"/>
      </w:r>
      <w:r>
        <w:t>。</w:t>
      </w:r>
      <w:r>
        <w:rPr>
          <w:rFonts w:hint="eastAsia"/>
        </w:rPr>
        <w:t>两类幻觉在表现形式、产生原因与检测难度上存在显著差异。</w:t>
      </w:r>
    </w:p>
    <w:p w14:paraId="40267585">
      <w:pPr>
        <w:ind w:firstLine="420"/>
      </w:pPr>
      <w:r>
        <w:rPr>
          <w:rFonts w:hint="eastAsia"/>
        </w:rPr>
        <w:t>从产生原因来看，大模型幻觉的根源是多方面的。首先，数据层面：预训练语料中不可避免地包含错误信息与过时知识，模型在训练过程中难以区分事实与虚构内容。其次，模型架构层面：自回归生成机制使得模型在逐token预测过程中缺乏对全局事实一致性的显式约束，错误一旦产生便容易在后续生成中扩散。再次，解码策略层面：温度采样、Top-p采样等随机性策略在提升生成多样性的同时，也增加了偏离事实的风险。此外，大模型在处理长文本时存在注意力分散与上下文遗忘的问题，进一步加剧了幻觉产生的可能。</w:t>
      </w:r>
    </w:p>
    <w:p w14:paraId="1E7747CF">
      <w:pPr>
        <w:ind w:firstLine="420"/>
      </w:pPr>
      <w:r>
        <w:rPr>
          <w:rFonts w:hint="eastAsia"/>
        </w:rPr>
        <w:t>从研究趋势来看，大模型幻觉检测经历了从人工评估到自动检测、从粗粒度到细粒度的发展过程。早期研究主要依靠人工标注对模型输出的真实性进行判断，如TruthfulQA基准数据集的构建</w:t>
      </w:r>
      <w:r>
        <w:rPr>
          <w:vertAlign w:val="superscript"/>
        </w:rPr>
        <w:fldChar w:fldCharType="begin"/>
      </w:r>
      <w:r>
        <w:rPr>
          <w:vertAlign w:val="superscript"/>
        </w:rPr>
        <w:instrText xml:space="preserve"> </w:instrText>
      </w:r>
      <w:r>
        <w:rPr>
          <w:rFonts w:hint="eastAsia"/>
          <w:vertAlign w:val="superscript"/>
        </w:rPr>
        <w:instrText xml:space="preserve">REF _Ref229513631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。随着模型部署规模扩大，自动化检测方法逐渐成为主要研究方向，根据是否依赖外部知识可将现有方法划分为</w:t>
      </w:r>
      <w:r>
        <w:rPr>
          <w:rFonts w:hint="eastAsia"/>
          <w:lang w:eastAsia="zh-CN"/>
        </w:rPr>
        <w:t>“</w:t>
      </w:r>
      <w:r>
        <w:rPr>
          <w:rFonts w:hint="eastAsia"/>
        </w:rPr>
        <w:t>内部自检</w:t>
      </w:r>
      <w:r>
        <w:rPr>
          <w:rFonts w:hint="eastAsia"/>
          <w:lang w:eastAsia="zh-CN"/>
        </w:rPr>
        <w:t>”</w:t>
      </w:r>
      <w:r>
        <w:rPr>
          <w:rFonts w:hint="eastAsia"/>
        </w:rPr>
        <w:t>与</w:t>
      </w:r>
      <w:r>
        <w:rPr>
          <w:rFonts w:hint="eastAsia"/>
          <w:lang w:eastAsia="zh-CN"/>
        </w:rPr>
        <w:t>“</w:t>
      </w:r>
      <w:r>
        <w:rPr>
          <w:rFonts w:hint="eastAsia"/>
        </w:rPr>
        <w:t>外部验证</w:t>
      </w:r>
      <w:r>
        <w:rPr>
          <w:rFonts w:hint="eastAsia"/>
          <w:lang w:eastAsia="zh-CN"/>
        </w:rPr>
        <w:t>”</w:t>
      </w:r>
      <w:r>
        <w:rPr>
          <w:rFonts w:hint="eastAsia"/>
        </w:rPr>
        <w:t>两类。</w:t>
      </w:r>
    </w:p>
    <w:p w14:paraId="28D5373B">
      <w:pPr>
        <w:ind w:firstLine="420"/>
      </w:pPr>
    </w:p>
    <w:p w14:paraId="523EE32C">
      <w:pPr>
        <w:pStyle w:val="35"/>
        <w:rPr>
          <w:rFonts w:hint="eastAsia" w:ascii="黑体" w:hAnsi="黑体"/>
        </w:rPr>
      </w:pPr>
      <w:bookmarkStart w:id="13" w:name="_Toc229596973"/>
      <w:r>
        <w:rPr>
          <w:rFonts w:hint="eastAsia" w:ascii="黑体" w:hAnsi="黑体"/>
        </w:rPr>
        <w:t>1</w:t>
      </w:r>
      <w:r>
        <w:rPr>
          <w:rFonts w:ascii="黑体" w:hAnsi="黑体"/>
        </w:rPr>
        <w:t>.</w:t>
      </w:r>
      <w:r>
        <w:rPr>
          <w:rFonts w:hint="eastAsia" w:ascii="黑体" w:hAnsi="黑体"/>
        </w:rPr>
        <w:t>3</w:t>
      </w:r>
      <w:r>
        <w:rPr>
          <w:rFonts w:ascii="黑体" w:hAnsi="黑体"/>
        </w:rPr>
        <w:t>.</w:t>
      </w:r>
      <w:r>
        <w:rPr>
          <w:rFonts w:hint="eastAsia" w:ascii="黑体" w:hAnsi="黑体"/>
        </w:rPr>
        <w:t>3</w:t>
      </w:r>
      <w:r>
        <w:rPr>
          <w:rFonts w:ascii="黑体" w:hAnsi="黑体"/>
        </w:rPr>
        <w:t> 幻觉检测方法研究现状</w:t>
      </w:r>
      <w:bookmarkEnd w:id="13"/>
    </w:p>
    <w:p w14:paraId="559E46F5">
      <w:pPr>
        <w:ind w:firstLine="420"/>
      </w:pPr>
      <w:r>
        <w:rPr>
          <w:rFonts w:hint="eastAsia"/>
        </w:rPr>
        <w:t>在内部自检方面，SelfCheckGPT（Manakul等人，2023）是最具代表性的工作之一</w:t>
      </w:r>
      <w:r>
        <w:rPr>
          <w:vertAlign w:val="superscript"/>
        </w:rPr>
        <w:fldChar w:fldCharType="begin"/>
      </w:r>
      <w:r>
        <w:rPr>
          <w:vertAlign w:val="superscript"/>
        </w:rPr>
        <w:instrText xml:space="preserve"> </w:instrText>
      </w:r>
      <w:r>
        <w:rPr>
          <w:rFonts w:hint="eastAsia"/>
          <w:vertAlign w:val="superscript"/>
        </w:rPr>
        <w:instrText xml:space="preserve">REF _Ref229513644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该方法通过对同一提示进行多次独立采样，利用生成结果之间的不一致性来推断幻觉的存在。其核心假设是：当模型对某个知识点掌握充分时，多次采样结果应保持高度一致；反之，当模型对知识不确定或缺乏可靠信息时，多次生成结果之间将呈现较大的随机性与差异。具体实现上，SelfCheckGPT利用BERTScore、自然语言推理（NLI）或大模型自询问（LLM-Prompting）等方式度量多轮生成结果之间的一致性程度，从而识别幻觉句。实验表明，该方法在WikiBio等数据集上取得了较好的检测效果，且不需要外部知识库。然而，SelfCheckGPT仅关注检测阶段，未涉及错误修复，且对于事实性一致但表述方式不同的句子容易产生误判。</w:t>
      </w:r>
    </w:p>
    <w:p w14:paraId="34151180">
      <w:pPr>
        <w:ind w:firstLine="420"/>
      </w:pPr>
      <w:r>
        <w:rPr>
          <w:rFonts w:hint="eastAsia"/>
        </w:rPr>
        <w:t>在外部验证方面，检索增强生成（RAG）是最具影响力的技术框架。Lewis等人（2020）提出RAG的基本架构</w:t>
      </w:r>
      <w:r>
        <w:rPr>
          <w:vertAlign w:val="superscript"/>
        </w:rPr>
        <w:fldChar w:fldCharType="begin"/>
      </w:r>
      <w:r>
        <w:rPr>
          <w:vertAlign w:val="superscript"/>
        </w:rPr>
        <w:instrText xml:space="preserve"> </w:instrText>
      </w:r>
      <w:r>
        <w:rPr>
          <w:rFonts w:hint="eastAsia"/>
          <w:vertAlign w:val="superscript"/>
        </w:rPr>
        <w:instrText xml:space="preserve">REF _Ref229513673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，将预训练语言模型与非参数化知识检索相结合，使模型在生成回答时能够动态引用外部知识库中的相关文档。后续研究中，Shuster等人（2021）进一步提出RAG在开放域对话中的应用</w:t>
      </w:r>
      <w:r>
        <w:rPr>
          <w:vertAlign w:val="superscript"/>
        </w:rPr>
        <w:fldChar w:fldCharType="begin"/>
      </w:r>
      <w:r>
        <w:rPr>
          <w:vertAlign w:val="superscript"/>
        </w:rPr>
        <w:instrText xml:space="preserve"> </w:instrText>
      </w:r>
      <w:r>
        <w:rPr>
          <w:rFonts w:hint="eastAsia"/>
          <w:vertAlign w:val="superscript"/>
        </w:rPr>
        <w:instrText xml:space="preserve">REF _Ref229513683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，证明了外部知识检索能够有效降低模型的事实性错误。在事实核查领域，Thorne等人（2018）提出的FEVER（Fact Extraction and VERification）数据集与共享任务推动了事实验证技术的发展</w:t>
      </w:r>
      <w:r>
        <w:rPr>
          <w:vertAlign w:val="superscript"/>
        </w:rPr>
        <w:fldChar w:fldCharType="begin"/>
      </w:r>
      <w:r>
        <w:rPr>
          <w:vertAlign w:val="superscript"/>
        </w:rPr>
        <w:instrText xml:space="preserve"> </w:instrText>
      </w:r>
      <w:r>
        <w:rPr>
          <w:rFonts w:hint="eastAsia"/>
          <w:vertAlign w:val="superscript"/>
        </w:rPr>
        <w:instrText xml:space="preserve">REF _Ref229513693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。近年来，基于大模型自身进行事实核查的方法也取得了进展，如FactScore（Min等人，2023）将大模型生成内容分解为原子事实单元并逐个进行外部验证，在人物传记生成评估中取得了较好效果</w:t>
      </w:r>
      <w:r>
        <w:rPr>
          <w:vertAlign w:val="superscript"/>
        </w:rPr>
        <w:fldChar w:fldCharType="begin"/>
      </w:r>
      <w:r>
        <w:rPr>
          <w:vertAlign w:val="superscript"/>
        </w:rPr>
        <w:instrText xml:space="preserve"> </w:instrText>
      </w:r>
      <w:r>
        <w:rPr>
          <w:rFonts w:hint="eastAsia"/>
          <w:vertAlign w:val="superscript"/>
        </w:rPr>
        <w:instrText xml:space="preserve">REF _Ref229513702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w:t>
      </w:r>
      <w:r>
        <w:t>Google DeepMind提出的SAFE使用语言模型将长文本分解为事实单元，再通过搜索引擎逐条验证，在事实核查中取得了良好效果</w:t>
      </w:r>
      <w:r>
        <w:rPr>
          <w:vertAlign w:val="superscript"/>
        </w:rPr>
        <w:fldChar w:fldCharType="begin"/>
      </w:r>
      <w:r>
        <w:rPr>
          <w:vertAlign w:val="superscript"/>
        </w:rPr>
        <w:instrText xml:space="preserve"> REF _Ref229513711 \r \h  \* MERGEFORMAT </w:instrText>
      </w:r>
      <w:r>
        <w:rPr>
          <w:vertAlign w:val="superscript"/>
        </w:rPr>
        <w:fldChar w:fldCharType="separate"/>
      </w:r>
      <w:r>
        <w:rPr>
          <w:vertAlign w:val="superscript"/>
        </w:rPr>
        <w:t>[14]</w:t>
      </w:r>
      <w:r>
        <w:rPr>
          <w:vertAlign w:val="superscript"/>
        </w:rPr>
        <w:fldChar w:fldCharType="end"/>
      </w:r>
      <w:r>
        <w:t>。</w:t>
      </w:r>
    </w:p>
    <w:p w14:paraId="274D35F1">
      <w:pPr>
        <w:ind w:firstLine="420"/>
      </w:pPr>
      <w:r>
        <w:rPr>
          <w:rFonts w:hint="eastAsia"/>
        </w:rPr>
        <w:t>在语义匹配技术方面，Sentence-BERT（Reimers与Gurevych，2019）</w:t>
      </w:r>
      <w:r>
        <w:rPr>
          <w:vertAlign w:val="superscript"/>
        </w:rPr>
        <w:fldChar w:fldCharType="begin"/>
      </w:r>
      <w:r>
        <w:rPr>
          <w:vertAlign w:val="superscript"/>
        </w:rPr>
        <w:instrText xml:space="preserve"> </w:instrText>
      </w:r>
      <w:r>
        <w:rPr>
          <w:rFonts w:hint="eastAsia"/>
          <w:vertAlign w:val="superscript"/>
        </w:rPr>
        <w:instrText xml:space="preserve">REF _Ref229513808 \r \h</w:instrText>
      </w:r>
      <w:r>
        <w:rPr>
          <w:vertAlign w:val="superscript"/>
        </w:rPr>
        <w:instrText xml:space="preserve">  \* MERGEFORMAT </w:instrText>
      </w:r>
      <w:r>
        <w:rPr>
          <w:vertAlign w:val="superscript"/>
        </w:rPr>
        <w:fldChar w:fldCharType="separate"/>
      </w:r>
      <w:r>
        <w:rPr>
          <w:vertAlign w:val="superscript"/>
        </w:rPr>
        <w:t>[1</w:t>
      </w:r>
      <w:r>
        <w:rPr>
          <w:rFonts w:hint="eastAsia"/>
          <w:vertAlign w:val="superscript"/>
        </w:rPr>
        <w:t>5</w:t>
      </w:r>
      <w:r>
        <w:rPr>
          <w:vertAlign w:val="superscript"/>
        </w:rPr>
        <w:t>]</w:t>
      </w:r>
      <w:r>
        <w:rPr>
          <w:vertAlign w:val="superscript"/>
        </w:rPr>
        <w:fldChar w:fldCharType="end"/>
      </w:r>
      <w:r>
        <w:rPr>
          <w:rFonts w:hint="eastAsia"/>
        </w:rPr>
        <w:t>通过在BERT预训练模型基础上引入孪生网络结构与对比学习目标，实现了句子级别的语义向量化编码，在语义相似度计算与文本聚类任务中显著优于传统方法。该技术已在幻觉检测、事实验证与文本纠错等多个领域得到广泛应用。</w:t>
      </w:r>
    </w:p>
    <w:p w14:paraId="581B1B3E">
      <w:pPr>
        <w:ind w:firstLine="420"/>
      </w:pPr>
      <w:r>
        <w:rPr>
          <w:rFonts w:hint="eastAsia"/>
        </w:rPr>
        <w:t>总体来看，现有幻觉检测方法面临的主要挑战包括：第一，内部自检方法虽然部署简便，但在检测复杂事实错误与隐性逻辑错误方面的能力尚需提升；第二，外部验证方法虽然能够引入权威证据，但在证据质量参差不齐或检索信息不足时，检测准确率会明显下降；第三，多数方法仅停留在检测阶段，缺乏对错误内容的自动定位与修复能力。</w:t>
      </w:r>
    </w:p>
    <w:p w14:paraId="70BF4A38">
      <w:pPr>
        <w:ind w:firstLine="420"/>
      </w:pPr>
    </w:p>
    <w:p w14:paraId="16B4A60E">
      <w:pPr>
        <w:pStyle w:val="35"/>
        <w:rPr>
          <w:rFonts w:hint="eastAsia" w:ascii="黑体" w:hAnsi="黑体"/>
        </w:rPr>
      </w:pPr>
      <w:bookmarkStart w:id="14" w:name="_Toc229596974"/>
      <w:r>
        <w:rPr>
          <w:rFonts w:hint="eastAsia" w:ascii="黑体" w:hAnsi="黑体"/>
        </w:rPr>
        <w:t>1</w:t>
      </w:r>
      <w:r>
        <w:rPr>
          <w:rFonts w:ascii="黑体" w:hAnsi="黑体"/>
        </w:rPr>
        <w:t>.</w:t>
      </w:r>
      <w:r>
        <w:rPr>
          <w:rFonts w:hint="eastAsia" w:ascii="黑体" w:hAnsi="黑体"/>
        </w:rPr>
        <w:t>3</w:t>
      </w:r>
      <w:r>
        <w:rPr>
          <w:rFonts w:ascii="黑体" w:hAnsi="黑体"/>
        </w:rPr>
        <w:t>.</w:t>
      </w:r>
      <w:r>
        <w:rPr>
          <w:rFonts w:hint="eastAsia" w:ascii="黑体" w:hAnsi="黑体"/>
        </w:rPr>
        <w:t>4</w:t>
      </w:r>
      <w:r>
        <w:rPr>
          <w:rFonts w:ascii="黑体" w:hAnsi="黑体"/>
        </w:rPr>
        <w:t> 幻觉修复方法研究现状</w:t>
      </w:r>
      <w:bookmarkEnd w:id="14"/>
    </w:p>
    <w:p w14:paraId="350C6124">
      <w:pPr>
        <w:ind w:firstLine="420"/>
      </w:pPr>
      <w:r>
        <w:rPr>
          <w:rFonts w:hint="eastAsia"/>
        </w:rPr>
        <w:t>相比于幻觉检测，幻觉修复的研究尚处于起步阶段。目前主流的修复策略可分为三类：基于编辑的方法、基于重生成的方法以及基于检索注入的方法。</w:t>
      </w:r>
    </w:p>
    <w:p w14:paraId="36F7728D">
      <w:pPr>
        <w:ind w:firstLine="420"/>
      </w:pPr>
      <w:r>
        <w:rPr>
          <w:rFonts w:hint="eastAsia"/>
        </w:rPr>
        <w:t>基于编辑的方法直接对检测出的错误文本片段进行局部修改，通过定位错误文本片段，利用微调后的编辑模型结合上下文信息替换错误内容。该方法在短文本与实体错误场景下效果较好，但在涉及长距离依赖关系与复杂逻辑修改的场景中容易出现编辑不完整或引入新错误的问题。</w:t>
      </w:r>
    </w:p>
    <w:p w14:paraId="4DF26835">
      <w:pPr>
        <w:ind w:firstLine="420"/>
      </w:pPr>
      <w:r>
        <w:rPr>
          <w:rFonts w:hint="eastAsia"/>
        </w:rPr>
        <w:t>基于重生成的方法在检测到幻觉后，对相关段落进行完全重新生成。该方法虽然能够从根本上避免编辑操作的不完整性问题，但重生成过程可能引入新的幻觉内容，且计算成本较高，在实时应用场景中存在局限性。</w:t>
      </w:r>
    </w:p>
    <w:p w14:paraId="6794A30D">
      <w:pPr>
        <w:ind w:firstLine="420"/>
      </w:pPr>
      <w:r>
        <w:rPr>
          <w:rFonts w:hint="eastAsia"/>
        </w:rPr>
        <w:t>基于检索注入的方法在检测到错误后，利用外部检索获取的权威信息指导修复过程。该方法结合了检索增强思想与文本修复任务，具有较好的可解释性：修复结果直接由外部证据支撑，用户可以通过回溯参考证据来验证修复的合理性。然而，该类方法的效果高度依赖于检索结果的质量，当检索证据不充分或与原文上下文不匹配时，修复质量会显著下降。</w:t>
      </w:r>
    </w:p>
    <w:p w14:paraId="4C4015D8">
      <w:pPr>
        <w:ind w:firstLine="420"/>
      </w:pPr>
      <w:r>
        <w:rPr>
          <w:rFonts w:hint="eastAsia"/>
        </w:rPr>
        <w:t>综上所述，当前大模型幻觉研究在检测与修复两个维度上均取得了一定进展，但仍存在以下不足：第一，内部自检方法与外部检索方法缺乏系统的实验对比，两种技术路线的适用场景与局限性尚未被充分揭示；第二，多数研究将检测与修复视为两个独立任务，缺乏一体化的闭环方案；第三，现有评测基准以英文数据集为主，面向中文复杂文本的幻觉评测资源较为匮乏。本文试图从上述不足出发，在自采样基础方案与RAG混合方法的系统实现与对比评估</w:t>
      </w:r>
      <w:r>
        <w:rPr>
          <w:rFonts w:hint="eastAsia"/>
          <w:lang w:eastAsia="zh-CN"/>
        </w:rPr>
        <w:t>、</w:t>
      </w:r>
      <w:r>
        <w:rPr>
          <w:rFonts w:hint="eastAsia"/>
        </w:rPr>
        <w:t>“检测—修复”机制设计以及中文多领域测试集构建等方面进行探索。</w:t>
      </w:r>
    </w:p>
    <w:p w14:paraId="19A59755">
      <w:pPr>
        <w:pStyle w:val="32"/>
        <w:spacing w:before="447" w:after="447"/>
        <w:rPr>
          <w:rFonts w:hint="eastAsia" w:ascii="黑体" w:hAnsi="黑体"/>
        </w:rPr>
      </w:pPr>
      <w:bookmarkStart w:id="15" w:name="_Toc229596975"/>
      <w:r>
        <w:rPr>
          <w:rFonts w:hint="eastAsia" w:ascii="黑体" w:hAnsi="黑体"/>
        </w:rPr>
        <w:t>1</w:t>
      </w:r>
      <w:r>
        <w:rPr>
          <w:rFonts w:ascii="黑体" w:hAnsi="黑体"/>
        </w:rPr>
        <w:t>.</w:t>
      </w:r>
      <w:r>
        <w:rPr>
          <w:rFonts w:hint="eastAsia" w:ascii="黑体" w:hAnsi="黑体"/>
        </w:rPr>
        <w:t>4　论文组织架构</w:t>
      </w:r>
      <w:bookmarkEnd w:id="15"/>
    </w:p>
    <w:p w14:paraId="1B97E696">
      <w:pPr>
        <w:ind w:firstLine="532" w:firstLineChars="200"/>
      </w:pPr>
      <w:r>
        <w:t>本文共分为六个章节</w:t>
      </w:r>
      <w:r>
        <w:rPr>
          <w:rFonts w:hint="eastAsia"/>
        </w:rPr>
        <w:t>。</w:t>
      </w:r>
    </w:p>
    <w:p w14:paraId="05D5ACF8">
      <w:pPr>
        <w:ind w:firstLine="532" w:firstLineChars="200"/>
      </w:pPr>
      <w:r>
        <w:t>第一章为绪论，从大语言模型幻觉问题的现实影响出发，阐述了幻觉检测与修复研究在提升模型可信性方面的重要意义，分析了现有内部自检与外部验证方法在检测精度、证据依赖与错误修复等方面的不足。在此基础上，</w:t>
      </w:r>
      <w:r>
        <w:rPr>
          <w:rFonts w:hint="eastAsia"/>
        </w:rPr>
        <w:t>提出了以自采样一致性检测为基础、引入RAG框架进行融合的研究思路，围绕从基础检测到混合增强检测修复的方法演进开展主要研究内容</w:t>
      </w:r>
      <w:r>
        <w:t>，为后续各章节的深入展开奠定了研究框架。</w:t>
      </w:r>
    </w:p>
    <w:p w14:paraId="715967CE">
      <w:pPr>
        <w:ind w:firstLine="532" w:firstLineChars="200"/>
      </w:pPr>
      <w:r>
        <w:t>第二章为相关技术与理论基础，系统梳理了大语言模型的Transformer核心架构、检索增强生成技术的信息检索与证据增强流程、Sentence-BERT语义匹配模型的高效向量检索能力、自采样一致性检测方法的原理与改进方向，以及提示词工程在事实核查任务中的设计原则与关键作用。通过对上述技术领域的综述，揭示了现有方法在检索质量、证据匹配精度与计算效率等方面的技术瓶颈，为后续第三章的自采样检测方法与第四章的RAG检测修复方法提供了坚实的理论支撑。</w:t>
      </w:r>
    </w:p>
    <w:p w14:paraId="0DF02F24">
      <w:pPr>
        <w:ind w:firstLine="532" w:firstLineChars="200"/>
      </w:pPr>
      <w:r>
        <w:t>第三章提出了基于自采样一致性的幻觉检测方法。该方法通过多次独立采样构建</w:t>
      </w:r>
      <w:r>
        <w:rPr>
          <w:rFonts w:hint="eastAsia"/>
          <w:lang w:eastAsia="zh-CN"/>
        </w:rPr>
        <w:t>“</w:t>
      </w:r>
      <w:r>
        <w:t>候选—样本</w:t>
      </w:r>
      <w:r>
        <w:rPr>
          <w:rFonts w:hint="eastAsia"/>
          <w:lang w:eastAsia="zh-CN"/>
        </w:rPr>
        <w:t>”</w:t>
      </w:r>
      <w:r>
        <w:t>对比体系，设计了三阶段渐进式检测流程：首先利用SBERT语义匹配进行粗筛，快速过滤语义无关的句子对；继而通过LLM分组事实性核查判定候选句与样本句之间的事实一致性；最后对高风险句子启动带上下文的最终复核，综合判定是否存在幻觉。该方法具有零外部依赖、部署简便的特点，适用于网络受限或低资源场景下的幻觉检测。</w:t>
      </w:r>
    </w:p>
    <w:p w14:paraId="524D41BB">
      <w:pPr>
        <w:ind w:firstLine="532" w:firstLineChars="200"/>
      </w:pPr>
      <w:r>
        <w:t>第四章提出了</w:t>
      </w:r>
      <w:r>
        <w:rPr>
          <w:rFonts w:hint="eastAsia"/>
          <w:lang w:val="en-US" w:eastAsia="zh-CN"/>
        </w:rPr>
        <w:t>融合</w:t>
      </w:r>
      <w:r>
        <w:t>RAG的幻觉检测与修复方法。该方法通过引入Tavily搜索引擎实现外部知识的动态获取，构建了从</w:t>
      </w:r>
      <w:r>
        <w:rPr>
          <w:rFonts w:hint="eastAsia"/>
          <w:lang w:eastAsia="zh-CN"/>
        </w:rPr>
        <w:t>“</w:t>
      </w:r>
      <w:r>
        <w:t>检测</w:t>
      </w:r>
      <w:r>
        <w:rPr>
          <w:rFonts w:hint="eastAsia"/>
          <w:lang w:eastAsia="zh-CN"/>
        </w:rPr>
        <w:t>”</w:t>
      </w:r>
      <w:r>
        <w:t>到</w:t>
      </w:r>
      <w:r>
        <w:rPr>
          <w:rFonts w:hint="eastAsia"/>
          <w:lang w:eastAsia="zh-CN"/>
        </w:rPr>
        <w:t>“</w:t>
      </w:r>
      <w:r>
        <w:t>定位</w:t>
      </w:r>
      <w:r>
        <w:rPr>
          <w:rFonts w:hint="eastAsia"/>
          <w:lang w:eastAsia="zh-CN"/>
        </w:rPr>
        <w:t>”</w:t>
      </w:r>
      <w:r>
        <w:t>到</w:t>
      </w:r>
      <w:r>
        <w:rPr>
          <w:rFonts w:hint="eastAsia"/>
          <w:lang w:eastAsia="zh-CN"/>
        </w:rPr>
        <w:t>“</w:t>
      </w:r>
      <w:r>
        <w:t>修复</w:t>
      </w:r>
      <w:r>
        <w:rPr>
          <w:rFonts w:hint="eastAsia"/>
          <w:lang w:eastAsia="zh-CN"/>
        </w:rPr>
        <w:t>”</w:t>
      </w:r>
      <w:r>
        <w:t>的</w:t>
      </w:r>
      <w:r>
        <w:rPr>
          <w:rFonts w:hint="eastAsia"/>
        </w:rPr>
        <w:t>完整</w:t>
      </w:r>
      <w:r>
        <w:t>处理</w:t>
      </w:r>
      <w:r>
        <w:rPr>
          <w:rFonts w:hint="eastAsia"/>
        </w:rPr>
        <w:t>流程</w:t>
      </w:r>
      <w:r>
        <w:t>：以多维度任务拆解与去诱导化搜索查询构造为基础，构建高相关性外部证据池，结合SBERT语义匹配实现证据与待核查句子的精准对齐，在此基础上执行错别字预检与</w:t>
      </w:r>
      <w:r>
        <w:rPr>
          <w:rFonts w:hint="eastAsia"/>
          <w:lang w:eastAsia="zh-CN"/>
        </w:rPr>
        <w:t>“</w:t>
      </w:r>
      <w:r>
        <w:t>证实/证伪/争议</w:t>
      </w:r>
      <w:r>
        <w:rPr>
          <w:rFonts w:hint="eastAsia"/>
          <w:lang w:eastAsia="zh-CN"/>
        </w:rPr>
        <w:t>”</w:t>
      </w:r>
      <w:r>
        <w:t>三分类逐句事实判定，最终通过词语级错误定位与证据驱动的修复提供可追溯的修正依据。该方法弥补了自采样方法在外部知识支撑与错误修复能力方面的不足。</w:t>
      </w:r>
    </w:p>
    <w:p w14:paraId="03747DA3">
      <w:pPr>
        <w:ind w:firstLine="532" w:firstLineChars="200"/>
      </w:pPr>
      <w:r>
        <w:t>第五章为实验设计与结果分析。首先构建了覆盖历史文明、自然科学、工程技术、法律时政四个领域共50条复杂幻觉测试集，系统涵盖实体错误、时间数值错误、逻辑矛盾、归属混淆与隐性假设偏差等多种幻觉类型；随后确立了以F1分数为核心的四项评价指标体系；在此基础上，从总体性能、分项表现与典型案例三个维度对三种方法（RAG</w:t>
      </w:r>
      <w:r>
        <w:rPr>
          <w:rFonts w:hint="eastAsia"/>
          <w:lang w:val="en-US" w:eastAsia="zh-CN"/>
        </w:rPr>
        <w:t>融合</w:t>
      </w:r>
      <w:r>
        <w:t>方法、自采样方法、自询问基线方法）进行定量评估与定性分析，并进一步对RAG方法的幻觉修复效果进行了专项评估，揭示了各方法在不同幻觉类型与知识领域中的性能差异、修复能力及适用条件。</w:t>
      </w:r>
    </w:p>
    <w:p w14:paraId="27048246">
      <w:pPr>
        <w:ind w:firstLine="532" w:firstLineChars="200"/>
      </w:pPr>
      <w:r>
        <w:t>第六章为总结与展望，系统梳理了本文在自采样一致性检测、RAG检测修复、中文多领域测试集构建、多方法实验对比以及幻觉修复评估等方面的主要贡献，分析了研究中存在的局限性，并对检测精度提升、证据冲突消解、全自动修复机制、方法融合与实际部署优化等未来工作方向进行了展望。</w:t>
      </w:r>
    </w:p>
    <w:p w14:paraId="7767A61E">
      <w:pPr>
        <w:ind w:firstLine="532" w:firstLineChars="200"/>
        <w:sectPr>
          <w:pgSz w:w="11907" w:h="16840"/>
          <w:pgMar w:top="1701" w:right="1701" w:bottom="1701" w:left="1701" w:header="1418" w:footer="1418" w:gutter="0"/>
          <w:pgNumType w:start="1"/>
          <w:cols w:space="720" w:num="1"/>
          <w:docGrid w:type="linesAndChars" w:linePitch="447" w:charSpace="5325"/>
        </w:sectPr>
      </w:pPr>
    </w:p>
    <w:bookmarkEnd w:id="6"/>
    <w:p w14:paraId="5E5CCDB3">
      <w:pPr>
        <w:pStyle w:val="2"/>
        <w:numPr>
          <w:ilvl w:val="0"/>
          <w:numId w:val="3"/>
        </w:numPr>
        <w:spacing w:before="447" w:after="447"/>
        <w:rPr>
          <w:rFonts w:hint="eastAsia" w:ascii="黑体" w:hAnsi="黑体"/>
        </w:rPr>
      </w:pPr>
      <w:bookmarkStart w:id="16" w:name="_Toc229596976"/>
      <w:r>
        <w:rPr>
          <w:rFonts w:ascii="黑体" w:hAnsi="黑体"/>
        </w:rPr>
        <w:t> </w:t>
      </w:r>
      <w:r>
        <w:rPr>
          <w:rFonts w:hint="eastAsia" w:ascii="黑体" w:hAnsi="黑体"/>
        </w:rPr>
        <w:t>相关技术与理论基础</w:t>
      </w:r>
      <w:bookmarkEnd w:id="16"/>
      <w:r>
        <w:rPr>
          <w:rFonts w:ascii="黑体" w:hAnsi="黑体"/>
        </w:rPr>
        <w:fldChar w:fldCharType="begin"/>
      </w:r>
      <w:r>
        <w:rPr>
          <w:rFonts w:ascii="黑体" w:hAnsi="黑体"/>
        </w:rPr>
        <w:instrText xml:space="preserve"> </w:instrText>
      </w:r>
      <w:r>
        <w:rPr>
          <w:rFonts w:hint="eastAsia" w:ascii="黑体" w:hAnsi="黑体"/>
        </w:rPr>
        <w:instrText xml:space="preserve">SEQ eq \h \* MERGEFORMAT</w:instrText>
      </w:r>
      <w:r>
        <w:rPr>
          <w:rFonts w:ascii="黑体" w:hAnsi="黑体"/>
        </w:rPr>
        <w:instrText xml:space="preserve"> </w:instrText>
      </w:r>
      <w:r>
        <w:rPr>
          <w:rFonts w:ascii="黑体" w:hAnsi="黑体"/>
        </w:rPr>
        <w:fldChar w:fldCharType="end"/>
      </w:r>
      <w:r>
        <w:rPr>
          <w:rFonts w:ascii="黑体" w:hAnsi="黑体"/>
        </w:rPr>
        <w:fldChar w:fldCharType="begin"/>
      </w:r>
      <w:r>
        <w:rPr>
          <w:rFonts w:ascii="黑体" w:hAnsi="黑体"/>
        </w:rPr>
        <w:instrText xml:space="preserve"> SEQ list \r \h \* MERGEFORMAT </w:instrText>
      </w:r>
      <w:r>
        <w:rPr>
          <w:rFonts w:ascii="黑体" w:hAnsi="黑体"/>
        </w:rPr>
        <w:fldChar w:fldCharType="end"/>
      </w:r>
    </w:p>
    <w:p w14:paraId="294C2F29">
      <w:pPr>
        <w:ind w:firstLine="532" w:firstLineChars="200"/>
      </w:pPr>
      <w:r>
        <w:t>本章围绕本文所提出的大语言模型幻觉检测方法，系统梳理了相关的核心技术与理论基础，为后续方法的设计与实现提供理论支撑。如第一章所述，大语言模型在生成文本时</w:t>
      </w:r>
      <w:r>
        <w:rPr>
          <w:rFonts w:hint="eastAsia"/>
        </w:rPr>
        <w:t>可能</w:t>
      </w:r>
      <w:r>
        <w:t>存在幻觉现象，而自采样一致性检测是当前缓解该问题的重要技术路径，但</w:t>
      </w:r>
      <w:r>
        <w:rPr>
          <w:rFonts w:hint="eastAsia"/>
          <w:lang w:val="en-US" w:eastAsia="zh-CN"/>
        </w:rPr>
        <w:t>该</w:t>
      </w:r>
      <w:r>
        <w:t>方法在检测精度</w:t>
      </w:r>
      <w:r>
        <w:rPr>
          <w:rFonts w:hint="eastAsia"/>
          <w:lang w:val="en-US" w:eastAsia="zh-CN"/>
        </w:rPr>
        <w:t>和</w:t>
      </w:r>
      <w:r>
        <w:t>证据匹配准确性上</w:t>
      </w:r>
      <w:r>
        <w:rPr>
          <w:rFonts w:hint="eastAsia"/>
          <w:lang w:val="en-US" w:eastAsia="zh-CN"/>
        </w:rPr>
        <w:t>有所</w:t>
      </w:r>
      <w:r>
        <w:t>局限。针对这些问题，本章首先阐述大语言模型的底层架构原理，作为理解幻觉生成机制的基础；随后深入分析检索增强生成（RAG）技术的信息检索与证据增强流程，及其在降低幻觉方面的天然优势；接着介绍Sentence-BERT语义匹配模型的高效向量检索能力；进而剖析自采样一致性检测方法的核心思想与改进方向；最后探讨提示词工程在事实核查任务中的设计原则与关键作用。通过对上述工作的梳理，本章揭示现有</w:t>
      </w:r>
      <w:r>
        <w:rPr>
          <w:rFonts w:hint="eastAsia"/>
          <w:lang w:val="en-US" w:eastAsia="zh-CN"/>
        </w:rPr>
        <w:t>自采样一致性检测</w:t>
      </w:r>
      <w:r>
        <w:t>方法的技术</w:t>
      </w:r>
      <w:r>
        <w:rPr>
          <w:rFonts w:hint="eastAsia"/>
          <w:lang w:val="en-US" w:eastAsia="zh-CN"/>
        </w:rPr>
        <w:t>优势</w:t>
      </w:r>
      <w:r>
        <w:t>与改进关键点，</w:t>
      </w:r>
      <w:r>
        <w:rPr>
          <w:rFonts w:hint="eastAsia"/>
        </w:rPr>
        <w:t>为本文第三章提出的自采样基础检测方法以及第四章在其上融合RAG框架构建的增强型</w:t>
      </w:r>
      <w:r>
        <w:rPr>
          <w:rFonts w:hint="eastAsia"/>
          <w:lang w:val="en-US" w:eastAsia="zh-CN"/>
        </w:rPr>
        <w:t>幻觉</w:t>
      </w:r>
      <w:r>
        <w:rPr>
          <w:rFonts w:hint="eastAsia"/>
        </w:rPr>
        <w:t>检测与修复方法</w:t>
      </w:r>
      <w:r>
        <w:t>，奠定坚实的理论支撑和方法参考。</w:t>
      </w:r>
    </w:p>
    <w:p w14:paraId="718327C2">
      <w:pPr>
        <w:pStyle w:val="32"/>
        <w:spacing w:before="447" w:after="447"/>
        <w:rPr>
          <w:rFonts w:hint="eastAsia" w:ascii="黑体" w:hAnsi="黑体"/>
        </w:rPr>
      </w:pPr>
      <w:bookmarkStart w:id="17" w:name="_Toc229596977"/>
      <w:r>
        <w:rPr>
          <w:rFonts w:hint="eastAsia" w:ascii="黑体" w:hAnsi="黑体"/>
        </w:rPr>
        <w:t>2</w:t>
      </w:r>
      <w:r>
        <w:rPr>
          <w:rFonts w:ascii="黑体" w:hAnsi="黑体"/>
        </w:rPr>
        <w:t>.</w:t>
      </w:r>
      <w:r>
        <w:rPr>
          <w:rFonts w:hint="eastAsia" w:ascii="黑体" w:hAnsi="黑体"/>
        </w:rPr>
        <w:t>1　大语言模型基础</w:t>
      </w:r>
      <w:bookmarkEnd w:id="17"/>
    </w:p>
    <w:p w14:paraId="75D6D51B">
      <w:pPr>
        <w:ind w:firstLine="420"/>
      </w:pPr>
      <w:r>
        <w:t>大语言模型的核心架构基于2017年Vaswani等人提出的Transformer模型</w:t>
      </w:r>
      <w:r>
        <w:rPr>
          <w:vertAlign w:val="superscript"/>
        </w:rPr>
        <w:fldChar w:fldCharType="begin"/>
      </w:r>
      <w:r>
        <w:rPr>
          <w:vertAlign w:val="superscript"/>
        </w:rPr>
        <w:instrText xml:space="preserve"> REF _Ref229513823 \r \h  \* MERGEFORMAT </w:instrText>
      </w:r>
      <w:r>
        <w:rPr>
          <w:vertAlign w:val="superscript"/>
        </w:rPr>
        <w:fldChar w:fldCharType="separate"/>
      </w:r>
      <w:r>
        <w:rPr>
          <w:vertAlign w:val="superscript"/>
        </w:rPr>
        <w:t>[1</w:t>
      </w:r>
      <w:r>
        <w:rPr>
          <w:rFonts w:hint="eastAsia"/>
          <w:vertAlign w:val="superscript"/>
        </w:rPr>
        <w:t>6</w:t>
      </w:r>
      <w:r>
        <w:rPr>
          <w:vertAlign w:val="superscript"/>
        </w:rPr>
        <w:t>]</w:t>
      </w:r>
      <w:r>
        <w:rPr>
          <w:vertAlign w:val="superscript"/>
        </w:rPr>
        <w:fldChar w:fldCharType="end"/>
      </w:r>
      <w:r>
        <w:t>。Transformer摒弃了传统循环神经网络（RNN）的序列化计算方式，采用完全基于注意力机制的并行化结构，主要包括编码器（Encoder）与解码器（Decoder）两大组件。其核心创新在于自注意力机制（Self-Attention），该机制允许模型在处理每个token时直接关注输入序列中的所有位置，从而有效捕获长距离依赖关系。具体而言，自注意力机制通过查询（Query）、键（Key）、值（Value）三个投影矩阵将输入映射为注意力权重，计算公式为：</w:t>
      </w:r>
    </w:p>
    <w:p w14:paraId="4BCD8830">
      <w:pPr>
        <w:jc w:val="center"/>
      </w:pPr>
      <m:oMathPara>
        <m:oMath>
          <m:r>
            <m:rPr/>
            <w:rPr>
              <w:rFonts w:hint="eastAsia" w:ascii="Cambria Math" w:hAnsi="Cambria Math"/>
            </w:rPr>
            <m:t>Attention</m:t>
          </m:r>
          <m:d>
            <m:dPr>
              <m:ctrlPr>
                <w:rPr>
                  <w:rFonts w:ascii="Cambria Math" w:hAnsi="Cambria Math"/>
                  <w:i/>
                </w:rPr>
              </m:ctrlPr>
            </m:dPr>
            <m:e>
              <m:r>
                <m:rPr/>
                <w:rPr>
                  <w:rFonts w:ascii="Cambria Math" w:hAnsi="Cambria Math"/>
                </w:rPr>
                <m:t>Q,K,V</m:t>
              </m:r>
              <m:ctrlPr>
                <w:rPr>
                  <w:rFonts w:ascii="Cambria Math" w:hAnsi="Cambria Math"/>
                  <w:i/>
                </w:rPr>
              </m:ctrlPr>
            </m:e>
          </m:d>
          <m:r>
            <m:rPr/>
            <w:rPr>
              <w:rFonts w:ascii="Cambria Math" w:hAnsi="Cambria Math"/>
            </w:rPr>
            <m:t>=softmax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w:rPr>
                          <w:rFonts w:ascii="Cambria Math" w:hAnsi="Cambria Math"/>
                        </w:rPr>
                        <m:t>QK</m:t>
                      </m:r>
                      <m:ctrlPr>
                        <w:rPr>
                          <w:rFonts w:ascii="Cambria Math" w:hAnsi="Cambria Math"/>
                          <w:i/>
                        </w:rPr>
                      </m:ctrlPr>
                    </m:e>
                    <m:sup>
                      <m:r>
                        <m:rPr/>
                        <w:rPr>
                          <w:rFonts w:ascii="Cambria Math" w:hAnsi="Cambria Math"/>
                        </w:rPr>
                        <m:t>T</m:t>
                      </m:r>
                      <m:ctrlPr>
                        <w:rPr>
                          <w:rFonts w:ascii="Cambria Math" w:hAnsi="Cambria Math"/>
                          <w:i/>
                        </w:rPr>
                      </m:ctrlPr>
                    </m:sup>
                  </m:sSup>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rad>
                  <m:ctrlPr>
                    <w:rPr>
                      <w:rFonts w:ascii="Cambria Math" w:hAnsi="Cambria Math"/>
                      <w:i/>
                    </w:rPr>
                  </m:ctrlPr>
                </m:den>
              </m:f>
              <m:ctrlPr>
                <w:rPr>
                  <w:rFonts w:ascii="Cambria Math" w:hAnsi="Cambria Math"/>
                  <w:i/>
                </w:rPr>
              </m:ctrlPr>
            </m:e>
          </m:d>
          <m:r>
            <m:rPr/>
            <w:rPr>
              <w:rFonts w:ascii="Cambria Math" w:hAnsi="Cambria Math"/>
            </w:rPr>
            <m:t>V</m:t>
          </m:r>
        </m:oMath>
      </m:oMathPara>
    </w:p>
    <w:p w14:paraId="4DBA7002"/>
    <w:p w14:paraId="0467D8AB">
      <w:pPr>
        <w:ind w:firstLine="420"/>
      </w:pPr>
      <w:r>
        <w:t>其中</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oMath>
      <w:r>
        <w:t>为键向量的维度，除以</w:t>
      </w:r>
      <m:oMath>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rad>
      </m:oMath>
      <w:r>
        <w:t>起到缩放作用，防止点积结果过大导致softmax梯度消失。多头的设计（Multi-Head Attention）使模型能够在不同的表示子空间中同时关注不同方面的信息，进一步增强了模型的表达能力。</w:t>
      </w:r>
    </w:p>
    <w:p w14:paraId="1EEFC6BB">
      <w:pPr>
        <w:ind w:firstLine="420"/>
      </w:pPr>
      <w:r>
        <w:t>当前主流的大语言模型多采用仅解码器（Decoder-only）架构，如GPT系列与Qwen系列模型。这类模型通过在海量文本数据上进行自回归预训练（Autoregressive Pre-training），学习文本中的语言模式与知识表示。在预训练阶段，模型根据前文token序列预测下一个token的概率分布；在推理阶段，模型逐个生成token直至输出完整回答。经过指令微调与RLHF等对齐技术处理后的模型，能够更好地理解用户意图并生成连贯、有用的回答。</w:t>
      </w:r>
    </w:p>
    <w:p w14:paraId="48DAB2FB">
      <w:pPr>
        <w:ind w:firstLine="420"/>
      </w:pPr>
      <w:r>
        <w:t>本文实验中使用的基础模型为Qwen3</w:t>
      </w:r>
      <w:r>
        <w:rPr>
          <w:rFonts w:hint="eastAsia"/>
        </w:rPr>
        <w:t>-</w:t>
      </w:r>
      <w:r>
        <w:t>30B模型，该模型在中文理解与知识问答方面具有较好表现，同时支持推理链（Chain-of-Thought）输出，这种技术能让模型在回答前生成中间推理步骤，从而提升复杂问题的准确性</w:t>
      </w:r>
      <w:r>
        <w:rPr>
          <w:vertAlign w:val="superscript"/>
        </w:rPr>
        <w:fldChar w:fldCharType="begin"/>
      </w:r>
      <w:r>
        <w:rPr>
          <w:vertAlign w:val="superscript"/>
        </w:rPr>
        <w:instrText xml:space="preserve"> REF _Ref229513842 \r \h  \* MERGEFORMAT </w:instrText>
      </w:r>
      <w:r>
        <w:rPr>
          <w:vertAlign w:val="superscript"/>
        </w:rPr>
        <w:fldChar w:fldCharType="separate"/>
      </w:r>
      <w:r>
        <w:rPr>
          <w:vertAlign w:val="superscript"/>
        </w:rPr>
        <w:t>[1</w:t>
      </w:r>
      <w:r>
        <w:rPr>
          <w:rFonts w:hint="eastAsia"/>
          <w:vertAlign w:val="superscript"/>
        </w:rPr>
        <w:t>7</w:t>
      </w:r>
      <w:r>
        <w:rPr>
          <w:vertAlign w:val="superscript"/>
        </w:rPr>
        <w:t>]</w:t>
      </w:r>
      <w:r>
        <w:rPr>
          <w:vertAlign w:val="superscript"/>
        </w:rPr>
        <w:fldChar w:fldCharType="end"/>
      </w:r>
      <w:r>
        <w:rPr>
          <w:rFonts w:hint="eastAsia"/>
        </w:rPr>
        <w:t>，</w:t>
      </w:r>
      <w:r>
        <w:t>适用于本文所涉及的事实核查与幻觉检测任务。</w:t>
      </w:r>
    </w:p>
    <w:p w14:paraId="06EB38B6">
      <w:pPr>
        <w:ind w:firstLine="420"/>
      </w:pPr>
      <w:r>
        <w:drawing>
          <wp:inline distT="0" distB="0" distL="0" distR="0">
            <wp:extent cx="4284345" cy="3671570"/>
            <wp:effectExtent l="0" t="0" r="1905" b="5080"/>
            <wp:docPr id="6782136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3643" name="图片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92099" cy="3677933"/>
                    </a:xfrm>
                    <a:prstGeom prst="rect">
                      <a:avLst/>
                    </a:prstGeom>
                    <a:noFill/>
                    <a:ln>
                      <a:noFill/>
                    </a:ln>
                  </pic:spPr>
                </pic:pic>
              </a:graphicData>
            </a:graphic>
          </wp:inline>
        </w:drawing>
      </w:r>
    </w:p>
    <w:p w14:paraId="6FA7A6A8">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275590</wp:posOffset>
                </wp:positionV>
                <wp:extent cx="5561965" cy="635"/>
                <wp:effectExtent l="0" t="0" r="0" b="0"/>
                <wp:wrapTopAndBottom/>
                <wp:docPr id="487098255"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36255F1A">
                            <w:pPr>
                              <w:pStyle w:val="50"/>
                              <w:ind w:left="275" w:hanging="177"/>
                              <w:jc w:val="center"/>
                              <w:rPr>
                                <w:sz w:val="21"/>
                                <w:szCs w:val="21"/>
                              </w:rPr>
                            </w:pPr>
                            <w:bookmarkStart w:id="99" w:name="_Toc229578158"/>
                            <w:bookmarkStart w:id="100" w:name="_Toc229578126"/>
                            <w:r>
                              <w:rPr>
                                <w:rFonts w:hint="eastAsia"/>
                                <w:sz w:val="21"/>
                                <w:szCs w:val="21"/>
                              </w:rPr>
                              <w:t>图2-1</w:t>
                            </w:r>
                            <w:r>
                              <w:rPr>
                                <w:sz w:val="21"/>
                                <w:szCs w:val="21"/>
                              </w:rPr>
                              <w:t> Transformer架构示意图</w:t>
                            </w:r>
                            <w:bookmarkEnd w:id="99"/>
                            <w:bookmarkEnd w:id="10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7pt;height:0.05pt;width:437.95pt;mso-wrap-distance-bottom:0pt;mso-wrap-distance-top:0pt;z-index:251663360;mso-width-relative:page;mso-height-relative:page;" fillcolor="#FFFFFF" filled="t" stroked="f" coordsize="21600,21600" o:gfxdata="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twx6dgAAAAGAQAADwAAAAAAAAABACAAAAAi&#10;AAAAZHJzL2Rvd25yZXYueG1sUEsBAhQAFAAAAAgAh07iQE2WUxhDAgAAegQAAA4AAAAAAAAAAQAg&#10;AAAAJwEAAGRycy9lMm9Eb2MueG1sUEsFBgAAAAAGAAYAWQEAANwFAAAAAA==&#10;">
                <v:fill on="t" focussize="0,0"/>
                <v:stroke on="f"/>
                <v:imagedata o:title=""/>
                <o:lock v:ext="edit" aspectratio="f"/>
                <v:textbox inset="0mm,0mm,0mm,0mm" style="mso-fit-shape-to-text:t;">
                  <w:txbxContent>
                    <w:p w14:paraId="36255F1A">
                      <w:pPr>
                        <w:pStyle w:val="50"/>
                        <w:ind w:left="275" w:hanging="177"/>
                        <w:jc w:val="center"/>
                        <w:rPr>
                          <w:sz w:val="21"/>
                          <w:szCs w:val="21"/>
                        </w:rPr>
                      </w:pPr>
                      <w:bookmarkStart w:id="99" w:name="_Toc229578158"/>
                      <w:bookmarkStart w:id="100" w:name="_Toc229578126"/>
                      <w:r>
                        <w:rPr>
                          <w:rFonts w:hint="eastAsia"/>
                          <w:sz w:val="21"/>
                          <w:szCs w:val="21"/>
                        </w:rPr>
                        <w:t>图2-1</w:t>
                      </w:r>
                      <w:r>
                        <w:rPr>
                          <w:sz w:val="21"/>
                          <w:szCs w:val="21"/>
                        </w:rPr>
                        <w:t> Transformer架构示意图</w:t>
                      </w:r>
                      <w:bookmarkEnd w:id="99"/>
                      <w:bookmarkEnd w:id="100"/>
                    </w:p>
                  </w:txbxContent>
                </v:textbox>
                <w10:wrap type="topAndBottom"/>
              </v:shape>
            </w:pict>
          </mc:Fallback>
        </mc:AlternateContent>
      </w:r>
    </w:p>
    <w:p w14:paraId="6AB9F748">
      <w:pPr>
        <w:pStyle w:val="32"/>
        <w:spacing w:before="447" w:after="447"/>
        <w:rPr>
          <w:rFonts w:hint="eastAsia" w:ascii="黑体" w:hAnsi="黑体"/>
        </w:rPr>
      </w:pPr>
      <w:bookmarkStart w:id="18" w:name="_Toc196317581"/>
      <w:bookmarkStart w:id="19" w:name="_Toc229596978"/>
      <w:r>
        <w:rPr>
          <w:rFonts w:hint="eastAsia" w:ascii="黑体" w:hAnsi="黑体"/>
        </w:rPr>
        <w:t>2</w:t>
      </w:r>
      <w:r>
        <w:rPr>
          <w:rFonts w:ascii="黑体" w:hAnsi="黑体"/>
        </w:rPr>
        <w:t>.</w:t>
      </w:r>
      <w:r>
        <w:rPr>
          <w:rFonts w:hint="eastAsia" w:ascii="黑体" w:hAnsi="黑体"/>
        </w:rPr>
        <w:t>2</w:t>
      </w:r>
      <w:bookmarkEnd w:id="18"/>
      <w:r>
        <w:rPr>
          <w:rFonts w:ascii="黑体" w:hAnsi="黑体"/>
        </w:rPr>
        <w:t> </w:t>
      </w:r>
      <w:r>
        <w:t>检索增强生成（RAG）技术</w:t>
      </w:r>
      <w:bookmarkEnd w:id="19"/>
    </w:p>
    <w:p w14:paraId="57FE18B7">
      <w:pPr>
        <w:ind w:firstLine="420"/>
      </w:pPr>
      <w:r>
        <w:t>检索增强生成（Retrieval-Augmented Generation，RAG）由Lewis等人于2020年提出，是一种将信息检索与文本生成相结合的技术框架。与传统大语言模型仅依赖其内部参数化知识进行生成不同，RAG在生成回答之前先通过检索模块从外部知识库中查询与输入相关的文档，然后将检索到的文档与原始输入共同提供给生成模型，使模型能够在外部知识的辅助下生成更加准确和可靠的回答</w:t>
      </w:r>
      <w:r>
        <w:rPr>
          <w:rFonts w:hint="eastAsia"/>
        </w:rPr>
        <w:t>。</w:t>
      </w:r>
    </w:p>
    <w:p w14:paraId="4A071C4A">
      <w:pPr>
        <w:ind w:firstLine="420"/>
      </w:pPr>
      <w:r>
        <w:t>RAG的基本流程包括三个关键步骤：第一，检索（Retrieval），系统根据用户输入构造查询语句，通过搜索引擎或向量检索等方式从外部知识源获取相关文档</w:t>
      </w:r>
      <w:r>
        <w:rPr>
          <w:rFonts w:hint="eastAsia"/>
        </w:rPr>
        <w:t>。在这一步中，</w:t>
      </w:r>
      <w:r>
        <w:t>Karpukhin等人提出的稠密段落检索（DPR）利用双塔结构分别编码问题和文档，显著提升了开放域检索的语义匹配精度</w:t>
      </w:r>
      <w:r>
        <w:rPr>
          <w:vertAlign w:val="superscript"/>
        </w:rPr>
        <w:fldChar w:fldCharType="begin"/>
      </w:r>
      <w:r>
        <w:rPr>
          <w:vertAlign w:val="superscript"/>
        </w:rPr>
        <w:instrText xml:space="preserve"> REF _Ref229513859 \r \h  \* MERGEFORMAT </w:instrText>
      </w:r>
      <w:r>
        <w:rPr>
          <w:vertAlign w:val="superscript"/>
        </w:rPr>
        <w:fldChar w:fldCharType="separate"/>
      </w:r>
      <w:r>
        <w:rPr>
          <w:vertAlign w:val="superscript"/>
        </w:rPr>
        <w:t>[1</w:t>
      </w:r>
      <w:r>
        <w:rPr>
          <w:rFonts w:hint="eastAsia"/>
          <w:vertAlign w:val="superscript"/>
        </w:rPr>
        <w:t>8</w:t>
      </w:r>
      <w:r>
        <w:rPr>
          <w:vertAlign w:val="superscript"/>
        </w:rPr>
        <w:t>]</w:t>
      </w:r>
      <w:r>
        <w:rPr>
          <w:vertAlign w:val="superscript"/>
        </w:rPr>
        <w:fldChar w:fldCharType="end"/>
      </w:r>
      <w:r>
        <w:t>；第二，增强（Augmentation），将检索到的文档与原始输入按照模板拼接为增强后的提示词；第三，生成（Generation），将增强后的提示词输入大语言模型，模型结合外部知识进行生成。</w:t>
      </w:r>
    </w:p>
    <w:p w14:paraId="0DD52DBC">
      <w:pPr>
        <w:ind w:firstLine="420"/>
      </w:pPr>
      <w:r>
        <w:t>RAG在降低大模型幻觉方面具有天然优势。传统模型在遇到训练数据中未覆盖或已过时的知识时，只能基于参数化知识进行</w:t>
      </w:r>
      <w:r>
        <w:rPr>
          <w:rFonts w:hint="eastAsia"/>
          <w:lang w:eastAsia="zh-CN"/>
        </w:rPr>
        <w:t>“</w:t>
      </w:r>
      <w:r>
        <w:t>猜测</w:t>
      </w:r>
      <w:r>
        <w:rPr>
          <w:rFonts w:hint="eastAsia"/>
          <w:lang w:eastAsia="zh-CN"/>
        </w:rPr>
        <w:t>”</w:t>
      </w:r>
      <w:r>
        <w:t>，容易产生事实性错误。而RAG通过引入实时检索的外部知识，使模型具备了获取最新信息与验证事实的能力，显著降低了</w:t>
      </w:r>
      <w:r>
        <w:rPr>
          <w:rFonts w:hint="eastAsia"/>
          <w:lang w:eastAsia="zh-CN"/>
        </w:rPr>
        <w:t>“</w:t>
      </w:r>
      <w:r>
        <w:t>凭空生成</w:t>
      </w:r>
      <w:r>
        <w:rPr>
          <w:rFonts w:hint="eastAsia"/>
          <w:lang w:eastAsia="zh-CN"/>
        </w:rPr>
        <w:t>”</w:t>
      </w:r>
      <w:r>
        <w:t>错误内容的概率。此外，RAG生成的回答可以附带引用来源，提高了生成内容的可解释性与可验证性。</w:t>
      </w:r>
    </w:p>
    <w:p w14:paraId="46483986">
      <w:pPr>
        <w:ind w:firstLine="420"/>
      </w:pPr>
      <w:r>
        <w:t>在RAG的实际应用中，检索质量是影响整体效果的关键因素。搜索查询的构造质量直接决定了检索结果的相关性与充分性；检索结果的相关性过滤策略（如基于相关性分数的阈值过滤）能够在控制证据噪音的同时保持有效信息；而证据的组织方式（如摘要摘要、原文片段或结构化数据）则影响模型的推理效果。</w:t>
      </w:r>
    </w:p>
    <w:p w14:paraId="76A8F582">
      <w:pPr>
        <w:ind w:firstLine="420"/>
        <w:jc w:val="center"/>
      </w:pPr>
      <w:r>
        <w:drawing>
          <wp:inline distT="0" distB="0" distL="0" distR="0">
            <wp:extent cx="4140200" cy="4348480"/>
            <wp:effectExtent l="0" t="0" r="0" b="0"/>
            <wp:docPr id="10537194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19434" name="图片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43003" cy="4351493"/>
                    </a:xfrm>
                    <a:prstGeom prst="rect">
                      <a:avLst/>
                    </a:prstGeom>
                    <a:noFill/>
                    <a:ln>
                      <a:noFill/>
                    </a:ln>
                  </pic:spPr>
                </pic:pic>
              </a:graphicData>
            </a:graphic>
          </wp:inline>
        </w:drawing>
      </w:r>
    </w:p>
    <w:p w14:paraId="06064CC4">
      <w:pPr>
        <w:ind w:firstLine="420"/>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275590</wp:posOffset>
                </wp:positionV>
                <wp:extent cx="5561965" cy="635"/>
                <wp:effectExtent l="0" t="0" r="0" b="0"/>
                <wp:wrapTopAndBottom/>
                <wp:docPr id="795137269"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6E5F56DE">
                            <w:pPr>
                              <w:pStyle w:val="50"/>
                              <w:ind w:left="275" w:hanging="177"/>
                              <w:jc w:val="center"/>
                              <w:rPr>
                                <w:sz w:val="21"/>
                                <w:szCs w:val="21"/>
                              </w:rPr>
                            </w:pPr>
                            <w:bookmarkStart w:id="101" w:name="_Toc229578159"/>
                            <w:bookmarkStart w:id="102" w:name="_Toc229578127"/>
                            <w:r>
                              <w:rPr>
                                <w:rFonts w:hint="eastAsia"/>
                                <w:sz w:val="21"/>
                                <w:szCs w:val="21"/>
                              </w:rPr>
                              <w:t>图2-2</w:t>
                            </w:r>
                            <w:r>
                              <w:rPr>
                                <w:sz w:val="21"/>
                                <w:szCs w:val="21"/>
                              </w:rPr>
                              <w:t> </w:t>
                            </w:r>
                            <w:r>
                              <w:rPr>
                                <w:rFonts w:hint="eastAsia"/>
                                <w:sz w:val="21"/>
                                <w:szCs w:val="21"/>
                              </w:rPr>
                              <w:t>RAG基本框架流程</w:t>
                            </w:r>
                            <w:r>
                              <w:rPr>
                                <w:sz w:val="21"/>
                                <w:szCs w:val="21"/>
                              </w:rPr>
                              <w:t>图</w:t>
                            </w:r>
                            <w:bookmarkEnd w:id="101"/>
                            <w:bookmarkEnd w:id="10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7pt;height:0.05pt;width:437.95pt;mso-wrap-distance-bottom:0pt;mso-wrap-distance-top:0pt;z-index:251664384;mso-width-relative:page;mso-height-relative:page;" fillcolor="#FFFFFF" filled="t" stroked="f" coordsize="21600,21600" o:gfxdata="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twx6dgAAAAGAQAADwAAAAAAAAABACAAAAAi&#10;AAAAZHJzL2Rvd25yZXYueG1sUEsBAhQAFAAAAAgAh07iQIcbs0BDAgAAegQAAA4AAAAAAAAAAQAg&#10;AAAAJwEAAGRycy9lMm9Eb2MueG1sUEsFBgAAAAAGAAYAWQEAANwFAAAAAA==&#10;">
                <v:fill on="t" focussize="0,0"/>
                <v:stroke on="f"/>
                <v:imagedata o:title=""/>
                <o:lock v:ext="edit" aspectratio="f"/>
                <v:textbox inset="0mm,0mm,0mm,0mm" style="mso-fit-shape-to-text:t;">
                  <w:txbxContent>
                    <w:p w14:paraId="6E5F56DE">
                      <w:pPr>
                        <w:pStyle w:val="50"/>
                        <w:ind w:left="275" w:hanging="177"/>
                        <w:jc w:val="center"/>
                        <w:rPr>
                          <w:sz w:val="21"/>
                          <w:szCs w:val="21"/>
                        </w:rPr>
                      </w:pPr>
                      <w:bookmarkStart w:id="101" w:name="_Toc229578159"/>
                      <w:bookmarkStart w:id="102" w:name="_Toc229578127"/>
                      <w:r>
                        <w:rPr>
                          <w:rFonts w:hint="eastAsia"/>
                          <w:sz w:val="21"/>
                          <w:szCs w:val="21"/>
                        </w:rPr>
                        <w:t>图2-2</w:t>
                      </w:r>
                      <w:r>
                        <w:rPr>
                          <w:sz w:val="21"/>
                          <w:szCs w:val="21"/>
                        </w:rPr>
                        <w:t> </w:t>
                      </w:r>
                      <w:r>
                        <w:rPr>
                          <w:rFonts w:hint="eastAsia"/>
                          <w:sz w:val="21"/>
                          <w:szCs w:val="21"/>
                        </w:rPr>
                        <w:t>RAG基本框架流程</w:t>
                      </w:r>
                      <w:r>
                        <w:rPr>
                          <w:sz w:val="21"/>
                          <w:szCs w:val="21"/>
                        </w:rPr>
                        <w:t>图</w:t>
                      </w:r>
                      <w:bookmarkEnd w:id="101"/>
                      <w:bookmarkEnd w:id="102"/>
                    </w:p>
                  </w:txbxContent>
                </v:textbox>
                <w10:wrap type="topAndBottom"/>
              </v:shape>
            </w:pict>
          </mc:Fallback>
        </mc:AlternateContent>
      </w:r>
    </w:p>
    <w:p w14:paraId="7E2A721A">
      <w:pPr>
        <w:pStyle w:val="32"/>
        <w:spacing w:before="447" w:after="447"/>
        <w:rPr>
          <w:rFonts w:hint="eastAsia" w:ascii="黑体" w:hAnsi="黑体"/>
        </w:rPr>
      </w:pPr>
      <w:bookmarkStart w:id="20" w:name="_Toc229596979"/>
      <w:r>
        <w:rPr>
          <w:rFonts w:hint="eastAsia" w:ascii="黑体" w:hAnsi="黑体"/>
        </w:rPr>
        <w:t>2</w:t>
      </w:r>
      <w:r>
        <w:rPr>
          <w:rFonts w:ascii="黑体" w:hAnsi="黑体"/>
        </w:rPr>
        <w:t>.</w:t>
      </w:r>
      <w:r>
        <w:rPr>
          <w:rFonts w:hint="eastAsia" w:ascii="黑体" w:hAnsi="黑体"/>
        </w:rPr>
        <w:t>3</w:t>
      </w:r>
      <w:r>
        <w:rPr>
          <w:rFonts w:ascii="黑体" w:hAnsi="黑体"/>
        </w:rPr>
        <w:t> </w:t>
      </w:r>
      <w:r>
        <w:rPr>
          <w:rFonts w:asciiTheme="minorHAnsi" w:hAnsiTheme="minorHAnsi" w:eastAsiaTheme="minorEastAsia" w:cstheme="minorBidi"/>
          <w:sz w:val="21"/>
        </w:rPr>
        <w:t xml:space="preserve"> </w:t>
      </w:r>
      <w:r>
        <w:rPr>
          <w:rFonts w:ascii="黑体" w:hAnsi="黑体"/>
        </w:rPr>
        <w:t>Sentence-BERT语义匹配模型</w:t>
      </w:r>
      <w:bookmarkEnd w:id="20"/>
    </w:p>
    <w:p w14:paraId="42B79B58">
      <w:r>
        <w:rPr>
          <w:rFonts w:hint="eastAsia"/>
        </w:rPr>
        <w:t>S</w:t>
      </w:r>
      <w:r>
        <w:t>entence-BERT（SBERT）由Reimers与Gurevych于2019年提出，旨在解决BERT模型在句子级别语义匹配任务中计算效率低下的问题。原生BERT在计算两个句子之间的语义相似度时，需要将两个句子拼接后输入模型，在大型文本集合上进行全对比较时计算量巨大</w:t>
      </w:r>
      <w:r>
        <w:rPr>
          <w:vertAlign w:val="superscript"/>
        </w:rPr>
        <w:fldChar w:fldCharType="begin"/>
      </w:r>
      <w:r>
        <w:rPr>
          <w:vertAlign w:val="superscript"/>
        </w:rPr>
        <w:instrText xml:space="preserve"> REF _Ref229513868 \r \h  \* MERGEFORMAT </w:instrText>
      </w:r>
      <w:r>
        <w:rPr>
          <w:vertAlign w:val="superscript"/>
        </w:rPr>
        <w:fldChar w:fldCharType="separate"/>
      </w:r>
      <w:r>
        <w:rPr>
          <w:vertAlign w:val="superscript"/>
        </w:rPr>
        <w:t>[</w:t>
      </w:r>
      <w:r>
        <w:rPr>
          <w:rFonts w:hint="eastAsia"/>
          <w:vertAlign w:val="superscript"/>
        </w:rPr>
        <w:t>19</w:t>
      </w:r>
      <w:r>
        <w:rPr>
          <w:vertAlign w:val="superscript"/>
        </w:rPr>
        <w:t>]</w:t>
      </w:r>
      <w:r>
        <w:rPr>
          <w:vertAlign w:val="superscript"/>
        </w:rPr>
        <w:fldChar w:fldCharType="end"/>
      </w:r>
      <w:r>
        <w:t>。SBERT通过在BERT基础上引入孪生网络（Siamese Network）结构与池化层，使每个句子可以被独立编码为固定长度的语义向量，两个句子的语义相似度可直接通过计算向量之间的余弦相似度来获得，从而将大规模语义匹配任务的时间复杂度从O(n²)降低至接近O(n)。在预训练语言模型的优化上，Liu等人提出的RoBERTa通过改进训练策略进一步提升了语义表示的精度</w:t>
      </w:r>
      <w:r>
        <w:rPr>
          <w:vertAlign w:val="superscript"/>
        </w:rPr>
        <w:fldChar w:fldCharType="begin"/>
      </w:r>
      <w:r>
        <w:rPr>
          <w:vertAlign w:val="superscript"/>
        </w:rPr>
        <w:instrText xml:space="preserve"> REF _Ref229513874 \r \h  \* MERGEFORMAT </w:instrText>
      </w:r>
      <w:r>
        <w:rPr>
          <w:vertAlign w:val="superscript"/>
        </w:rPr>
        <w:fldChar w:fldCharType="separate"/>
      </w:r>
      <w:r>
        <w:rPr>
          <w:vertAlign w:val="superscript"/>
        </w:rPr>
        <w:t>[2</w:t>
      </w:r>
      <w:r>
        <w:rPr>
          <w:rFonts w:hint="eastAsia"/>
          <w:vertAlign w:val="superscript"/>
        </w:rPr>
        <w:t>0</w:t>
      </w:r>
      <w:r>
        <w:rPr>
          <w:vertAlign w:val="superscript"/>
        </w:rPr>
        <w:t>]</w:t>
      </w:r>
      <w:r>
        <w:rPr>
          <w:vertAlign w:val="superscript"/>
        </w:rPr>
        <w:fldChar w:fldCharType="end"/>
      </w:r>
      <w:r>
        <w:t>。</w:t>
      </w:r>
    </w:p>
    <w:p w14:paraId="18CF688C">
      <w:pPr>
        <w:ind w:firstLine="420"/>
      </w:pPr>
      <w:r>
        <w:t>SBERT的训练采用对比学习目标，通过构造正例对（语义相近的句子）与负例对（语义无关的句子），使模型学会将语义相近的句子映射到向量空间中相邻的位置。本文使用的SBERT模型为paraphrase-multilingual-MiniLM-L12-v2，该模型支持包括中文在内的多种语言，将句子映射为384维语义向量，在语义相似度计算与跨语言文本匹配任务中表现出良好性能。</w:t>
      </w:r>
    </w:p>
    <w:p w14:paraId="67EA73B6">
      <w:pPr>
        <w:ind w:firstLine="420"/>
      </w:pPr>
      <w:r>
        <w:t>在本文的两种方法中，SBERT均承担关键的语义匹配功能。在自采样方法中，SBERT用于计算候选句与样本句之间的语义相似度，筛选出高相似度句子对进入下一阶段的事实性核查。在RAG方法中，SBERT用于计算待核查句子与检索证据之间的语义相似度，召回与当前句子语义最相关的证据条目，实现证据的精准匹配。</w:t>
      </w:r>
    </w:p>
    <w:p w14:paraId="2865F771">
      <w:pPr>
        <w:ind w:firstLine="420"/>
      </w:pPr>
      <w:r>
        <w:t>余弦相似度（Cosine Similarity）是本文语义匹配的核心度量指标。对于两个向量A和B，其余弦相似度定义为：</w:t>
      </w:r>
    </w:p>
    <w:p w14:paraId="6AD27A39"/>
    <w:p w14:paraId="27A7C42F">
      <w:pPr>
        <w:jc w:val="center"/>
        <w:rPr>
          <w:i/>
        </w:rPr>
      </w:pPr>
      <m:oMathPara>
        <m:oMath>
          <m:r>
            <m:rPr>
              <m:sty m:val="p"/>
            </m:rPr>
            <w:rPr>
              <w:rFonts w:ascii="Cambria Math" w:hAnsi="Cambria Math"/>
            </w:rPr>
            <m:t>cos⁡</m:t>
          </m:r>
          <m:r>
            <m:rPr/>
            <w:rPr>
              <w:rFonts w:ascii="Cambria Math" w:hAnsi="Cambria Math"/>
            </w:rPr>
            <m:t>_sim</m:t>
          </m:r>
          <m:d>
            <m:dPr>
              <m:ctrlPr>
                <w:rPr>
                  <w:rFonts w:ascii="Cambria Math" w:hAnsi="Cambria Math"/>
                  <w:i/>
                </w:rPr>
              </m:ctrlPr>
            </m:dPr>
            <m:e>
              <m:r>
                <m:rPr/>
                <w:rPr>
                  <w:rFonts w:ascii="Cambria Math" w:hAnsi="Cambria Math"/>
                </w:rPr>
                <m:t>A,B</m:t>
              </m:r>
              <m:ctrlPr>
                <w:rPr>
                  <w:rFonts w:ascii="Cambria Math" w:hAnsi="Cambria Math"/>
                  <w:i/>
                </w:rPr>
              </m:ctrlPr>
            </m:e>
          </m:d>
          <m:r>
            <m:rPr/>
            <w:rPr>
              <w:rFonts w:ascii="Cambria Math" w:hAnsi="Cambria Math"/>
            </w:rPr>
            <m:t xml:space="preserve">= </m:t>
          </m:r>
          <m:f>
            <m:fPr>
              <m:ctrlPr>
                <w:rPr>
                  <w:rFonts w:ascii="Cambria Math" w:hAnsi="Cambria Math"/>
                  <w:i/>
                </w:rPr>
              </m:ctrlPr>
            </m:fPr>
            <m:num>
              <m:r>
                <m:rPr/>
                <w:rPr>
                  <w:rFonts w:ascii="Cambria Math" w:hAnsi="Cambria Math"/>
                </w:rPr>
                <m:t>A∙B</m:t>
              </m:r>
              <m:ctrlPr>
                <w:rPr>
                  <w:rFonts w:ascii="Cambria Math" w:hAnsi="Cambria Math"/>
                  <w:i/>
                </w:rPr>
              </m:ctrlPr>
            </m:num>
            <m:den>
              <m:d>
                <m:dPr>
                  <m:begChr m:val="‖"/>
                  <m:endChr m:val="‖"/>
                  <m:ctrlPr>
                    <w:rPr>
                      <w:rFonts w:ascii="Cambria Math" w:hAnsi="Cambria Math"/>
                      <w:i/>
                    </w:rPr>
                  </m:ctrlPr>
                </m:dPr>
                <m:e>
                  <m:r>
                    <m:rPr/>
                    <w:rPr>
                      <w:rFonts w:ascii="Cambria Math" w:hAnsi="Cambria Math"/>
                    </w:rPr>
                    <m:t>A</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B</m:t>
                  </m:r>
                  <m:ctrlPr>
                    <w:rPr>
                      <w:rFonts w:ascii="Cambria Math" w:hAnsi="Cambria Math"/>
                      <w:i/>
                    </w:rPr>
                  </m:ctrlPr>
                </m:e>
              </m:d>
              <m:ctrlPr>
                <w:rPr>
                  <w:rFonts w:ascii="Cambria Math" w:hAnsi="Cambria Math"/>
                  <w:i/>
                </w:rPr>
              </m:ctrlPr>
            </m:den>
          </m:f>
        </m:oMath>
      </m:oMathPara>
    </w:p>
    <w:p w14:paraId="6A1E1311"/>
    <w:p w14:paraId="1ECE64C5">
      <w:r>
        <w:t>余弦相似度的取值范围为[-1, 1]，取值越接近1表示两个向量方向越一致，即对应句子的语义越相近。在本文中，设定余弦相似度阈值为0.85，仅召回相似度高于该阈值的句子对，以在保证召回充分性的前提下过滤语义无关的噪音。</w:t>
      </w:r>
    </w:p>
    <w:p w14:paraId="2472F2E4">
      <w:r>
        <w:drawing>
          <wp:inline distT="0" distB="0" distL="0" distR="0">
            <wp:extent cx="5406390" cy="4083050"/>
            <wp:effectExtent l="0" t="0" r="3810" b="0"/>
            <wp:docPr id="6397707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70726" name="图片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39114" cy="4108274"/>
                    </a:xfrm>
                    <a:prstGeom prst="rect">
                      <a:avLst/>
                    </a:prstGeom>
                    <a:noFill/>
                    <a:ln>
                      <a:noFill/>
                    </a:ln>
                  </pic:spPr>
                </pic:pic>
              </a:graphicData>
            </a:graphic>
          </wp:inline>
        </w:drawing>
      </w:r>
    </w:p>
    <w:p w14:paraId="5504EF75">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672198211"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1CBCD9F4">
                            <w:pPr>
                              <w:pStyle w:val="50"/>
                              <w:ind w:left="275" w:hanging="177"/>
                              <w:jc w:val="center"/>
                              <w:rPr>
                                <w:sz w:val="21"/>
                                <w:szCs w:val="21"/>
                              </w:rPr>
                            </w:pPr>
                            <w:bookmarkStart w:id="103" w:name="_Toc229578160"/>
                            <w:bookmarkStart w:id="104" w:name="_Toc229578128"/>
                            <w:r>
                              <w:rPr>
                                <w:rFonts w:hint="eastAsia"/>
                                <w:sz w:val="21"/>
                                <w:szCs w:val="21"/>
                              </w:rPr>
                              <w:t>图2-3</w:t>
                            </w:r>
                            <w:r>
                              <w:rPr>
                                <w:sz w:val="21"/>
                                <w:szCs w:val="21"/>
                              </w:rPr>
                              <w:t> SBERT孪生网络结构示意图</w:t>
                            </w:r>
                            <w:bookmarkEnd w:id="103"/>
                            <w:bookmarkEnd w:id="10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65408;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jjOPtgAAAAGAQAADwAAAAAAAAABACAAAAAi&#10;AAAAZHJzL2Rvd25yZXYueG1sUEsBAhQAFAAAAAgAh07iQLydx1RDAgAAewQAAA4AAAAAAAAAAQAg&#10;AAAAJwEAAGRycy9lMm9Eb2MueG1sUEsFBgAAAAAGAAYAWQEAANwFAAAAAA==&#10;">
                <v:fill on="t" focussize="0,0"/>
                <v:stroke on="f"/>
                <v:imagedata o:title=""/>
                <o:lock v:ext="edit" aspectratio="f"/>
                <v:textbox inset="0mm,0mm,0mm,0mm" style="mso-fit-shape-to-text:t;">
                  <w:txbxContent>
                    <w:p w14:paraId="1CBCD9F4">
                      <w:pPr>
                        <w:pStyle w:val="50"/>
                        <w:ind w:left="275" w:hanging="177"/>
                        <w:jc w:val="center"/>
                        <w:rPr>
                          <w:sz w:val="21"/>
                          <w:szCs w:val="21"/>
                        </w:rPr>
                      </w:pPr>
                      <w:bookmarkStart w:id="103" w:name="_Toc229578160"/>
                      <w:bookmarkStart w:id="104" w:name="_Toc229578128"/>
                      <w:r>
                        <w:rPr>
                          <w:rFonts w:hint="eastAsia"/>
                          <w:sz w:val="21"/>
                          <w:szCs w:val="21"/>
                        </w:rPr>
                        <w:t>图2-3</w:t>
                      </w:r>
                      <w:r>
                        <w:rPr>
                          <w:sz w:val="21"/>
                          <w:szCs w:val="21"/>
                        </w:rPr>
                        <w:t> SBERT孪生网络结构示意图</w:t>
                      </w:r>
                      <w:bookmarkEnd w:id="103"/>
                      <w:bookmarkEnd w:id="104"/>
                    </w:p>
                  </w:txbxContent>
                </v:textbox>
                <w10:wrap type="topAndBottom"/>
              </v:shape>
            </w:pict>
          </mc:Fallback>
        </mc:AlternateContent>
      </w:r>
    </w:p>
    <w:p w14:paraId="5C3C6D4E">
      <w:pPr>
        <w:pStyle w:val="32"/>
        <w:spacing w:before="447" w:after="447"/>
        <w:rPr>
          <w:rFonts w:hint="eastAsia" w:ascii="黑体" w:hAnsi="黑体"/>
        </w:rPr>
      </w:pPr>
      <w:bookmarkStart w:id="21" w:name="_Toc229596980"/>
      <w:r>
        <w:rPr>
          <w:rFonts w:hint="eastAsia" w:ascii="黑体" w:hAnsi="黑体"/>
        </w:rPr>
        <w:t>2</w:t>
      </w:r>
      <w:r>
        <w:rPr>
          <w:rFonts w:ascii="黑体" w:hAnsi="黑体"/>
        </w:rPr>
        <w:t>.</w:t>
      </w:r>
      <w:r>
        <w:rPr>
          <w:rFonts w:hint="eastAsia" w:ascii="黑体" w:hAnsi="黑体"/>
        </w:rPr>
        <w:t>4</w:t>
      </w:r>
      <w:r>
        <w:rPr>
          <w:rFonts w:ascii="黑体" w:hAnsi="黑体"/>
        </w:rPr>
        <w:t> </w:t>
      </w:r>
      <w:r>
        <w:t>自采样一致性检测原理</w:t>
      </w:r>
      <w:bookmarkEnd w:id="21"/>
    </w:p>
    <w:p w14:paraId="08A7E8FB">
      <w:pPr>
        <w:ind w:firstLine="420"/>
      </w:pPr>
      <w:r>
        <w:t>自采样一致性（Self-Consistency Sampling）检测方法的核心思想源于大语言模型生成过程中的概率特性。对于给定输入，大语言模型在每次独立生成时，由于采样策略（如温度采样、Top-p采样）引入的随机性，输出结果在文本层面可能呈现不同的表达方式。然而，如果模型对某个事实具有充分的知识，多次采样结果在事实层面应保持高度一致；相反，如果模型对该知识不确定或本身倾向于产生幻觉，多次采样结果之间将呈现较大的事实性差异。</w:t>
      </w:r>
    </w:p>
    <w:p w14:paraId="2CA18A93">
      <w:pPr>
        <w:ind w:firstLine="420"/>
      </w:pPr>
      <w:r>
        <w:t>这一原理与Wang等人（2023）提出的Self-Consistency</w:t>
      </w:r>
      <w:r>
        <w:rPr>
          <w:vertAlign w:val="superscript"/>
        </w:rPr>
        <w:fldChar w:fldCharType="begin"/>
      </w:r>
      <w:r>
        <w:rPr>
          <w:vertAlign w:val="superscript"/>
        </w:rPr>
        <w:instrText xml:space="preserve"> REF _Ref229513874 \r \h  \* MERGEFORMAT </w:instrText>
      </w:r>
      <w:r>
        <w:rPr>
          <w:vertAlign w:val="superscript"/>
        </w:rPr>
        <w:fldChar w:fldCharType="separate"/>
      </w:r>
      <w:r>
        <w:rPr>
          <w:vertAlign w:val="superscript"/>
        </w:rPr>
        <w:t>[2</w:t>
      </w:r>
      <w:r>
        <w:rPr>
          <w:rFonts w:hint="eastAsia"/>
          <w:vertAlign w:val="superscript"/>
        </w:rPr>
        <w:t>1</w:t>
      </w:r>
      <w:r>
        <w:rPr>
          <w:vertAlign w:val="superscript"/>
        </w:rPr>
        <w:t>]</w:t>
      </w:r>
      <w:r>
        <w:rPr>
          <w:vertAlign w:val="superscript"/>
        </w:rPr>
        <w:fldChar w:fldCharType="end"/>
      </w:r>
      <w:r>
        <w:t>解码策略密切相关。Self-Consistency最初被提出用于提升推理任务的准确性：通过对同一问题生成多条推理路径并取多数一致的结果作为最终答案，能够有效降低单次生成中的推理错误。在幻觉检测领域，Manakul等人（2023）进一步将这一思想扩展为SelfCheckGPT</w:t>
      </w:r>
      <w:r>
        <w:rPr>
          <w:vertAlign w:val="superscript"/>
        </w:rPr>
        <w:fldChar w:fldCharType="begin"/>
      </w:r>
      <w:r>
        <w:rPr>
          <w:vertAlign w:val="superscript"/>
        </w:rPr>
        <w:instrText xml:space="preserve"> </w:instrText>
      </w:r>
      <w:r>
        <w:rPr>
          <w:rFonts w:hint="eastAsia"/>
          <w:vertAlign w:val="superscript"/>
        </w:rPr>
        <w:instrText xml:space="preserve">REF _Ref229513644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t>，将自一致性的概念从推理答案扩展到事实陈述，通过对多次生成结果进行逐句级别的语义比较来识别可能包含幻觉的句子。</w:t>
      </w:r>
    </w:p>
    <w:p w14:paraId="4C4DF561">
      <w:pPr>
        <w:ind w:firstLine="420"/>
      </w:pPr>
      <w:r>
        <w:t>本文的自采样检测方法在此基础上进行了改进。首先，将多次生成结果进行角色划分：将首次生成作为候选文本（检测对象），后续多次生成作为参考样本集（对比基准），从而构建候选集与样本集的检验结构。其次，引入SBERT语义匹配作为粗筛步骤，仅对语义高度相似的句子对进行后续的事实性核查，避免了逐一比对带来的计算开销。最后，采用三阶段渐进式流程，从粗粒度的语义匹配到细粒度的大模型事实核查再到带上下文的最终复核，层层递进地缩小检测范围，在保证检测精度的同时兼顾计算效率。</w:t>
      </w:r>
    </w:p>
    <w:p w14:paraId="0F5DA1E9">
      <w:pPr>
        <w:pStyle w:val="32"/>
        <w:spacing w:before="447" w:after="447"/>
        <w:rPr>
          <w:rFonts w:hint="eastAsia" w:ascii="黑体" w:hAnsi="黑体"/>
        </w:rPr>
      </w:pPr>
      <w:bookmarkStart w:id="22" w:name="_Toc229596981"/>
      <w:r>
        <w:rPr>
          <w:rFonts w:hint="eastAsia" w:ascii="黑体" w:hAnsi="黑体"/>
        </w:rPr>
        <w:t>2</w:t>
      </w:r>
      <w:r>
        <w:rPr>
          <w:rFonts w:ascii="黑体" w:hAnsi="黑体"/>
        </w:rPr>
        <w:t>.</w:t>
      </w:r>
      <w:r>
        <w:rPr>
          <w:rFonts w:hint="eastAsia" w:ascii="黑体" w:hAnsi="黑体"/>
        </w:rPr>
        <w:t>5</w:t>
      </w:r>
      <w:r>
        <w:rPr>
          <w:rFonts w:ascii="黑体" w:hAnsi="黑体"/>
        </w:rPr>
        <w:t> </w:t>
      </w:r>
      <w:r>
        <w:rPr>
          <w:rFonts w:hint="eastAsia"/>
        </w:rPr>
        <w:t>提示词工程</w:t>
      </w:r>
      <w:bookmarkEnd w:id="22"/>
    </w:p>
    <w:p w14:paraId="45291DCA">
      <w:pPr>
        <w:ind w:firstLine="420"/>
      </w:pPr>
      <w:r>
        <w:t>提示词工程（Prompt Engineering）是指通过精心设计输入提示词的格式、内容与结构来引导大语言模型产生符合预期的高质量输出。在幻觉检测与事实核查任务中，提示词设计的质量直接影响模型的核查效果。</w:t>
      </w:r>
    </w:p>
    <w:p w14:paraId="5568A539">
      <w:pPr>
        <w:ind w:firstLine="420"/>
      </w:pPr>
      <w:r>
        <w:t>本文在两类方法中均大量使用了结构化提示词。在RAG方法的任务拆解阶段，提示词引导模型扮演</w:t>
      </w:r>
      <w:r>
        <w:rPr>
          <w:rFonts w:hint="eastAsia"/>
          <w:lang w:eastAsia="zh-CN"/>
        </w:rPr>
        <w:t>“</w:t>
      </w:r>
      <w:r>
        <w:t>精细化事实核查专家</w:t>
      </w:r>
      <w:r>
        <w:rPr>
          <w:rFonts w:hint="eastAsia"/>
          <w:lang w:eastAsia="zh-CN"/>
        </w:rPr>
        <w:t>”</w:t>
      </w:r>
      <w:r>
        <w:t>的角色，要求模型从归属主体、定义性质、组成要素、因果关联与量化细节五个维度系统地提取待核实声明，并针对每个声明构造具有交叉验证能力的搜索查询。在事实判定阶段，提示词为模型设定了严格的三分类判定准则（证实/证伪/争议），并明确要求模型区分</w:t>
      </w:r>
      <w:r>
        <w:rPr>
          <w:rFonts w:hint="eastAsia"/>
          <w:lang w:eastAsia="zh-CN"/>
        </w:rPr>
        <w:t>“</w:t>
      </w:r>
      <w:r>
        <w:t>事实性差异</w:t>
      </w:r>
      <w:r>
        <w:rPr>
          <w:rFonts w:hint="eastAsia"/>
          <w:lang w:eastAsia="zh-CN"/>
        </w:rPr>
        <w:t>”</w:t>
      </w:r>
      <w:r>
        <w:t>与</w:t>
      </w:r>
      <w:r>
        <w:rPr>
          <w:rFonts w:hint="eastAsia"/>
          <w:lang w:eastAsia="zh-CN"/>
        </w:rPr>
        <w:t>“</w:t>
      </w:r>
      <w:r>
        <w:t>表述方式差异</w:t>
      </w:r>
      <w:r>
        <w:rPr>
          <w:rFonts w:hint="eastAsia"/>
          <w:lang w:eastAsia="zh-CN"/>
        </w:rPr>
        <w:t>”</w:t>
      </w:r>
      <w:r>
        <w:t>，以降低对非事实性变化的误判。</w:t>
      </w:r>
    </w:p>
    <w:p w14:paraId="2A97698E">
      <w:pPr>
        <w:ind w:firstLine="420"/>
      </w:pPr>
      <w:r>
        <w:t>提示词设计中遵循了以下几个核心原则：第一，明确角色设定，将模型定位为</w:t>
      </w:r>
      <w:r>
        <w:rPr>
          <w:rFonts w:hint="eastAsia"/>
          <w:lang w:eastAsia="zh-CN"/>
        </w:rPr>
        <w:t>“</w:t>
      </w:r>
      <w:r>
        <w:t>严谨的事实核查员</w:t>
      </w:r>
      <w:r>
        <w:rPr>
          <w:rFonts w:hint="eastAsia"/>
          <w:lang w:eastAsia="zh-CN"/>
        </w:rPr>
        <w:t>”</w:t>
      </w:r>
      <w:r>
        <w:t>，以减少模型生成主观评论或无关内容；第二，结构化输出要求，严格规定输出格式为JSON，便于自动化解析与后续处理；第三，疑罪从无原则，在事实性边界模糊的情况下倾向判定为非幻觉，以降低误报率；第四，去诱导化搜索查询构造，不直接在搜索查询中重复原始表述，而是使用专业术语与中性表述进行检索，以提高检索结果的广度与相关性。</w:t>
      </w:r>
    </w:p>
    <w:p w14:paraId="7B949D26">
      <w:pPr>
        <w:ind w:firstLine="420"/>
      </w:pPr>
      <w:r>
        <w:t>实践表明，提示词设计对幻觉检测效果的影响不可忽视。在本文的实验迭代过程中，通过调整提示词中的判定准则表述、增加示例说明以及优化输出格式约束，RAG方法的检测准确率从约60%逐步提升至90%以上，充分体现了提示词工程在幻觉检测任务中的重要性。</w:t>
      </w:r>
    </w:p>
    <w:p w14:paraId="6EE06BC0">
      <w:pPr>
        <w:pStyle w:val="32"/>
        <w:spacing w:before="447" w:after="447"/>
        <w:rPr>
          <w:rFonts w:hint="eastAsia" w:ascii="黑体" w:hAnsi="黑体"/>
        </w:rPr>
      </w:pPr>
      <w:bookmarkStart w:id="23" w:name="_Toc229596982"/>
      <w:r>
        <w:rPr>
          <w:rFonts w:hint="eastAsia" w:ascii="黑体" w:hAnsi="黑体"/>
        </w:rPr>
        <w:t>2</w:t>
      </w:r>
      <w:r>
        <w:rPr>
          <w:rFonts w:ascii="黑体" w:hAnsi="黑体"/>
        </w:rPr>
        <w:t>.</w:t>
      </w:r>
      <w:r>
        <w:rPr>
          <w:rFonts w:hint="eastAsia" w:ascii="黑体" w:hAnsi="黑体"/>
        </w:rPr>
        <w:t>6</w:t>
      </w:r>
      <w:r>
        <w:rPr>
          <w:rFonts w:ascii="黑体" w:hAnsi="黑体"/>
        </w:rPr>
        <w:t> </w:t>
      </w:r>
      <w:r>
        <w:rPr>
          <w:rFonts w:hint="eastAsia" w:ascii="黑体" w:hAnsi="黑体"/>
        </w:rPr>
        <w:t>本章小结</w:t>
      </w:r>
      <w:bookmarkEnd w:id="23"/>
    </w:p>
    <w:p w14:paraId="25A634DA">
      <w:pPr>
        <w:ind w:firstLine="532" w:firstLineChars="200"/>
      </w:pPr>
      <w:r>
        <w:rPr>
          <w:rFonts w:hint="eastAsia"/>
        </w:rPr>
        <w:t>本</w:t>
      </w:r>
      <w:r>
        <w:t>章围绕大语言模型幻觉检测任务，系统梳理了五大相关技术与理论基础。首先，阐述了大语言模型的Transformer核心架构与自注意力机制原理，分析了仅解码器架构模型的自回归预训练与推理流程，并介绍了实验所采用的Qwen3</w:t>
      </w:r>
      <w:r>
        <w:rPr>
          <w:rFonts w:hint="eastAsia"/>
        </w:rPr>
        <w:t>-</w:t>
      </w:r>
      <w:r>
        <w:t>30B基础模型的特性。其次，深入剖析了检索增强生成（RAG）技术的检索、增强与生成三阶段框架，阐明了RAG通过引入外部实时知识降低模型幻觉的天然优势，并指出检索质量是影响整体效果的关键瓶颈。随后介绍了Sentence-BERT语义匹配模型通过孪生网络结构将句子映射为固定长度语义向量的原理，分析了其在自采样与RAG两种方法中承担的关键语义匹配功能。</w:t>
      </w:r>
      <w:r>
        <w:rPr>
          <w:rFonts w:hint="eastAsia"/>
        </w:rPr>
        <w:t>后又</w:t>
      </w:r>
      <w:r>
        <w:t>揭示了自采样一致性检测方法的核心思想，即利用大语言模型多次生成结果的事实一致性差异来识别幻觉，并阐述了从角色划分、SBERT粗筛到三阶段渐进式流程的改进思路。最后探讨了提示词工程在幻觉检测任务中的设计原则，包括明确角色设定、结构化输出、疑罪从无准则与去诱导化搜索查询构造，并指出提示词设计迭代对检测准确率的显著提升作用。通过对上述技术领域的综述，本章揭示了现有</w:t>
      </w:r>
      <w:r>
        <w:rPr>
          <w:rFonts w:hint="eastAsia"/>
          <w:lang w:val="en-US" w:eastAsia="zh-CN"/>
        </w:rPr>
        <w:t>幻觉检测</w:t>
      </w:r>
      <w:r>
        <w:t>方法在</w:t>
      </w:r>
      <w:r>
        <w:rPr>
          <w:rFonts w:hint="eastAsia"/>
          <w:lang w:val="en-US" w:eastAsia="zh-CN"/>
        </w:rPr>
        <w:t>检测效率上的优势以及</w:t>
      </w:r>
      <w:r>
        <w:t>检索质量</w:t>
      </w:r>
      <w:r>
        <w:rPr>
          <w:rFonts w:hint="eastAsia"/>
          <w:lang w:val="en-US" w:eastAsia="zh-CN"/>
        </w:rPr>
        <w:t>与</w:t>
      </w:r>
      <w:r>
        <w:t>证据匹配精度等方面的技术瓶颈，</w:t>
      </w:r>
      <w:r>
        <w:rPr>
          <w:rFonts w:hint="eastAsia"/>
        </w:rPr>
        <w:t>为本文第三章的自采样基础检测方法与第四章在其上融合RAG框架构建的增强型检测与修复方法奠定了坚实的理论支撑和方法参考</w:t>
      </w:r>
      <w:r>
        <w:t>。</w:t>
      </w:r>
    </w:p>
    <w:p w14:paraId="2AAA7A98">
      <w:pPr>
        <w:pStyle w:val="2"/>
        <w:numPr>
          <w:ilvl w:val="0"/>
          <w:numId w:val="3"/>
        </w:numPr>
        <w:spacing w:before="447" w:after="447"/>
        <w:rPr>
          <w:rFonts w:hint="eastAsia" w:ascii="黑体" w:hAnsi="黑体"/>
          <w:sz w:val="24"/>
          <w:szCs w:val="20"/>
        </w:rPr>
      </w:pPr>
      <w:r>
        <w:rPr>
          <w:rFonts w:eastAsia="宋体"/>
        </w:rPr>
        <w:br w:type="page"/>
      </w:r>
      <w:bookmarkStart w:id="24" w:name="_Toc229596983"/>
      <w:r>
        <w:rPr>
          <w:rFonts w:eastAsia="宋体"/>
        </w:rPr>
        <w:t> </w:t>
      </w:r>
      <w:r>
        <w:rPr>
          <w:rFonts w:ascii="黑体" w:hAnsi="黑体"/>
          <w:b/>
        </w:rPr>
        <w:t>基于自采样一致性的幻觉检测方法</w:t>
      </w:r>
      <w:bookmarkEnd w:id="24"/>
      <w:r>
        <w:rPr>
          <w:rFonts w:ascii="黑体" w:hAnsi="黑体"/>
        </w:rPr>
        <w:fldChar w:fldCharType="begin"/>
      </w:r>
      <w:r>
        <w:rPr>
          <w:rFonts w:ascii="黑体" w:hAnsi="黑体"/>
        </w:rPr>
        <w:instrText xml:space="preserve"> </w:instrText>
      </w:r>
      <w:r>
        <w:rPr>
          <w:rFonts w:hint="eastAsia" w:ascii="黑体" w:hAnsi="黑体"/>
        </w:rPr>
        <w:instrText xml:space="preserve">SEQ eq \h \* MERGEFORMAT</w:instrText>
      </w:r>
      <w:r>
        <w:rPr>
          <w:rFonts w:ascii="黑体" w:hAnsi="黑体"/>
        </w:rPr>
        <w:instrText xml:space="preserve"> </w:instrText>
      </w:r>
      <w:r>
        <w:rPr>
          <w:rFonts w:ascii="黑体" w:hAnsi="黑体"/>
        </w:rPr>
        <w:fldChar w:fldCharType="end"/>
      </w:r>
      <w:r>
        <w:rPr>
          <w:rFonts w:ascii="黑体" w:hAnsi="黑体"/>
        </w:rPr>
        <w:fldChar w:fldCharType="begin"/>
      </w:r>
      <w:r>
        <w:rPr>
          <w:rFonts w:ascii="黑体" w:hAnsi="黑体"/>
        </w:rPr>
        <w:instrText xml:space="preserve"> SEQ list \r \h \* MERGEFORMAT </w:instrText>
      </w:r>
      <w:r>
        <w:rPr>
          <w:rFonts w:ascii="黑体" w:hAnsi="黑体"/>
        </w:rPr>
        <w:fldChar w:fldCharType="end"/>
      </w:r>
    </w:p>
    <w:p w14:paraId="5197F776">
      <w:pPr>
        <w:ind w:firstLine="532"/>
      </w:pPr>
      <w:r>
        <w:t>本章提出了一种基于自采样一致性的大语言模型幻觉检测方法，完整阐述其总体框架、核心流程与实现细节。如第二章所述，自采样一致性检测方法利用大语言模型多次生成结果的事实一致性差异来间接识别幻觉，具有零外部依赖与检测原理直观的优势，但在检测精度、计算效率与系统性幻觉识别方面仍面临挑战。</w:t>
      </w:r>
    </w:p>
    <w:p w14:paraId="2E1C860E">
      <w:pPr>
        <w:ind w:firstLine="532"/>
      </w:pPr>
      <w:commentRangeStart w:id="1"/>
      <w:r>
        <w:t>针对这些问题，本章设计了一种</w:t>
      </w:r>
      <w:r>
        <w:rPr>
          <w:rFonts w:hint="eastAsia"/>
          <w:lang w:eastAsia="zh-CN"/>
        </w:rPr>
        <w:t>“</w:t>
      </w:r>
      <w:r>
        <w:t>候选—样本分离</w:t>
      </w:r>
      <w:r>
        <w:rPr>
          <w:rFonts w:hint="eastAsia"/>
          <w:lang w:eastAsia="zh-CN"/>
        </w:rPr>
        <w:t>”</w:t>
      </w:r>
      <w:r>
        <w:t>的多次采样策略与三阶段渐进式检测流程：</w:t>
      </w:r>
      <w:commentRangeEnd w:id="1"/>
      <w:r>
        <w:commentReference w:id="1"/>
      </w:r>
      <w:r>
        <w:t>首先通过多次独立采样构建候选文本与参考样本集的检验结构；继而引入SBERT语义相似度匹配进行粗筛，快速过滤语义无关的句子对；进而利用大语言模型进行分组事实性核查，对匹配句子组逐组判定事实一致性；最后通过带上下文的最终复核对高风险句子进行终审判定。</w:t>
      </w:r>
    </w:p>
    <w:p w14:paraId="2A8A1583">
      <w:pPr>
        <w:ind w:firstLine="532"/>
      </w:pPr>
      <w:r>
        <w:t>通过上述递进式检测</w:t>
      </w:r>
      <w:r>
        <w:rPr>
          <w:rFonts w:hint="eastAsia"/>
          <w:lang w:val="en-US" w:eastAsia="zh-CN"/>
        </w:rPr>
        <w:t>流程</w:t>
      </w:r>
      <w:r>
        <w:t>，本章方法在无需外部知识库的条件下实现了从粗粒度语义匹配到细粒度事实核查的层层递进，为低资源部署场景下的幻觉检测提供了可行的技术方案</w:t>
      </w:r>
      <w:r>
        <w:rPr>
          <w:rFonts w:hint="eastAsia"/>
          <w:lang w:eastAsia="zh-CN"/>
        </w:rPr>
        <w:t>，</w:t>
      </w:r>
      <w:r>
        <w:rPr>
          <w:rFonts w:hint="eastAsia"/>
        </w:rPr>
        <w:t>同时为第四章在此基础上进一步融合检索增强生成（RAG）技术、构建具备外部知识支撑与错误修复能力的增强型检测方法奠定了基础。</w:t>
      </w:r>
    </w:p>
    <w:p w14:paraId="22BE3907">
      <w:pPr>
        <w:pStyle w:val="32"/>
        <w:spacing w:before="447" w:after="447"/>
        <w:rPr>
          <w:rFonts w:hint="eastAsia" w:ascii="黑体" w:hAnsi="黑体"/>
        </w:rPr>
      </w:pPr>
      <w:bookmarkStart w:id="25" w:name="_Toc196317584"/>
      <w:bookmarkStart w:id="26" w:name="_Toc229596984"/>
      <w:r>
        <w:rPr>
          <w:rFonts w:hint="eastAsia" w:ascii="黑体" w:hAnsi="黑体"/>
        </w:rPr>
        <w:t>3</w:t>
      </w:r>
      <w:r>
        <w:rPr>
          <w:rFonts w:ascii="黑体" w:hAnsi="黑体"/>
        </w:rPr>
        <w:t>.1</w:t>
      </w:r>
      <w:bookmarkEnd w:id="25"/>
      <w:r>
        <w:rPr>
          <w:rFonts w:ascii="黑体" w:hAnsi="黑体"/>
        </w:rPr>
        <w:t> </w:t>
      </w:r>
      <w:r>
        <w:rPr>
          <w:rFonts w:hint="eastAsia" w:ascii="黑体" w:hAnsi="黑体"/>
        </w:rPr>
        <w:t>方法总体框架</w:t>
      </w:r>
      <w:bookmarkEnd w:id="26"/>
    </w:p>
    <w:p w14:paraId="23155EA1">
      <w:pPr>
        <w:ind w:firstLine="420"/>
      </w:pPr>
      <w:r>
        <w:rPr>
          <w:rFonts w:ascii="黑体" w:hAnsi="黑体"/>
        </w:rPr>
        <w:tab/>
      </w:r>
      <w:r>
        <w:t>基于自采样一致性的幻觉检测方法不需要外部知识库或搜索引擎，完全依赖大语言模型自身的多次采样进行幻觉识别。其核心假设为：对于给定的输入问题，如果模型对相关知识点具有充分且准确的掌握，那么多次独立采样生成的结果在事实层面应保持高度一致；反之，若模型对某个知识缺乏确切把握，则多次采样结果之间将呈现出事实性差异。方法通过系统性地检测多次生成结果之间的事实不一致性，间接识别潜在的幻觉内容。</w:t>
      </w:r>
    </w:p>
    <w:p w14:paraId="05DC0D39">
      <w:pPr>
        <w:ind w:firstLine="420"/>
      </w:pPr>
      <w:r>
        <w:t>该方法的整体框架包含四个核心环节：多次采样、SBERT语义相似度粗筛（阶段一）、LLM分组事实性核查（阶段二）以及带上下文的最终复核（阶段三）。四个环节构成递进式检测链路——从粗粒度的语义匹配到细粒度的大模型事实核查再到包含上下文的终审判定，层层缩小检测范围、逐步提升检测精度。</w:t>
      </w:r>
    </w:p>
    <w:p w14:paraId="65F4092A">
      <w:pPr>
        <w:ind w:firstLine="420"/>
      </w:pPr>
      <w:r>
        <w:t>此外，为便于实际部署与调用，方法封装为Flask Web服务，兼容OpenAI Completions API接口格式，支持流式与非流式两种响应模式。</w:t>
      </w:r>
    </w:p>
    <w:p w14:paraId="1AD5738E">
      <w:pPr>
        <w:ind w:firstLine="420"/>
        <w:jc w:val="center"/>
      </w:pPr>
      <w:r>
        <w:drawing>
          <wp:inline distT="0" distB="0" distL="0" distR="0">
            <wp:extent cx="4667250" cy="4977765"/>
            <wp:effectExtent l="0" t="0" r="0" b="0"/>
            <wp:docPr id="88721846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18469" name="图片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672332" cy="4982722"/>
                    </a:xfrm>
                    <a:prstGeom prst="rect">
                      <a:avLst/>
                    </a:prstGeom>
                    <a:noFill/>
                    <a:ln>
                      <a:noFill/>
                    </a:ln>
                  </pic:spPr>
                </pic:pic>
              </a:graphicData>
            </a:graphic>
          </wp:inline>
        </w:drawing>
      </w:r>
    </w:p>
    <w:p w14:paraId="07FC7CB6">
      <w:pPr>
        <w:ind w:firstLine="420"/>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770124377"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093CC627">
                            <w:pPr>
                              <w:pStyle w:val="50"/>
                              <w:ind w:left="275" w:hanging="177"/>
                              <w:jc w:val="center"/>
                              <w:rPr>
                                <w:sz w:val="21"/>
                                <w:szCs w:val="21"/>
                              </w:rPr>
                            </w:pPr>
                            <w:bookmarkStart w:id="105" w:name="_Toc229578161"/>
                            <w:bookmarkStart w:id="106" w:name="_Toc229578129"/>
                            <w:r>
                              <w:rPr>
                                <w:rFonts w:hint="eastAsia"/>
                                <w:sz w:val="21"/>
                                <w:szCs w:val="21"/>
                              </w:rPr>
                              <w:t>图3-1</w:t>
                            </w:r>
                            <w:r>
                              <w:rPr>
                                <w:sz w:val="21"/>
                                <w:szCs w:val="21"/>
                              </w:rPr>
                              <w:t> 自采样一致性方法总体框架图</w:t>
                            </w:r>
                            <w:bookmarkEnd w:id="105"/>
                            <w:bookmarkEnd w:id="10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66432;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jjOPtgAAAAGAQAADwAAAAAAAAABACAAAAAi&#10;AAAAZHJzL2Rvd25yZXYueG1sUEsBAhQAFAAAAAgAh07iQMBw90BDAgAAegQAAA4AAAAAAAAAAQAg&#10;AAAAJwEAAGRycy9lMm9Eb2MueG1sUEsFBgAAAAAGAAYAWQEAANwFAAAAAA==&#10;">
                <v:fill on="t" focussize="0,0"/>
                <v:stroke on="f"/>
                <v:imagedata o:title=""/>
                <o:lock v:ext="edit" aspectratio="f"/>
                <v:textbox inset="0mm,0mm,0mm,0mm" style="mso-fit-shape-to-text:t;">
                  <w:txbxContent>
                    <w:p w14:paraId="093CC627">
                      <w:pPr>
                        <w:pStyle w:val="50"/>
                        <w:ind w:left="275" w:hanging="177"/>
                        <w:jc w:val="center"/>
                        <w:rPr>
                          <w:sz w:val="21"/>
                          <w:szCs w:val="21"/>
                        </w:rPr>
                      </w:pPr>
                      <w:bookmarkStart w:id="105" w:name="_Toc229578161"/>
                      <w:bookmarkStart w:id="106" w:name="_Toc229578129"/>
                      <w:r>
                        <w:rPr>
                          <w:rFonts w:hint="eastAsia"/>
                          <w:sz w:val="21"/>
                          <w:szCs w:val="21"/>
                        </w:rPr>
                        <w:t>图3-1</w:t>
                      </w:r>
                      <w:r>
                        <w:rPr>
                          <w:sz w:val="21"/>
                          <w:szCs w:val="21"/>
                        </w:rPr>
                        <w:t> 自采样一致性方法总体框架图</w:t>
                      </w:r>
                      <w:bookmarkEnd w:id="105"/>
                      <w:bookmarkEnd w:id="106"/>
                    </w:p>
                  </w:txbxContent>
                </v:textbox>
                <w10:wrap type="topAndBottom"/>
              </v:shape>
            </w:pict>
          </mc:Fallback>
        </mc:AlternateContent>
      </w:r>
    </w:p>
    <w:p w14:paraId="3136A7EE">
      <w:pPr>
        <w:pStyle w:val="32"/>
        <w:spacing w:before="447" w:after="447"/>
        <w:rPr>
          <w:rFonts w:hint="eastAsia" w:ascii="黑体" w:hAnsi="黑体"/>
        </w:rPr>
      </w:pPr>
      <w:bookmarkStart w:id="27" w:name="_Toc229596985"/>
      <w:r>
        <w:rPr>
          <w:rFonts w:hint="eastAsia" w:ascii="黑体" w:hAnsi="黑体"/>
        </w:rPr>
        <w:t>3</w:t>
      </w:r>
      <w:r>
        <w:rPr>
          <w:rFonts w:ascii="黑体" w:hAnsi="黑体"/>
        </w:rPr>
        <w:t>.</w:t>
      </w:r>
      <w:r>
        <w:rPr>
          <w:rFonts w:hint="eastAsia" w:ascii="黑体" w:hAnsi="黑体"/>
        </w:rPr>
        <w:t>2</w:t>
      </w:r>
      <w:r>
        <w:rPr>
          <w:rFonts w:ascii="黑体" w:hAnsi="黑体"/>
        </w:rPr>
        <w:t> </w:t>
      </w:r>
      <w:r>
        <w:t>多次采样与候选—样本分离</w:t>
      </w:r>
      <w:bookmarkEnd w:id="27"/>
    </w:p>
    <w:p w14:paraId="27F9C1C9">
      <w:pPr>
        <w:ind w:firstLine="420"/>
      </w:pPr>
      <w:r>
        <w:t>方法的第一步是对大语言模型进行多次独立采样。具体而言，对于用户输入的查询问题，系统以相同的提示词向大语言模型发起N次独立调用（默认N=10），每次调用均使用相同的模型参数配置，但利用采样过程中的随机性（temperature=0.7）使各次生成结果在语言表达层面产生差异。采集到N份回答后，系统将第一次生成指定为候选文本，其内容为本文检测的对象；后续N-1次生成则作为参考样本集，用于与候选文本进行对比。这种</w:t>
      </w:r>
      <w:r>
        <w:rPr>
          <w:rFonts w:hint="eastAsia"/>
          <w:lang w:eastAsia="zh-CN"/>
        </w:rPr>
        <w:t>“</w:t>
      </w:r>
      <w:r>
        <w:t>候选—样本</w:t>
      </w:r>
      <w:r>
        <w:rPr>
          <w:rFonts w:hint="eastAsia"/>
          <w:lang w:eastAsia="zh-CN"/>
        </w:rPr>
        <w:t>”</w:t>
      </w:r>
      <w:r>
        <w:t>的分离设计使得每句候选内容都有多个独立的参考样本可供比对，避免了仅依赖单次对比的不稳定性。</w:t>
      </w:r>
    </w:p>
    <w:p w14:paraId="338C115D">
      <w:pPr>
        <w:ind w:firstLine="420"/>
      </w:pPr>
      <w:r>
        <w:t>在答案预处理环节，考虑到本文使用的Qwen模型在输出中可能包含推理链（以&lt;think&gt;...&lt;/think&gt;标签包裹），系统首先对每份回答执行提取操作——定位并移除推理链标签及其内容，仅保留模型的实际回答文本。随后，使用基于PySBD库的中文分句工具将候选文本与各样本文本分别切分为独立句子，为后续的逐句级别对比做准备。</w:t>
      </w:r>
    </w:p>
    <w:p w14:paraId="1CA74DC2">
      <w:r>
        <w:drawing>
          <wp:inline distT="0" distB="0" distL="0" distR="0">
            <wp:extent cx="5484495" cy="4859020"/>
            <wp:effectExtent l="0" t="0" r="1905" b="0"/>
            <wp:docPr id="19559770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7705" name="图片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501007" cy="4873614"/>
                    </a:xfrm>
                    <a:prstGeom prst="rect">
                      <a:avLst/>
                    </a:prstGeom>
                    <a:noFill/>
                    <a:ln>
                      <a:noFill/>
                    </a:ln>
                  </pic:spPr>
                </pic:pic>
              </a:graphicData>
            </a:graphic>
          </wp:inline>
        </w:drawing>
      </w:r>
    </w:p>
    <w:p w14:paraId="5B02DA07">
      <w:pPr>
        <w:ind w:firstLine="420"/>
      </w:pPr>
      <w: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275590</wp:posOffset>
                </wp:positionV>
                <wp:extent cx="5561965" cy="635"/>
                <wp:effectExtent l="0" t="0" r="0" b="0"/>
                <wp:wrapTopAndBottom/>
                <wp:docPr id="1883506941"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412B3E69">
                            <w:pPr>
                              <w:pStyle w:val="50"/>
                              <w:ind w:left="275" w:hanging="177"/>
                              <w:jc w:val="center"/>
                              <w:rPr>
                                <w:sz w:val="21"/>
                                <w:szCs w:val="21"/>
                              </w:rPr>
                            </w:pPr>
                            <w:bookmarkStart w:id="107" w:name="_Toc229578130"/>
                            <w:bookmarkStart w:id="108" w:name="_Toc229578162"/>
                            <w:r>
                              <w:rPr>
                                <w:rFonts w:hint="eastAsia"/>
                                <w:sz w:val="21"/>
                                <w:szCs w:val="21"/>
                              </w:rPr>
                              <w:t>图3-2</w:t>
                            </w:r>
                            <w:r>
                              <w:rPr>
                                <w:sz w:val="21"/>
                                <w:szCs w:val="21"/>
                              </w:rPr>
                              <w:t> 候选-样本分离示意图</w:t>
                            </w:r>
                            <w:bookmarkEnd w:id="107"/>
                            <w:bookmarkEnd w:id="10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7pt;height:0.05pt;width:437.95pt;mso-wrap-distance-bottom:0pt;mso-wrap-distance-top:0pt;z-index:251668480;mso-width-relative:page;mso-height-relative:page;" fillcolor="#FFFFFF" filled="t" stroked="f" coordsize="21600,21600" o:gfxdata="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twx6dgAAAAGAQAADwAAAAAAAAABACAAAAAi&#10;AAAAZHJzL2Rvd25yZXYueG1sUEsBAhQAFAAAAAgAh07iQBT5X2pDAgAAewQAAA4AAAAAAAAAAQAg&#10;AAAAJwEAAGRycy9lMm9Eb2MueG1sUEsFBgAAAAAGAAYAWQEAANwFAAAAAA==&#10;">
                <v:fill on="t" focussize="0,0"/>
                <v:stroke on="f"/>
                <v:imagedata o:title=""/>
                <o:lock v:ext="edit" aspectratio="f"/>
                <v:textbox inset="0mm,0mm,0mm,0mm" style="mso-fit-shape-to-text:t;">
                  <w:txbxContent>
                    <w:p w14:paraId="412B3E69">
                      <w:pPr>
                        <w:pStyle w:val="50"/>
                        <w:ind w:left="275" w:hanging="177"/>
                        <w:jc w:val="center"/>
                        <w:rPr>
                          <w:sz w:val="21"/>
                          <w:szCs w:val="21"/>
                        </w:rPr>
                      </w:pPr>
                      <w:bookmarkStart w:id="107" w:name="_Toc229578130"/>
                      <w:bookmarkStart w:id="108" w:name="_Toc229578162"/>
                      <w:r>
                        <w:rPr>
                          <w:rFonts w:hint="eastAsia"/>
                          <w:sz w:val="21"/>
                          <w:szCs w:val="21"/>
                        </w:rPr>
                        <w:t>图3-2</w:t>
                      </w:r>
                      <w:r>
                        <w:rPr>
                          <w:sz w:val="21"/>
                          <w:szCs w:val="21"/>
                        </w:rPr>
                        <w:t> 候选-样本分离示意图</w:t>
                      </w:r>
                      <w:bookmarkEnd w:id="107"/>
                      <w:bookmarkEnd w:id="108"/>
                    </w:p>
                  </w:txbxContent>
                </v:textbox>
                <w10:wrap type="topAndBottom"/>
              </v:shape>
            </w:pict>
          </mc:Fallback>
        </mc:AlternateContent>
      </w:r>
    </w:p>
    <w:p w14:paraId="601F0620">
      <w:pPr>
        <w:pStyle w:val="32"/>
        <w:spacing w:before="447" w:after="447"/>
        <w:rPr>
          <w:rFonts w:hint="eastAsia" w:ascii="黑体" w:hAnsi="黑体"/>
        </w:rPr>
      </w:pPr>
      <w:bookmarkStart w:id="28" w:name="_Toc229596986"/>
      <w:r>
        <w:rPr>
          <w:rFonts w:hint="eastAsia" w:ascii="黑体" w:hAnsi="黑体"/>
        </w:rPr>
        <w:t>3</w:t>
      </w:r>
      <w:r>
        <w:rPr>
          <w:rFonts w:ascii="黑体" w:hAnsi="黑体"/>
        </w:rPr>
        <w:t>.</w:t>
      </w:r>
      <w:r>
        <w:rPr>
          <w:rFonts w:hint="eastAsia" w:ascii="黑体" w:hAnsi="黑体"/>
        </w:rPr>
        <w:t>3</w:t>
      </w:r>
      <w:r>
        <w:rPr>
          <w:rFonts w:ascii="黑体" w:hAnsi="黑体"/>
        </w:rPr>
        <w:t> </w:t>
      </w:r>
      <w:r>
        <w:t>三阶段渐进式检测流程</w:t>
      </w:r>
      <w:bookmarkEnd w:id="28"/>
    </w:p>
    <w:p w14:paraId="1BCF0C0C">
      <w:pPr>
        <w:pStyle w:val="35"/>
        <w:rPr>
          <w:rFonts w:hint="eastAsia" w:ascii="黑体" w:hAnsi="黑体"/>
        </w:rPr>
      </w:pPr>
      <w:bookmarkStart w:id="29" w:name="_Toc229596987"/>
      <w:r>
        <w:rPr>
          <w:rFonts w:hint="eastAsia" w:ascii="黑体" w:hAnsi="黑体"/>
        </w:rPr>
        <w:t>3</w:t>
      </w:r>
      <w:r>
        <w:rPr>
          <w:rFonts w:ascii="黑体" w:hAnsi="黑体"/>
        </w:rPr>
        <w:t>.</w:t>
      </w:r>
      <w:r>
        <w:rPr>
          <w:rFonts w:hint="eastAsia" w:ascii="黑体" w:hAnsi="黑体"/>
        </w:rPr>
        <w:t>3</w:t>
      </w:r>
      <w:r>
        <w:rPr>
          <w:rFonts w:ascii="黑体" w:hAnsi="黑体"/>
        </w:rPr>
        <w:t>.1 </w:t>
      </w:r>
      <w:r>
        <w:t xml:space="preserve"> SBERT语义相似度匹配</w:t>
      </w:r>
      <w:bookmarkEnd w:id="29"/>
    </w:p>
    <w:p w14:paraId="62B9773D">
      <w:pPr>
        <w:ind w:firstLine="420"/>
      </w:pPr>
      <w:r>
        <w:t>阶段一的目标是通过语义匹配快速筛选出候选句中存在对应参考样本句的句子。系统首先收集所有样本句，形成一个全局的样本句池。随后，使用SBERT模型分别对候选句集合与样本句池进行编码，得到各自的语义向量表示。对于每个候选句，计算其与所有样本句的余弦相似度，并设定相似度阈值（默认0.85）：只有当候选句与至少一个样本句的余弦相似度达到或超过该阈值时，才认定该候选句在语义上具有匹配的参考样本，将匹配到的样本句及其相似度分数记录到匹配列表中，进入阶段二进行进一步核查；若候选句在所有样本句中均未找到相似度达到阈值的匹配，则直接标记为</w:t>
      </w:r>
      <w:r>
        <w:rPr>
          <w:rFonts w:hint="eastAsia"/>
          <w:lang w:eastAsia="zh-CN"/>
        </w:rPr>
        <w:t>“</w:t>
      </w:r>
      <w:r>
        <w:t>未匹配</w:t>
      </w:r>
      <w:r>
        <w:rPr>
          <w:rFonts w:hint="eastAsia"/>
          <w:lang w:eastAsia="zh-CN"/>
        </w:rPr>
        <w:t>”</w:t>
      </w:r>
      <w:r>
        <w:t>，在阶段三进行最终复核。</w:t>
      </w:r>
    </w:p>
    <w:p w14:paraId="002053D4">
      <w:pPr>
        <w:ind w:firstLine="420"/>
      </w:pPr>
      <w:r>
        <w:t>语义相似度阈值的选取是一个权衡过程。阈值过高可能导致事实一致但表述差异较大的句子对被遗漏，增加阶段三的复核负担；阈值过低则可能引入语义相关但事实层面并不匹配的噪音句子对，影响阶段二的核查准确性。经过实验调优，本文选定0.85作为默认阈值，该设置在多数场景下能够在召回充分性与噪音控制之间取得较好平衡。</w:t>
      </w:r>
    </w:p>
    <w:p w14:paraId="2F284C5A">
      <w:pPr>
        <w:ind w:firstLine="420"/>
      </w:pPr>
    </w:p>
    <w:p w14:paraId="53ADF730">
      <w:pPr>
        <w:pStyle w:val="35"/>
        <w:rPr>
          <w:rFonts w:hint="eastAsia" w:ascii="黑体" w:hAnsi="黑体"/>
        </w:rPr>
      </w:pPr>
      <w:bookmarkStart w:id="30" w:name="_Toc229596988"/>
      <w:r>
        <w:rPr>
          <w:rFonts w:ascii="黑体" w:hAnsi="黑体"/>
        </w:rPr>
        <w:t>3.</w:t>
      </w:r>
      <w:r>
        <w:rPr>
          <w:rFonts w:hint="eastAsia" w:ascii="黑体" w:hAnsi="黑体"/>
        </w:rPr>
        <w:t>3</w:t>
      </w:r>
      <w:r>
        <w:rPr>
          <w:rFonts w:ascii="黑体" w:hAnsi="黑体"/>
        </w:rPr>
        <w:t>.</w:t>
      </w:r>
      <w:r>
        <w:rPr>
          <w:rFonts w:hint="eastAsia" w:ascii="黑体" w:hAnsi="黑体"/>
        </w:rPr>
        <w:t>2　</w:t>
      </w:r>
      <w:r>
        <w:rPr>
          <w:rFonts w:asciiTheme="minorHAnsi" w:hAnsiTheme="minorHAnsi" w:eastAsiaTheme="minorEastAsia" w:cstheme="minorBidi"/>
          <w:sz w:val="21"/>
        </w:rPr>
        <w:t xml:space="preserve"> </w:t>
      </w:r>
      <w:r>
        <w:rPr>
          <w:rFonts w:ascii="黑体" w:hAnsi="黑体"/>
        </w:rPr>
        <w:t>LLM分组事实性核查</w:t>
      </w:r>
      <w:bookmarkEnd w:id="30"/>
    </w:p>
    <w:p w14:paraId="5B2F6DE1">
      <w:pPr>
        <w:ind w:firstLine="420"/>
      </w:pPr>
      <w:r>
        <w:t>阶段二的目标是对阶段一成功匹配的句子组进行逐组的精确事实性核查。对于每个候选句及其关联的样本句列表，系统构造结构化的核查提示词，调用大语言模型进行事实性判定。</w:t>
      </w:r>
    </w:p>
    <w:p w14:paraId="459732D2">
      <w:pPr>
        <w:ind w:firstLine="420"/>
      </w:pPr>
      <w:r>
        <w:t>提示词的设计遵循以下原则：首先，明确核查员的角色定位——</w:t>
      </w:r>
      <w:r>
        <w:rPr>
          <w:rFonts w:hint="eastAsia"/>
          <w:lang w:eastAsia="zh-CN"/>
        </w:rPr>
        <w:t>“</w:t>
      </w:r>
      <w:r>
        <w:t>严谨的事实核查员</w:t>
      </w:r>
      <w:r>
        <w:rPr>
          <w:rFonts w:hint="eastAsia"/>
          <w:lang w:eastAsia="zh-CN"/>
        </w:rPr>
        <w:t>”</w:t>
      </w:r>
      <w:r>
        <w:t>，强调仅关注事实性差异而忽略语气、用词、观点等非事实性差异；其次，明确判定标准——若候选句与样本句在事实层面一致则返回分数1，若存在事实性差异则返回分数0；再次，引入</w:t>
      </w:r>
      <w:r>
        <w:rPr>
          <w:rFonts w:hint="eastAsia"/>
          <w:lang w:eastAsia="zh-CN"/>
        </w:rPr>
        <w:t>“</w:t>
      </w:r>
      <w:r>
        <w:t>疑罪从无</w:t>
      </w:r>
      <w:r>
        <w:rPr>
          <w:rFonts w:hint="eastAsia"/>
          <w:lang w:eastAsia="zh-CN"/>
        </w:rPr>
        <w:t>”</w:t>
      </w:r>
      <w:r>
        <w:t>原则——只有明显的事实性矛盾才能判定为0分，避免对细微表述差异的过度敏感；最后，规范输出格式——要求模型以JSON数组形式返回所有样本句的得分列表。</w:t>
      </w:r>
    </w:p>
    <w:p w14:paraId="54857336">
      <w:pPr>
        <w:ind w:firstLine="420"/>
      </w:pPr>
      <w:r>
        <w:t>大语言模型返回得分列表后，系统通过正则表达式提取JSON数组并解析为整数列表，计算候选句对应所有样本句的平均得分作为该候选句的事实一致性分数。若解析失败或模型输出不符合格式要求，则将该候选句标记为需要进入阶段三复核。</w:t>
      </w:r>
    </w:p>
    <w:p w14:paraId="1EA1BF0D">
      <w:pPr>
        <w:ind w:firstLine="420"/>
      </w:pPr>
      <w:r>
        <w:t>阶段二中，每个候选句的大模型核查是独立的。这种分组独立核查的设计虽然增加了调用次数，但保证了每个候选句都能获得针对其具体匹配句子的精确判断，避免了集中处理可能导致的信息混淆。</w:t>
      </w:r>
    </w:p>
    <w:p w14:paraId="20CF10BF"/>
    <w:p w14:paraId="0CA09425">
      <w:pPr>
        <w:pStyle w:val="35"/>
        <w:rPr>
          <w:rFonts w:hint="eastAsia" w:ascii="黑体" w:hAnsi="黑体"/>
        </w:rPr>
      </w:pPr>
      <w:bookmarkStart w:id="31" w:name="_Toc229596989"/>
      <w:r>
        <w:rPr>
          <w:rFonts w:ascii="黑体" w:hAnsi="黑体"/>
        </w:rPr>
        <w:t>3.</w:t>
      </w:r>
      <w:r>
        <w:rPr>
          <w:rFonts w:hint="eastAsia" w:ascii="黑体" w:hAnsi="黑体"/>
        </w:rPr>
        <w:t>3</w:t>
      </w:r>
      <w:r>
        <w:rPr>
          <w:rFonts w:ascii="黑体" w:hAnsi="黑体"/>
        </w:rPr>
        <w:t>.</w:t>
      </w:r>
      <w:r>
        <w:rPr>
          <w:rFonts w:hint="eastAsia" w:ascii="黑体" w:hAnsi="黑体"/>
        </w:rPr>
        <w:t>3　</w:t>
      </w:r>
      <w:r>
        <w:rPr>
          <w:rFonts w:asciiTheme="minorHAnsi" w:hAnsiTheme="minorHAnsi" w:eastAsiaTheme="minorEastAsia" w:cstheme="minorBidi"/>
          <w:sz w:val="21"/>
        </w:rPr>
        <w:t xml:space="preserve"> </w:t>
      </w:r>
      <w:r>
        <w:rPr>
          <w:rFonts w:ascii="黑体" w:hAnsi="黑体"/>
        </w:rPr>
        <w:t>带上下文的最终复核</w:t>
      </w:r>
      <w:bookmarkEnd w:id="31"/>
    </w:p>
    <w:p w14:paraId="16DAE51A">
      <w:pPr>
        <w:ind w:firstLine="420"/>
      </w:pPr>
      <w:r>
        <w:t>阶段三作为整个检测链路的最后一步，负责对阶段一中未找到匹配样本句和阶段二中事实一致性得分低于阈值（默认1.0）的候选句进行最终复核。触发复核的句子具有一个共同特征：要么缺乏可供对标的参考样本，要么已通过阶段二的核查被初步判定为存在事实性差异。阶段三的设计目标是借助上下文信息与更细粒度的核查提示词，对这些</w:t>
      </w:r>
      <w:r>
        <w:rPr>
          <w:rFonts w:hint="eastAsia"/>
          <w:lang w:eastAsia="zh-CN"/>
        </w:rPr>
        <w:t>“</w:t>
      </w:r>
      <w:r>
        <w:t>高风险</w:t>
      </w:r>
      <w:r>
        <w:rPr>
          <w:rFonts w:hint="eastAsia"/>
          <w:lang w:eastAsia="zh-CN"/>
        </w:rPr>
        <w:t>”</w:t>
      </w:r>
      <w:r>
        <w:t>句子进行最终的事实真伪判定。</w:t>
      </w:r>
    </w:p>
    <w:p w14:paraId="4F90AA94">
      <w:pPr>
        <w:ind w:firstLine="420"/>
      </w:pPr>
      <w:r>
        <w:t>阶段三的提示词设计相比阶段二进行了多个维度的增强。首先，引入原文上下文：系统提取候选句在原文中的前两句作为上下文信息，为模型提供代词指代消解与语义连贯性理解的辅助信息。其次，引入原始问题：将用户提出的原始问题纳入提示词，使模型能够在问题语境下评估候选句的事实准确性。再次，明确两类结论的定义：</w:t>
      </w:r>
      <w:r>
        <w:rPr>
          <w:rFonts w:hint="eastAsia"/>
          <w:lang w:eastAsia="zh-CN"/>
        </w:rPr>
        <w:t>“</w:t>
      </w:r>
      <w:r>
        <w:t>Hallucination</w:t>
      </w:r>
      <w:r>
        <w:rPr>
          <w:rFonts w:hint="eastAsia"/>
          <w:lang w:eastAsia="zh-CN"/>
        </w:rPr>
        <w:t>”</w:t>
      </w:r>
      <w:r>
        <w:t>表示候选句与客观事实相违背或包含捏造信息，</w:t>
      </w:r>
      <w:r>
        <w:rPr>
          <w:rFonts w:hint="eastAsia"/>
          <w:lang w:eastAsia="zh-CN"/>
        </w:rPr>
        <w:t>“</w:t>
      </w:r>
      <w:r>
        <w:t>Not a hallucination</w:t>
      </w:r>
      <w:r>
        <w:rPr>
          <w:rFonts w:hint="eastAsia"/>
          <w:lang w:eastAsia="zh-CN"/>
        </w:rPr>
        <w:t>”</w:t>
      </w:r>
      <w:r>
        <w:t>表示候选句事实正确或观点合理。最后，规范输出格式：要求模型先输出详细的核查理由（可包含多行），最后一行仅输出两个结论字符串之一，便于自动化结果提取。</w:t>
      </w:r>
    </w:p>
    <w:p w14:paraId="7BECC2DC">
      <w:pPr>
        <w:ind w:firstLine="420"/>
      </w:pPr>
      <w:r>
        <w:t>在预处理环节，系统还对候选句进行基本过滤：对于纯数字、纯符号或纯英文标记的内容，直接判定为</w:t>
      </w:r>
      <w:r>
        <w:rPr>
          <w:rFonts w:hint="eastAsia"/>
          <w:lang w:eastAsia="zh-CN"/>
        </w:rPr>
        <w:t>“</w:t>
      </w:r>
      <w:r>
        <w:t>Not a hallucination</w:t>
      </w:r>
      <w:r>
        <w:rPr>
          <w:rFonts w:hint="eastAsia"/>
          <w:lang w:eastAsia="zh-CN"/>
        </w:rPr>
        <w:t>”</w:t>
      </w:r>
      <w:r>
        <w:t>，避免对非语义内容进行无意义的事实核查。</w:t>
      </w:r>
    </w:p>
    <w:p w14:paraId="00F1A35C">
      <w:r>
        <w:drawing>
          <wp:inline distT="0" distB="0" distL="0" distR="0">
            <wp:extent cx="5603240" cy="4963795"/>
            <wp:effectExtent l="0" t="0" r="0" b="8255"/>
            <wp:docPr id="21038033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3355" name="图片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649099" cy="5004815"/>
                    </a:xfrm>
                    <a:prstGeom prst="rect">
                      <a:avLst/>
                    </a:prstGeom>
                    <a:noFill/>
                    <a:ln>
                      <a:noFill/>
                    </a:ln>
                  </pic:spPr>
                </pic:pic>
              </a:graphicData>
            </a:graphic>
          </wp:inline>
        </w:drawing>
      </w:r>
    </w:p>
    <w:p w14:paraId="46FF9B6A">
      <w:pPr>
        <w:ind w:firstLine="420"/>
      </w:pP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598089610"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23570D8B">
                            <w:pPr>
                              <w:pStyle w:val="50"/>
                              <w:ind w:left="275" w:hanging="177"/>
                              <w:jc w:val="center"/>
                              <w:rPr>
                                <w:sz w:val="21"/>
                                <w:szCs w:val="21"/>
                              </w:rPr>
                            </w:pPr>
                            <w:bookmarkStart w:id="109" w:name="_Toc229578131"/>
                            <w:bookmarkStart w:id="110" w:name="_Toc229578163"/>
                            <w:r>
                              <w:rPr>
                                <w:rFonts w:hint="eastAsia"/>
                                <w:sz w:val="21"/>
                                <w:szCs w:val="21"/>
                              </w:rPr>
                              <w:t>图3-3</w:t>
                            </w:r>
                            <w:r>
                              <w:rPr>
                                <w:sz w:val="21"/>
                                <w:szCs w:val="21"/>
                              </w:rPr>
                              <w:t> 三阶段渐进式检测流程图</w:t>
                            </w:r>
                            <w:bookmarkEnd w:id="109"/>
                            <w:bookmarkEnd w:id="11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67456;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GOM4+2AAAAAYBAAAPAAAAAAAAAAEAIAAAACIA&#10;AABkcnMvZG93bnJldi54bWxQSwECFAAUAAAACACHTuJAr1IUwUICAAB7BAAADgAAAAAAAAABACAA&#10;AAAnAQAAZHJzL2Uyb0RvYy54bWxQSwUGAAAAAAYABgBZAQAA2wUAAAAA&#10;">
                <v:fill on="t" focussize="0,0"/>
                <v:stroke on="f"/>
                <v:imagedata o:title=""/>
                <o:lock v:ext="edit" aspectratio="f"/>
                <v:textbox inset="0mm,0mm,0mm,0mm" style="mso-fit-shape-to-text:t;">
                  <w:txbxContent>
                    <w:p w14:paraId="23570D8B">
                      <w:pPr>
                        <w:pStyle w:val="50"/>
                        <w:ind w:left="275" w:hanging="177"/>
                        <w:jc w:val="center"/>
                        <w:rPr>
                          <w:sz w:val="21"/>
                          <w:szCs w:val="21"/>
                        </w:rPr>
                      </w:pPr>
                      <w:bookmarkStart w:id="109" w:name="_Toc229578131"/>
                      <w:bookmarkStart w:id="110" w:name="_Toc229578163"/>
                      <w:r>
                        <w:rPr>
                          <w:rFonts w:hint="eastAsia"/>
                          <w:sz w:val="21"/>
                          <w:szCs w:val="21"/>
                        </w:rPr>
                        <w:t>图3-3</w:t>
                      </w:r>
                      <w:r>
                        <w:rPr>
                          <w:sz w:val="21"/>
                          <w:szCs w:val="21"/>
                        </w:rPr>
                        <w:t> 三阶段渐进式检测流程图</w:t>
                      </w:r>
                      <w:bookmarkEnd w:id="109"/>
                      <w:bookmarkEnd w:id="110"/>
                    </w:p>
                  </w:txbxContent>
                </v:textbox>
                <w10:wrap type="topAndBottom"/>
              </v:shape>
            </w:pict>
          </mc:Fallback>
        </mc:AlternateContent>
      </w:r>
    </w:p>
    <w:p w14:paraId="1733CD2A">
      <w:pPr>
        <w:pStyle w:val="32"/>
        <w:spacing w:before="447" w:after="447"/>
        <w:rPr>
          <w:rFonts w:hint="eastAsia" w:ascii="黑体" w:hAnsi="黑体"/>
        </w:rPr>
      </w:pPr>
      <w:bookmarkStart w:id="32" w:name="_Toc229596990"/>
      <w:r>
        <w:rPr>
          <w:rFonts w:hint="eastAsia" w:ascii="黑体" w:hAnsi="黑体"/>
        </w:rPr>
        <w:t>3</w:t>
      </w:r>
      <w:r>
        <w:rPr>
          <w:rFonts w:ascii="黑体" w:hAnsi="黑体"/>
        </w:rPr>
        <w:t>.</w:t>
      </w:r>
      <w:r>
        <w:rPr>
          <w:rFonts w:hint="eastAsia" w:ascii="黑体" w:hAnsi="黑体"/>
        </w:rPr>
        <w:t>4　</w:t>
      </w:r>
      <w:bookmarkStart w:id="33" w:name="_Hlk197980216"/>
      <w:r>
        <w:t>结果汇总与幻觉标注</w:t>
      </w:r>
      <w:bookmarkEnd w:id="32"/>
    </w:p>
    <w:bookmarkEnd w:id="33"/>
    <w:p w14:paraId="3E71645A">
      <w:pPr>
        <w:ind w:firstLine="420"/>
      </w:pPr>
      <w:bookmarkStart w:id="34" w:name="_Hlk198593132"/>
      <w:r>
        <w:t>在三个阶段完成后，系统对SBERT分析结果进行汇总处理。对于每个候选句，若阶段三的复核结论为</w:t>
      </w:r>
      <w:r>
        <w:rPr>
          <w:rFonts w:hint="eastAsia"/>
          <w:lang w:eastAsia="zh-CN"/>
        </w:rPr>
        <w:t>“</w:t>
      </w:r>
      <w:r>
        <w:t>Hallucination</w:t>
      </w:r>
      <w:r>
        <w:rPr>
          <w:rFonts w:hint="eastAsia"/>
          <w:lang w:eastAsia="zh-CN"/>
        </w:rPr>
        <w:t>”</w:t>
      </w:r>
      <w:r>
        <w:t>，则在该句两端添加标记符号，表示该句被检测为可能存在幻觉；若结论为</w:t>
      </w:r>
      <w:r>
        <w:rPr>
          <w:rFonts w:hint="eastAsia"/>
          <w:lang w:eastAsia="zh-CN"/>
        </w:rPr>
        <w:t>“</w:t>
      </w:r>
      <w:r>
        <w:t>Not a hallucination</w:t>
      </w:r>
      <w:r>
        <w:rPr>
          <w:rFonts w:hint="eastAsia"/>
          <w:lang w:eastAsia="zh-CN"/>
        </w:rPr>
        <w:t>”</w:t>
      </w:r>
      <w:r>
        <w:t>，则保持原始文本不变。系统将所有候选句按原文顺序拼接为完整的带标注文本，并生成两部分输出：第一部分为标记后的文本摘要，直观展示检测出的幻觉句位置；第二部分为详细核查分析，包含每个被复核句的核查理由与思考过程，便于后续的人工审核与结果验证。</w:t>
      </w:r>
    </w:p>
    <w:p w14:paraId="1F23B2DB">
      <w:pPr>
        <w:ind w:firstLine="420"/>
      </w:pPr>
      <w:r>
        <w:t>此外，由于方法封装为Web API服务，系统支持标准JSON响应与SSE流式响应两种输出模式。在非流式模式下，系统完成全部检测流程后返回统一的JSON响应；在流式模式下，系统在检测完成后将结果包装为OpenAI兼容的SSE事件流逐块推送，提升前端交互体验。</w:t>
      </w:r>
    </w:p>
    <w:p w14:paraId="37912D16">
      <w:pPr>
        <w:pStyle w:val="32"/>
        <w:spacing w:before="447" w:after="447"/>
        <w:rPr>
          <w:rFonts w:hint="eastAsia" w:ascii="黑体" w:hAnsi="黑体"/>
        </w:rPr>
      </w:pPr>
      <w:bookmarkStart w:id="35" w:name="_Toc229596991"/>
      <w:r>
        <w:rPr>
          <w:rFonts w:hint="eastAsia" w:ascii="黑体" w:hAnsi="黑体"/>
        </w:rPr>
        <w:t>3</w:t>
      </w:r>
      <w:r>
        <w:rPr>
          <w:rFonts w:ascii="黑体" w:hAnsi="黑体"/>
        </w:rPr>
        <w:t>.</w:t>
      </w:r>
      <w:r>
        <w:rPr>
          <w:rFonts w:hint="eastAsia" w:ascii="黑体" w:hAnsi="黑体"/>
        </w:rPr>
        <w:t>5</w:t>
      </w:r>
      <w:r>
        <w:rPr>
          <w:rFonts w:ascii="黑体" w:hAnsi="黑体"/>
        </w:rPr>
        <w:t> </w:t>
      </w:r>
      <w:r>
        <w:rPr>
          <w:rFonts w:hint="eastAsia" w:ascii="黑体" w:hAnsi="黑体"/>
        </w:rPr>
        <w:t>方法特点与适用场景</w:t>
      </w:r>
      <w:bookmarkEnd w:id="35"/>
    </w:p>
    <w:p w14:paraId="577B814E">
      <w:pPr>
        <w:ind w:firstLine="420"/>
      </w:pPr>
      <w:r>
        <w:t>基于自采样一致性的幻觉检测方法具有以下显著特点。第一，零外部依赖：方法完全依赖模型自身的多次生成进行幻觉识别，不需要外接搜索引擎、知识图谱或数据库，部署简便，适用于网络环境受限或知识领域专业的场景。第二，检测原理直观：方法基于</w:t>
      </w:r>
      <w:r>
        <w:rPr>
          <w:rFonts w:hint="eastAsia"/>
          <w:lang w:eastAsia="zh-CN"/>
        </w:rPr>
        <w:t>“</w:t>
      </w:r>
      <w:r>
        <w:t>事实一致的表述在多次生成中趋向稳定，而幻觉内容则趋向发散</w:t>
      </w:r>
      <w:r>
        <w:rPr>
          <w:rFonts w:hint="eastAsia"/>
          <w:lang w:eastAsia="zh-CN"/>
        </w:rPr>
        <w:t>”</w:t>
      </w:r>
      <w:r>
        <w:t>这一可解释的假设，检测结果具有一定的可解释性。第三，风险可控：三阶段递进式核查机制使检测的严格程度可以根据应用场景调整阈值，在检测精度与召回率之间灵活平衡。</w:t>
      </w:r>
    </w:p>
    <w:p w14:paraId="381C5EC9">
      <w:pPr>
        <w:ind w:firstLine="420"/>
      </w:pPr>
      <w:r>
        <w:t>然而，该方法也存在明显的局限性。首先，多次采样显著增加了推理成本：对于一个用户查询，需要调用N次大模型（N≥2），计算开销是单次调用的N倍。其次，模型的</w:t>
      </w:r>
      <w:r>
        <w:rPr>
          <w:rFonts w:hint="eastAsia"/>
          <w:lang w:eastAsia="zh-CN"/>
        </w:rPr>
        <w:t>“</w:t>
      </w:r>
      <w:r>
        <w:t>系统性幻觉</w:t>
      </w:r>
      <w:r>
        <w:rPr>
          <w:rFonts w:hint="eastAsia"/>
          <w:lang w:eastAsia="zh-CN"/>
        </w:rPr>
        <w:t>”</w:t>
      </w:r>
      <w:r>
        <w:t>可能逃逸检测：如果模型在某一知识点上系统地倾向于生成相同的错误信息，则多次采样的结果可能呈现虚假的</w:t>
      </w:r>
      <w:r>
        <w:rPr>
          <w:rFonts w:hint="eastAsia"/>
          <w:lang w:eastAsia="zh-CN"/>
        </w:rPr>
        <w:t>“</w:t>
      </w:r>
      <w:r>
        <w:t>一致性</w:t>
      </w:r>
      <w:r>
        <w:rPr>
          <w:rFonts w:hint="eastAsia"/>
          <w:lang w:eastAsia="zh-CN"/>
        </w:rPr>
        <w:t>”</w:t>
      </w:r>
      <w:r>
        <w:t>，导致幻觉被漏检。此外，方法仅能检测事实不一致性，对于已检测出的幻觉内容无法提供正确的修复方案。这些局限性提示自采样方法更适合作为幻觉检测的</w:t>
      </w:r>
      <w:r>
        <w:rPr>
          <w:rFonts w:hint="eastAsia"/>
          <w:lang w:eastAsia="zh-CN"/>
        </w:rPr>
        <w:t>“</w:t>
      </w:r>
      <w:r>
        <w:t>第一道防线</w:t>
      </w:r>
      <w:r>
        <w:rPr>
          <w:rFonts w:hint="eastAsia"/>
          <w:lang w:eastAsia="zh-CN"/>
        </w:rPr>
        <w:t>”</w:t>
      </w:r>
      <w:r>
        <w:t>，在要求更高检测精度或需要错误修复的场景中，</w:t>
      </w:r>
      <w:r>
        <w:rPr>
          <w:rFonts w:hint="eastAsia"/>
          <w:lang w:val="en-US" w:eastAsia="zh-CN"/>
        </w:rPr>
        <w:t>则</w:t>
      </w:r>
      <w:r>
        <w:rPr>
          <w:rFonts w:hint="eastAsia"/>
        </w:rPr>
        <w:t>需在自采样基础之上引入外部知识增强机制。第四章将在此基础上</w:t>
      </w:r>
      <w:r>
        <w:rPr>
          <w:rFonts w:hint="eastAsia"/>
          <w:lang w:val="en-US" w:eastAsia="zh-CN"/>
        </w:rPr>
        <w:t>通过</w:t>
      </w:r>
      <w:r>
        <w:rPr>
          <w:rFonts w:hint="eastAsia"/>
        </w:rPr>
        <w:t>融合检索增强生成（RAG）框架构建增强型幻觉检测与修复方法，系统性地弥补上述不足</w:t>
      </w:r>
      <w:r>
        <w:t>。</w:t>
      </w:r>
    </w:p>
    <w:bookmarkEnd w:id="34"/>
    <w:p w14:paraId="514F52E9">
      <w:pPr>
        <w:pStyle w:val="32"/>
        <w:spacing w:before="447" w:after="447"/>
        <w:rPr>
          <w:rFonts w:hint="eastAsia" w:ascii="黑体" w:hAnsi="黑体"/>
        </w:rPr>
      </w:pPr>
      <w:bookmarkStart w:id="36" w:name="_Toc229596992"/>
      <w:r>
        <w:rPr>
          <w:rFonts w:hint="eastAsia" w:ascii="黑体" w:hAnsi="黑体"/>
        </w:rPr>
        <w:t>3</w:t>
      </w:r>
      <w:r>
        <w:rPr>
          <w:rFonts w:ascii="黑体" w:hAnsi="黑体"/>
        </w:rPr>
        <w:t>.</w:t>
      </w:r>
      <w:r>
        <w:rPr>
          <w:rFonts w:hint="eastAsia" w:ascii="黑体" w:hAnsi="黑体"/>
        </w:rPr>
        <w:t>6　本章小结</w:t>
      </w:r>
      <w:bookmarkEnd w:id="36"/>
    </w:p>
    <w:p w14:paraId="3B92755B">
      <w:pPr>
        <w:ind w:firstLine="532" w:firstLineChars="200"/>
        <w:rPr>
          <w:rFonts w:hint="eastAsia"/>
        </w:rPr>
      </w:pPr>
      <w:r>
        <w:t>本章围绕基于自采样一致性的幻觉检测方法，从总体框架、核心流程、技术实现到方法特点进行了系统阐述。首先介绍了方法的整体框架</w:t>
      </w:r>
      <w:r>
        <w:rPr>
          <w:rFonts w:hint="eastAsia"/>
          <w:lang w:val="en-US" w:eastAsia="zh-CN"/>
        </w:rPr>
        <w:t>的</w:t>
      </w:r>
      <w:r>
        <w:t>四个核心环节，四者构成递进式检测链路。其次，阐述了多次采样与</w:t>
      </w:r>
      <w:r>
        <w:rPr>
          <w:rFonts w:hint="eastAsia"/>
          <w:lang w:eastAsia="zh-CN"/>
        </w:rPr>
        <w:t>“</w:t>
      </w:r>
      <w:r>
        <w:t>候选—样本分离</w:t>
      </w:r>
      <w:r>
        <w:rPr>
          <w:rFonts w:hint="eastAsia"/>
          <w:lang w:eastAsia="zh-CN"/>
        </w:rPr>
        <w:t>”</w:t>
      </w:r>
      <w:r>
        <w:t>策略，将首次生成指定为候选文本、后续多次生成作为参考样本集，并对生成结果进行推理链移除与分句预处理。</w:t>
      </w:r>
      <w:r>
        <w:rPr>
          <w:rFonts w:hint="eastAsia"/>
        </w:rPr>
        <w:t>随后又</w:t>
      </w:r>
      <w:r>
        <w:t>详细描述了三阶段渐进式检测流程：阶段一通过SBERT语义匹配与余弦相似度阈值快速筛选出存在匹配参考样本的候选句；阶段二对匹配的句子组进行逐组事实性核查，采用结构化提示词引导大语言模型进行二值判定，并取平均得分作为事实一致性分数；阶段三对未匹配或得分低于阈值的候选句进行带上下文的最终复核，引入原文上下文与原始问题辅助模型做出</w:t>
      </w:r>
      <w:r>
        <w:rPr>
          <w:rFonts w:hint="eastAsia"/>
          <w:lang w:eastAsia="zh-CN"/>
        </w:rPr>
        <w:t>“</w:t>
      </w:r>
      <w:r>
        <w:t>Hallucination</w:t>
      </w:r>
      <w:r>
        <w:rPr>
          <w:rFonts w:hint="eastAsia"/>
          <w:lang w:eastAsia="zh-CN"/>
        </w:rPr>
        <w:t>”</w:t>
      </w:r>
      <w:r>
        <w:t>或</w:t>
      </w:r>
      <w:r>
        <w:rPr>
          <w:rFonts w:hint="eastAsia"/>
          <w:lang w:eastAsia="zh-CN"/>
        </w:rPr>
        <w:t>“</w:t>
      </w:r>
      <w:r>
        <w:t>Not a hallucination</w:t>
      </w:r>
      <w:r>
        <w:rPr>
          <w:rFonts w:hint="eastAsia"/>
          <w:lang w:eastAsia="zh-CN"/>
        </w:rPr>
        <w:t>”</w:t>
      </w:r>
      <w:r>
        <w:t>的终审判定。</w:t>
      </w:r>
      <w:r>
        <w:rPr>
          <w:rFonts w:hint="eastAsia"/>
        </w:rPr>
        <w:t>接着</w:t>
      </w:r>
      <w:r>
        <w:t>介绍了结果汇总与幻觉标注机制，并说明了Web API的流式与非流式响应模式。</w:t>
      </w:r>
    </w:p>
    <w:p w14:paraId="3761082E">
      <w:pPr>
        <w:ind w:firstLine="532" w:firstLineChars="200"/>
        <w:rPr>
          <w:rFonts w:hint="eastAsia"/>
        </w:rPr>
      </w:pPr>
      <w:r>
        <w:rPr>
          <w:rFonts w:hint="eastAsia"/>
        </w:rPr>
        <w:t>综上所述，本章提出的自采样检测方法以零外部依赖和部署简便为核心优势，为低资源场景下的幻觉检测提供了可行的基础方案，但其在检测可验证性与错误修复能力方面的不足也表明单一依赖模型内部自检难以满足高可靠性场景的需求——第四章将在此基础之上融合RAG框架，通过引入外部知识检索与证据驱动的修复机制，取长补短地构建增强型幻觉检测与修复方法。</w:t>
      </w:r>
    </w:p>
    <w:p w14:paraId="19A8F312">
      <w:pPr>
        <w:pStyle w:val="2"/>
        <w:numPr>
          <w:ilvl w:val="0"/>
          <w:numId w:val="3"/>
        </w:numPr>
        <w:spacing w:before="447" w:after="447"/>
        <w:rPr>
          <w:rFonts w:hint="eastAsia"/>
        </w:rPr>
      </w:pPr>
      <w:r>
        <w:rPr>
          <w:rFonts w:eastAsia="宋体"/>
        </w:rPr>
        <w:br w:type="page"/>
      </w:r>
      <w:bookmarkStart w:id="37" w:name="_Toc229596993"/>
      <w:r>
        <w:rPr>
          <w:rFonts w:eastAsia="宋体"/>
        </w:rPr>
        <w:t> </w:t>
      </w:r>
      <w:r>
        <w:rPr>
          <w:rFonts w:ascii="黑体" w:hAnsi="黑体"/>
        </w:rPr>
        <w:t>基于RAG的幻觉检测与修复方法</w:t>
      </w:r>
      <w:bookmarkEnd w:id="37"/>
      <w:r>
        <w:rPr>
          <w:rFonts w:ascii="黑体" w:hAnsi="黑体"/>
        </w:rPr>
        <w:fldChar w:fldCharType="begin"/>
      </w:r>
      <w:r>
        <w:rPr>
          <w:rFonts w:ascii="黑体" w:hAnsi="黑体"/>
        </w:rPr>
        <w:instrText xml:space="preserve"> </w:instrText>
      </w:r>
      <w:r>
        <w:rPr>
          <w:rFonts w:hint="eastAsia" w:ascii="黑体" w:hAnsi="黑体"/>
        </w:rPr>
        <w:instrText xml:space="preserve">SEQ eq \h \* MERGEFORMAT</w:instrText>
      </w:r>
      <w:r>
        <w:rPr>
          <w:rFonts w:ascii="黑体" w:hAnsi="黑体"/>
        </w:rPr>
        <w:instrText xml:space="preserve"> </w:instrText>
      </w:r>
      <w:r>
        <w:rPr>
          <w:rFonts w:ascii="黑体" w:hAnsi="黑体"/>
        </w:rPr>
        <w:fldChar w:fldCharType="end"/>
      </w:r>
      <w:r>
        <w:rPr>
          <w:rFonts w:ascii="黑体" w:hAnsi="黑体"/>
        </w:rPr>
        <w:fldChar w:fldCharType="begin"/>
      </w:r>
      <w:r>
        <w:rPr>
          <w:rFonts w:ascii="黑体" w:hAnsi="黑体"/>
        </w:rPr>
        <w:instrText xml:space="preserve"> SEQ list \r \h \* MERGEFORMAT </w:instrText>
      </w:r>
      <w:r>
        <w:rPr>
          <w:rFonts w:ascii="黑体" w:hAnsi="黑体"/>
        </w:rPr>
        <w:fldChar w:fldCharType="end"/>
      </w:r>
      <w:bookmarkStart w:id="38" w:name="_Toc196317587"/>
    </w:p>
    <w:p w14:paraId="5EF50436">
      <w:pPr>
        <w:ind w:firstLine="532" w:firstLineChars="200"/>
        <w:rPr>
          <w:rFonts w:hint="eastAsia"/>
        </w:rPr>
      </w:pPr>
      <w:r>
        <w:rPr>
          <w:rFonts w:hint="eastAsia"/>
        </w:rPr>
        <w:t>第三章提出的基于自采样一致性的幻觉检测方法，通过多次采样比较内部一致性来间接识别幻觉，具有零外部依赖与部署简便的优势，为本文的幻觉治理体系构建了基础检测框架。然而，该方法存在若干固有局限：多次采样导致推理成本成倍增长；模型的</w:t>
      </w:r>
      <w:r>
        <w:rPr>
          <w:rFonts w:hint="eastAsia"/>
          <w:lang w:eastAsia="zh-CN"/>
        </w:rPr>
        <w:t>“</w:t>
      </w:r>
      <w:r>
        <w:rPr>
          <w:rFonts w:hint="eastAsia"/>
        </w:rPr>
        <w:t>系统性幻觉”可能呈现虚假一致性而逃逸检测；更关键的是，自采样方法仅能发现事实不一致，既无法提供外部证据支撑判定结论，也无法对检测出的幻觉内容给出修复方案。上述缺陷揭示了纯内省式检测方法的根本瓶颈——当模型自身知识存在偏差时，仅依赖内部参数化知识进行</w:t>
      </w:r>
      <w:r>
        <w:rPr>
          <w:rFonts w:hint="eastAsia"/>
          <w:lang w:eastAsia="zh-CN"/>
        </w:rPr>
        <w:t>“</w:t>
      </w:r>
      <w:r>
        <w:rPr>
          <w:rFonts w:hint="eastAsia"/>
        </w:rPr>
        <w:t>自查”难以保证检测的全面性与准确性。</w:t>
      </w:r>
    </w:p>
    <w:p w14:paraId="3FBE30DD">
      <w:pPr>
        <w:ind w:firstLine="532" w:firstLineChars="200"/>
        <w:rPr>
          <w:rFonts w:hint="eastAsia"/>
        </w:rPr>
      </w:pPr>
      <w:r>
        <w:rPr>
          <w:rFonts w:hint="eastAsia"/>
        </w:rPr>
        <w:t>针对上述瓶颈，本章在自采样基础框架之上引入检索增强生成（RAG）技术，通过取长补短的融合方式构建了一套增强型幻觉检测与修复方法。该方法以自采样检测流程为骨架，在保留SBERT语义匹配与多阶段核查机制的基础上，融入外部搜索引擎实现知识的动态获取与验证，从根本上突破了对模型内部知识的单一依赖，将检测能力从</w:t>
      </w:r>
      <w:r>
        <w:rPr>
          <w:rFonts w:hint="eastAsia"/>
          <w:lang w:eastAsia="zh-CN"/>
        </w:rPr>
        <w:t>“</w:t>
      </w:r>
      <w:r>
        <w:rPr>
          <w:rFonts w:hint="eastAsia"/>
        </w:rPr>
        <w:t>发现不一致”提升</w:t>
      </w:r>
      <w:r>
        <w:rPr>
          <w:rFonts w:hint="eastAsia"/>
          <w:lang w:val="en-US" w:eastAsia="zh-CN"/>
        </w:rPr>
        <w:t>至“</w:t>
      </w:r>
      <w:r>
        <w:rPr>
          <w:rFonts w:hint="eastAsia"/>
        </w:rPr>
        <w:t>验证真实性”。</w:t>
      </w:r>
    </w:p>
    <w:p w14:paraId="6511ACEA">
      <w:pPr>
        <w:ind w:firstLine="532" w:firstLineChars="200"/>
        <w:rPr>
          <w:rFonts w:hint="eastAsia"/>
        </w:rPr>
      </w:pPr>
      <w:r>
        <w:rPr>
          <w:rFonts w:hint="eastAsia"/>
        </w:rPr>
        <w:t>在具体实现上，本章方法构建了从</w:t>
      </w:r>
      <w:r>
        <w:rPr>
          <w:rFonts w:hint="eastAsia"/>
          <w:lang w:eastAsia="zh-CN"/>
        </w:rPr>
        <w:t>“</w:t>
      </w:r>
      <w:r>
        <w:rPr>
          <w:rFonts w:hint="eastAsia"/>
        </w:rPr>
        <w:t>检测”到</w:t>
      </w:r>
      <w:r>
        <w:rPr>
          <w:rFonts w:hint="eastAsia"/>
          <w:lang w:eastAsia="zh-CN"/>
        </w:rPr>
        <w:t>“</w:t>
      </w:r>
      <w:r>
        <w:rPr>
          <w:rFonts w:hint="eastAsia"/>
        </w:rPr>
        <w:t>定位”到</w:t>
      </w:r>
      <w:r>
        <w:rPr>
          <w:rFonts w:hint="eastAsia"/>
          <w:lang w:eastAsia="zh-CN"/>
        </w:rPr>
        <w:t>“</w:t>
      </w:r>
      <w:r>
        <w:rPr>
          <w:rFonts w:hint="eastAsia"/>
        </w:rPr>
        <w:t>修复”的六阶段闭环处理链路：通过多维度任务拆解将文本转化为结构化待核查问题；基于Tavily搜索引擎构建多源证据池；引入SBERT语义匹配实现证据与句子的精准对齐；执行包含错别字预检与三分类判定的逐句事实核查；最终通过词语级错误定位结合检索证据提供可追溯的修复依据。通过上述融合式框架，本章方法在自采样检测能力的基础上有效弥补了外部知识支撑与错误修复方面的不足，为高可靠性事实核查场景提供了更为完备的技术方案。</w:t>
      </w:r>
    </w:p>
    <w:p w14:paraId="2B317182"/>
    <w:bookmarkEnd w:id="38"/>
    <w:p w14:paraId="22DC5448">
      <w:pPr>
        <w:pStyle w:val="32"/>
        <w:spacing w:before="447" w:after="447"/>
        <w:rPr>
          <w:rFonts w:hint="eastAsia" w:ascii="黑体" w:hAnsi="黑体"/>
        </w:rPr>
      </w:pPr>
      <w:bookmarkStart w:id="39" w:name="_Toc229596994"/>
      <w:r>
        <w:rPr>
          <w:rFonts w:hint="eastAsia" w:ascii="黑体" w:hAnsi="黑体"/>
        </w:rPr>
        <w:t>4.1</w:t>
      </w:r>
      <w:r>
        <w:rPr>
          <w:rFonts w:ascii="黑体" w:hAnsi="黑体"/>
        </w:rPr>
        <w:t> </w:t>
      </w:r>
      <w:r>
        <w:rPr>
          <w:rFonts w:hint="eastAsia" w:ascii="黑体" w:hAnsi="黑体"/>
        </w:rPr>
        <w:t>方法总体框架</w:t>
      </w:r>
      <w:bookmarkEnd w:id="39"/>
    </w:p>
    <w:p w14:paraId="5A57946D">
      <w:pPr>
        <w:ind w:firstLine="420"/>
      </w:pPr>
      <w:r>
        <w:rPr>
          <w:rFonts w:hint="eastAsia"/>
        </w:rPr>
        <w:t>基于检索增强生成（RAG）的幻觉检测与修复方法，在第三章自采样检测框架的基础上融合了外部知识检索能力。该方法保留了自采样方法中的</w:t>
      </w:r>
      <w:r>
        <w:rPr>
          <w:rFonts w:hint="eastAsia"/>
          <w:lang w:val="en-US" w:eastAsia="zh-CN"/>
        </w:rPr>
        <w:t>证据库构建、</w:t>
      </w:r>
      <w:r>
        <w:rPr>
          <w:rFonts w:hint="eastAsia"/>
        </w:rPr>
        <w:t>SBERT语义匹配与多阶段核查机制，同时引入Tavily搜索引擎实现外部知识的动态获取，将原有的</w:t>
      </w:r>
      <w:r>
        <w:rPr>
          <w:rFonts w:hint="eastAsia"/>
          <w:lang w:eastAsia="zh-CN"/>
        </w:rPr>
        <w:t>“</w:t>
      </w:r>
      <w:r>
        <w:rPr>
          <w:rFonts w:hint="eastAsia"/>
        </w:rPr>
        <w:t>内部一致性比对</w:t>
      </w:r>
      <w:r>
        <w:rPr>
          <w:rFonts w:hint="eastAsia"/>
          <w:lang w:eastAsia="zh-CN"/>
        </w:rPr>
        <w:t>”</w:t>
      </w:r>
      <w:r>
        <w:rPr>
          <w:rFonts w:hint="eastAsia"/>
        </w:rPr>
        <w:t>扩展为</w:t>
      </w:r>
      <w:r>
        <w:rPr>
          <w:rFonts w:hint="eastAsia"/>
          <w:lang w:eastAsia="zh-CN"/>
        </w:rPr>
        <w:t>“</w:t>
      </w:r>
      <w:r>
        <w:rPr>
          <w:rFonts w:hint="eastAsia"/>
        </w:rPr>
        <w:t>外部证据验证</w:t>
      </w:r>
      <w:r>
        <w:rPr>
          <w:rFonts w:hint="eastAsia"/>
          <w:lang w:eastAsia="zh-CN"/>
        </w:rPr>
        <w:t>”</w:t>
      </w:r>
      <w:r>
        <w:rPr>
          <w:rFonts w:hint="eastAsia"/>
        </w:rPr>
        <w:t>，构建了从</w:t>
      </w:r>
      <w:r>
        <w:rPr>
          <w:rFonts w:hint="eastAsia"/>
          <w:lang w:eastAsia="zh-CN"/>
        </w:rPr>
        <w:t>“</w:t>
      </w:r>
      <w:r>
        <w:rPr>
          <w:rFonts w:hint="eastAsia"/>
        </w:rPr>
        <w:t>检测</w:t>
      </w:r>
      <w:r>
        <w:rPr>
          <w:rFonts w:hint="eastAsia"/>
          <w:lang w:eastAsia="zh-CN"/>
        </w:rPr>
        <w:t>”</w:t>
      </w:r>
      <w:r>
        <w:rPr>
          <w:rFonts w:hint="eastAsia"/>
        </w:rPr>
        <w:t>到</w:t>
      </w:r>
      <w:r>
        <w:rPr>
          <w:rFonts w:hint="eastAsia"/>
          <w:lang w:eastAsia="zh-CN"/>
        </w:rPr>
        <w:t>“</w:t>
      </w:r>
      <w:r>
        <w:rPr>
          <w:rFonts w:hint="eastAsia"/>
        </w:rPr>
        <w:t>定位</w:t>
      </w:r>
      <w:r>
        <w:rPr>
          <w:rFonts w:hint="eastAsia"/>
          <w:lang w:eastAsia="zh-CN"/>
        </w:rPr>
        <w:t>”</w:t>
      </w:r>
      <w:r>
        <w:rPr>
          <w:rFonts w:hint="eastAsia"/>
        </w:rPr>
        <w:t>到</w:t>
      </w:r>
      <w:r>
        <w:rPr>
          <w:rFonts w:hint="eastAsia"/>
          <w:lang w:eastAsia="zh-CN"/>
        </w:rPr>
        <w:t>“</w:t>
      </w:r>
      <w:r>
        <w:rPr>
          <w:rFonts w:hint="eastAsia"/>
        </w:rPr>
        <w:t>修复</w:t>
      </w:r>
      <w:r>
        <w:rPr>
          <w:rFonts w:hint="eastAsia"/>
          <w:lang w:eastAsia="zh-CN"/>
        </w:rPr>
        <w:t>”</w:t>
      </w:r>
      <w:r>
        <w:rPr>
          <w:rFonts w:hint="eastAsia"/>
        </w:rPr>
        <w:t>的完整工作模式。相比单纯依赖模型内部多次采样的方式，引入外部权威信息源进行事实性验证使该方法在检测精度与可解释性方面获得了显著提升。</w:t>
      </w:r>
    </w:p>
    <w:p w14:paraId="3CEABB36">
      <w:pPr>
        <w:ind w:firstLine="420"/>
      </w:pPr>
      <w:r>
        <w:t>方法的整体框架包含六个处理阶段：阶段零为全局错别字预检，对输入文本进行初步的文字校对；阶段一为任务拆解，引导大语言模型从原始文本中提取核心事实声明并构造搜索查询；阶段二为证据池构建，通过Tavily搜索引擎进行多维度联网检索，获取并过滤相关证据材料；阶段三为逐句事实核查，在SBERT语义匹配的基础上，由大模型结合证据对每个句子进行</w:t>
      </w:r>
      <w:r>
        <w:rPr>
          <w:rFonts w:hint="eastAsia"/>
          <w:lang w:eastAsia="zh-CN"/>
        </w:rPr>
        <w:t>“</w:t>
      </w:r>
      <w:r>
        <w:t>证实/证伪/争议</w:t>
      </w:r>
      <w:r>
        <w:rPr>
          <w:rFonts w:hint="eastAsia"/>
          <w:lang w:eastAsia="zh-CN"/>
        </w:rPr>
        <w:t>”</w:t>
      </w:r>
      <w:r>
        <w:t>判定；阶段四为词语级错误定位，对被判定为证伪或争议的句子进行细粒度的错误词语识别；在此基础上，系统结合检索证据对错误内容提供修复依据，形成完整的修复处理过程。</w:t>
      </w:r>
    </w:p>
    <w:p w14:paraId="21A093E6">
      <w:r>
        <w:drawing>
          <wp:inline distT="0" distB="0" distL="0" distR="0">
            <wp:extent cx="5592445" cy="4953635"/>
            <wp:effectExtent l="0" t="0" r="8255" b="0"/>
            <wp:docPr id="3449870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87003" name="图片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02728" cy="4963075"/>
                    </a:xfrm>
                    <a:prstGeom prst="rect">
                      <a:avLst/>
                    </a:prstGeom>
                    <a:noFill/>
                    <a:ln>
                      <a:noFill/>
                    </a:ln>
                  </pic:spPr>
                </pic:pic>
              </a:graphicData>
            </a:graphic>
          </wp:inline>
        </w:drawing>
      </w:r>
    </w:p>
    <w:p w14:paraId="6F9A0899">
      <w:pPr>
        <w:ind w:firstLine="420"/>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634416420"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55846F48">
                            <w:pPr>
                              <w:pStyle w:val="50"/>
                              <w:ind w:left="275" w:hanging="177"/>
                              <w:jc w:val="center"/>
                              <w:rPr>
                                <w:sz w:val="21"/>
                                <w:szCs w:val="21"/>
                              </w:rPr>
                            </w:pPr>
                            <w:bookmarkStart w:id="111" w:name="_Toc229578132"/>
                            <w:bookmarkStart w:id="112" w:name="_Toc229578164"/>
                            <w:r>
                              <w:rPr>
                                <w:rFonts w:hint="eastAsia"/>
                                <w:sz w:val="21"/>
                                <w:szCs w:val="21"/>
                              </w:rPr>
                              <w:t>图4-1</w:t>
                            </w:r>
                            <w:r>
                              <w:rPr>
                                <w:sz w:val="21"/>
                                <w:szCs w:val="21"/>
                              </w:rPr>
                              <w:t> RAG幻觉检测与修复总体框架图</w:t>
                            </w:r>
                            <w:bookmarkEnd w:id="111"/>
                            <w:bookmarkEnd w:id="11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69504;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GOM4+2AAAAAYBAAAPAAAAAAAAAAEAIAAAACIA&#10;AABkcnMvZG93bnJldi54bWxQSwECFAAUAAAACACHTuJAhusC0kICAAB7BAAADgAAAAAAAAABACAA&#10;AAAnAQAAZHJzL2Uyb0RvYy54bWxQSwUGAAAAAAYABgBZAQAA2wUAAAAA&#10;">
                <v:fill on="t" focussize="0,0"/>
                <v:stroke on="f"/>
                <v:imagedata o:title=""/>
                <o:lock v:ext="edit" aspectratio="f"/>
                <v:textbox inset="0mm,0mm,0mm,0mm" style="mso-fit-shape-to-text:t;">
                  <w:txbxContent>
                    <w:p w14:paraId="55846F48">
                      <w:pPr>
                        <w:pStyle w:val="50"/>
                        <w:ind w:left="275" w:hanging="177"/>
                        <w:jc w:val="center"/>
                        <w:rPr>
                          <w:sz w:val="21"/>
                          <w:szCs w:val="21"/>
                        </w:rPr>
                      </w:pPr>
                      <w:bookmarkStart w:id="111" w:name="_Toc229578132"/>
                      <w:bookmarkStart w:id="112" w:name="_Toc229578164"/>
                      <w:r>
                        <w:rPr>
                          <w:rFonts w:hint="eastAsia"/>
                          <w:sz w:val="21"/>
                          <w:szCs w:val="21"/>
                        </w:rPr>
                        <w:t>图4-1</w:t>
                      </w:r>
                      <w:r>
                        <w:rPr>
                          <w:sz w:val="21"/>
                          <w:szCs w:val="21"/>
                        </w:rPr>
                        <w:t> RAG幻觉检测与修复总体框架图</w:t>
                      </w:r>
                      <w:bookmarkEnd w:id="111"/>
                      <w:bookmarkEnd w:id="112"/>
                    </w:p>
                  </w:txbxContent>
                </v:textbox>
                <w10:wrap type="topAndBottom"/>
              </v:shape>
            </w:pict>
          </mc:Fallback>
        </mc:AlternateContent>
      </w:r>
    </w:p>
    <w:p w14:paraId="044293A6">
      <w:pPr>
        <w:pStyle w:val="32"/>
        <w:spacing w:before="447" w:after="447"/>
        <w:rPr>
          <w:rFonts w:hint="eastAsia" w:ascii="黑体" w:hAnsi="黑体"/>
        </w:rPr>
      </w:pPr>
      <w:bookmarkStart w:id="40" w:name="_Toc229596995"/>
      <w:r>
        <w:rPr>
          <w:rFonts w:hint="eastAsia" w:ascii="黑体" w:hAnsi="黑体"/>
        </w:rPr>
        <w:t>4</w:t>
      </w:r>
      <w:r>
        <w:rPr>
          <w:rFonts w:ascii="黑体" w:hAnsi="黑体"/>
        </w:rPr>
        <w:t>.</w:t>
      </w:r>
      <w:r>
        <w:rPr>
          <w:rFonts w:hint="eastAsia" w:ascii="黑体" w:hAnsi="黑体"/>
        </w:rPr>
        <w:t>2</w:t>
      </w:r>
      <w:r>
        <w:rPr>
          <w:rFonts w:ascii="黑体" w:hAnsi="黑体"/>
        </w:rPr>
        <w:t> </w:t>
      </w:r>
      <w:r>
        <w:t>任务拆解与搜索查询构造</w:t>
      </w:r>
      <w:bookmarkEnd w:id="40"/>
    </w:p>
    <w:p w14:paraId="2613EBBD">
      <w:pPr>
        <w:ind w:firstLine="420"/>
      </w:pPr>
      <w:r>
        <w:t>任务拆解是RAG方法的关键前置步骤，其目标是将任意的长文本输入转化为结构化的待核查问题清单，并为清单中的每个问题进行具有交叉验证能力的高质量搜索查询。这一步骤由大语言模型在精心设计的提示词引导下完成。</w:t>
      </w:r>
    </w:p>
    <w:p w14:paraId="65476C41">
      <w:r>
        <w:rPr>
          <w:rFonts w:hint="eastAsia"/>
        </w:rPr>
        <w:tab/>
      </w:r>
      <w:r>
        <w:rPr>
          <w:rFonts w:hint="eastAsia"/>
        </w:rPr>
        <w:t>在</w:t>
      </w:r>
      <w:r>
        <w:t>拆解维度上，提示词要求模型从五个方面系统提取事实点：第一，归属与主体——某项技术或事件的归属方、发明者或主导者；第二，定义与性质——事物是否确为</w:t>
      </w:r>
      <w:r>
        <w:rPr>
          <w:rFonts w:hint="eastAsia"/>
          <w:lang w:eastAsia="zh-CN"/>
        </w:rPr>
        <w:t>“</w:t>
      </w:r>
      <w:r>
        <w:t>首个</w:t>
      </w:r>
      <w:r>
        <w:rPr>
          <w:rFonts w:hint="eastAsia"/>
          <w:lang w:eastAsia="zh-CN"/>
        </w:rPr>
        <w:t>”“</w:t>
      </w:r>
      <w:r>
        <w:t>核心</w:t>
      </w:r>
      <w:r>
        <w:rPr>
          <w:rFonts w:hint="eastAsia"/>
          <w:lang w:eastAsia="zh-CN"/>
        </w:rPr>
        <w:t>”“</w:t>
      </w:r>
      <w:r>
        <w:t>基础</w:t>
      </w:r>
      <w:r>
        <w:rPr>
          <w:rFonts w:hint="eastAsia"/>
          <w:lang w:eastAsia="zh-CN"/>
        </w:rPr>
        <w:t>”</w:t>
      </w:r>
      <w:r>
        <w:t>等定性表述；第三，组成要素——名单、成员或组成部分的完整性与准确性；第四，因果与关联——事件之间的因果关系是否成立；第五，量化细节——具体的数值、规模、时间等信息是否准确。通过这种多维拆解，系统能够捕捉到文本中不同层面的事实性描述，从显性的时间数字错误到隐性的归属混淆与因果夸大，均纳入核查范围。</w:t>
      </w:r>
    </w:p>
    <w:p w14:paraId="0010D51B">
      <w:pPr>
        <w:ind w:firstLine="420"/>
      </w:pPr>
      <w:r>
        <w:t>在搜索查询构造上，系统遵循</w:t>
      </w:r>
      <w:r>
        <w:rPr>
          <w:rFonts w:hint="eastAsia"/>
          <w:lang w:eastAsia="zh-CN"/>
        </w:rPr>
        <w:t>“</w:t>
      </w:r>
      <w:r>
        <w:t>去诱导化</w:t>
      </w:r>
      <w:r>
        <w:rPr>
          <w:rFonts w:hint="eastAsia"/>
          <w:lang w:eastAsia="zh-CN"/>
        </w:rPr>
        <w:t>”</w:t>
      </w:r>
      <w:r>
        <w:t>与</w:t>
      </w:r>
      <w:r>
        <w:rPr>
          <w:rFonts w:hint="eastAsia"/>
          <w:lang w:eastAsia="zh-CN"/>
        </w:rPr>
        <w:t>“</w:t>
      </w:r>
      <w:r>
        <w:t>交叉验证</w:t>
      </w:r>
      <w:r>
        <w:rPr>
          <w:rFonts w:hint="eastAsia"/>
          <w:lang w:eastAsia="zh-CN"/>
        </w:rPr>
        <w:t>”</w:t>
      </w:r>
      <w:r>
        <w:t>两大原则。</w:t>
      </w:r>
      <w:r>
        <w:rPr>
          <w:rFonts w:hint="eastAsia"/>
          <w:lang w:eastAsia="zh-CN"/>
        </w:rPr>
        <w:t>“</w:t>
      </w:r>
      <w:r>
        <w:t>去诱导化</w:t>
      </w:r>
      <w:r>
        <w:rPr>
          <w:rFonts w:hint="eastAsia"/>
          <w:lang w:eastAsia="zh-CN"/>
        </w:rPr>
        <w:t>”</w:t>
      </w:r>
      <w:r>
        <w:t>要求查询不使用直接原文复述，而是使用专业术语与中性表述进行检索。例如，面对</w:t>
      </w:r>
      <w:r>
        <w:rPr>
          <w:rFonts w:hint="eastAsia"/>
          <w:lang w:eastAsia="zh-CN"/>
        </w:rPr>
        <w:t>“</w:t>
      </w:r>
      <w:r>
        <w:t>1984年DNS部署</w:t>
      </w:r>
      <w:r>
        <w:rPr>
          <w:rFonts w:hint="eastAsia"/>
          <w:lang w:eastAsia="zh-CN"/>
        </w:rPr>
        <w:t>”</w:t>
      </w:r>
      <w:r>
        <w:t>这一声明，不去直接搜索</w:t>
      </w:r>
      <w:r>
        <w:rPr>
          <w:rFonts w:hint="eastAsia"/>
          <w:lang w:eastAsia="zh-CN"/>
        </w:rPr>
        <w:t>“</w:t>
      </w:r>
      <w:r>
        <w:t>1984年DNS部署</w:t>
      </w:r>
      <w:r>
        <w:rPr>
          <w:rFonts w:hint="eastAsia"/>
          <w:lang w:eastAsia="zh-CN"/>
        </w:rPr>
        <w:t>”</w:t>
      </w:r>
      <w:r>
        <w:t>，而是搜索</w:t>
      </w:r>
      <w:r>
        <w:rPr>
          <w:rFonts w:hint="eastAsia"/>
          <w:lang w:eastAsia="zh-CN"/>
        </w:rPr>
        <w:t>“</w:t>
      </w:r>
      <w:r>
        <w:t>DNS deployment history timeline</w:t>
      </w:r>
      <w:r>
        <w:rPr>
          <w:rFonts w:hint="eastAsia"/>
          <w:lang w:eastAsia="zh-CN"/>
        </w:rPr>
        <w:t>”</w:t>
      </w:r>
      <w:r>
        <w:t>，避免搜索词本身的偏差导致检索结果偏向证实原文。</w:t>
      </w:r>
      <w:r>
        <w:rPr>
          <w:rFonts w:hint="eastAsia"/>
          <w:lang w:eastAsia="zh-CN"/>
        </w:rPr>
        <w:t>“</w:t>
      </w:r>
      <w:r>
        <w:t>交叉验证</w:t>
      </w:r>
      <w:r>
        <w:rPr>
          <w:rFonts w:hint="eastAsia"/>
          <w:lang w:eastAsia="zh-CN"/>
        </w:rPr>
        <w:t>”</w:t>
      </w:r>
      <w:r>
        <w:t>则要求针对同一声明构造不同角度的查询，如涉及组织归属时搜索</w:t>
      </w:r>
      <w:r>
        <w:rPr>
          <w:rFonts w:hint="eastAsia"/>
          <w:lang w:eastAsia="zh-CN"/>
        </w:rPr>
        <w:t>“</w:t>
      </w:r>
      <w:r>
        <w:t>Who funded ARPANET</w:t>
      </w:r>
      <w:r>
        <w:rPr>
          <w:rFonts w:hint="eastAsia"/>
          <w:lang w:eastAsia="zh-CN"/>
        </w:rPr>
        <w:t>”</w:t>
      </w:r>
      <w:r>
        <w:t>，涉及名单时搜索</w:t>
      </w:r>
      <w:r>
        <w:rPr>
          <w:rFonts w:hint="eastAsia"/>
          <w:lang w:eastAsia="zh-CN"/>
        </w:rPr>
        <w:t>“</w:t>
      </w:r>
      <w:r>
        <w:t>ARPANET first four nodes institutions</w:t>
      </w:r>
      <w:r>
        <w:rPr>
          <w:rFonts w:hint="eastAsia"/>
          <w:lang w:eastAsia="zh-CN"/>
        </w:rPr>
        <w:t>”</w:t>
      </w:r>
      <w:r>
        <w:t>，以获取多维度的证据交叉印证。</w:t>
      </w:r>
    </w:p>
    <w:p w14:paraId="20CC17F8">
      <w:pPr>
        <w:ind w:firstLine="420"/>
      </w:pPr>
      <w:r>
        <w:t>搜索结果采用结构化JSON格式输出，每个待核查项包含原始声明、核心事实点以及对应的搜索查询，便于后续阶段的自动化处理与结果追溯。</w:t>
      </w:r>
    </w:p>
    <w:p w14:paraId="538E5F37">
      <w:r>
        <w:drawing>
          <wp:inline distT="0" distB="0" distL="0" distR="0">
            <wp:extent cx="5283835" cy="4316730"/>
            <wp:effectExtent l="0" t="0" r="0" b="7620"/>
            <wp:docPr id="5271103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10313" name="图片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90734" cy="4322165"/>
                    </a:xfrm>
                    <a:prstGeom prst="rect">
                      <a:avLst/>
                    </a:prstGeom>
                    <a:noFill/>
                    <a:ln>
                      <a:noFill/>
                    </a:ln>
                  </pic:spPr>
                </pic:pic>
              </a:graphicData>
            </a:graphic>
          </wp:inline>
        </w:drawing>
      </w:r>
    </w:p>
    <w:p w14:paraId="71274584">
      <w:pPr>
        <w:ind w:firstLine="420"/>
      </w:pPr>
      <w: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705316744"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52EF54B3">
                            <w:pPr>
                              <w:pStyle w:val="50"/>
                              <w:ind w:left="275" w:hanging="177"/>
                              <w:jc w:val="center"/>
                              <w:rPr>
                                <w:sz w:val="21"/>
                                <w:szCs w:val="21"/>
                              </w:rPr>
                            </w:pPr>
                            <w:bookmarkStart w:id="113" w:name="_Toc229578165"/>
                            <w:bookmarkStart w:id="114" w:name="_Toc229578133"/>
                            <w:r>
                              <w:rPr>
                                <w:rFonts w:hint="eastAsia"/>
                                <w:sz w:val="21"/>
                                <w:szCs w:val="21"/>
                              </w:rPr>
                              <w:t>图4-2</w:t>
                            </w:r>
                            <w:r>
                              <w:rPr>
                                <w:sz w:val="21"/>
                                <w:szCs w:val="21"/>
                              </w:rPr>
                              <w:t> 任务拆解与搜索查询构造流程图</w:t>
                            </w:r>
                            <w:bookmarkEnd w:id="113"/>
                            <w:bookmarkEnd w:id="11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70528;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jjOPtgAAAAGAQAADwAAAAAAAAABACAAAAAi&#10;AAAAZHJzL2Rvd25yZXYueG1sUEsBAhQAFAAAAAgAh07iQO2cgZlDAgAAewQAAA4AAAAAAAAAAQAg&#10;AAAAJwEAAGRycy9lMm9Eb2MueG1sUEsFBgAAAAAGAAYAWQEAANwFAAAAAA==&#10;">
                <v:fill on="t" focussize="0,0"/>
                <v:stroke on="f"/>
                <v:imagedata o:title=""/>
                <o:lock v:ext="edit" aspectratio="f"/>
                <v:textbox inset="0mm,0mm,0mm,0mm" style="mso-fit-shape-to-text:t;">
                  <w:txbxContent>
                    <w:p w14:paraId="52EF54B3">
                      <w:pPr>
                        <w:pStyle w:val="50"/>
                        <w:ind w:left="275" w:hanging="177"/>
                        <w:jc w:val="center"/>
                        <w:rPr>
                          <w:sz w:val="21"/>
                          <w:szCs w:val="21"/>
                        </w:rPr>
                      </w:pPr>
                      <w:bookmarkStart w:id="113" w:name="_Toc229578165"/>
                      <w:bookmarkStart w:id="114" w:name="_Toc229578133"/>
                      <w:r>
                        <w:rPr>
                          <w:rFonts w:hint="eastAsia"/>
                          <w:sz w:val="21"/>
                          <w:szCs w:val="21"/>
                        </w:rPr>
                        <w:t>图4-2</w:t>
                      </w:r>
                      <w:r>
                        <w:rPr>
                          <w:sz w:val="21"/>
                          <w:szCs w:val="21"/>
                        </w:rPr>
                        <w:t> 任务拆解与搜索查询构造流程图</w:t>
                      </w:r>
                      <w:bookmarkEnd w:id="113"/>
                      <w:bookmarkEnd w:id="114"/>
                    </w:p>
                  </w:txbxContent>
                </v:textbox>
                <w10:wrap type="topAndBottom"/>
              </v:shape>
            </w:pict>
          </mc:Fallback>
        </mc:AlternateContent>
      </w:r>
    </w:p>
    <w:p w14:paraId="6F18A781">
      <w:pPr>
        <w:pStyle w:val="32"/>
        <w:spacing w:before="447" w:after="447"/>
        <w:rPr>
          <w:rFonts w:hint="eastAsia" w:ascii="黑体" w:hAnsi="黑体"/>
        </w:rPr>
      </w:pPr>
      <w:bookmarkStart w:id="41" w:name="_Toc229596996"/>
      <w:r>
        <w:rPr>
          <w:rFonts w:hint="eastAsia" w:ascii="黑体" w:hAnsi="黑体"/>
        </w:rPr>
        <w:t>4.3</w:t>
      </w:r>
      <w:r>
        <w:rPr>
          <w:rFonts w:ascii="黑体" w:hAnsi="黑体"/>
        </w:rPr>
        <w:t> </w:t>
      </w:r>
      <w:r>
        <w:t>外部证据池构建</w:t>
      </w:r>
      <w:bookmarkEnd w:id="41"/>
    </w:p>
    <w:p w14:paraId="6197A088">
      <w:pPr>
        <w:ind w:firstLine="420"/>
      </w:pPr>
      <w:r>
        <w:t>证据池构建阶段负责将拆解出的搜索查询转化为可供事实核查使用的证据材料集合。本文选用Tavily搜索引擎作为外部知识检索工具，该引擎是一个专门面向AI智能体与知识工作者设计的搜索API平台，区别于传统面向终端用户的搜索引擎，Tavily针对大语言模型的信息检索需求进行了专门优化。该引擎采用智能爬虫技术，能够从数十个可信来源中提取实时信息，并通过其内置的相关性评分算法对搜索结果进行质量排序。Tavily支持多种搜索模式，包括基础搜索（basic）与深度搜索（advanced）两种检索深度。更为重要的是，Tavily能够返回结构化的搜索结果，包括网页标题、内容摘要、来源URL以及相关性评分等元数据，这些特性使其成为构建事实核查系统证据池的理想选择。此外，Tavily还集成了AI综合摘要功能，能够自动提炼多个搜索结果中的核心信息，显著提升了证据提取的效率与准确性。</w:t>
      </w:r>
    </w:p>
    <w:p w14:paraId="10F66F08">
      <w:pPr>
        <w:ind w:firstLine="420"/>
      </w:pPr>
      <w:r>
        <w:t>在检索参数配置上，系统采用深度搜索模式（search_depth="advanced"）以获取更全面和高质量的证据材料。Tavily的深度搜索模式与基础搜索模式存在显著差异：基础模式仅对初次检索返回的网页内容进行分析，而深度模式则会执行多轮检索迭代，通过追踪初始结果中的相关链接进行二次爬取，从而扩大信息覆盖面并深入挖掘潜在的高质量证据源。这种递归式检索策略能够发现那些在初次搜索中排名靠后但实际相关性较高的内容，特别适用于需要全面证据支撑的事实核查场景。在深度模式下，Tavily会综合考量网页的权威性、内容深度、信息时效性等多维度指标进行重新排序，确保返回结果的可靠性。系统配置每次查询最多返回7条结果，这一参数设置基于对检索效率与证据多样性的平衡考量：过少的结果可能导致证据覆盖不足，而过多的结果则会引入冗余信息并增加后续处理的计算开销。同时，系统启用AI综合摘要选项，以获取Tavily模型对搜索结果的归纳总结。针对不同领域文本的检索需求，系统支持在通用模式（general）与新闻模式（news）之间切换：通用模式适用于对时效性要求不高的常识性事实核查，而新闻模式则优先检索近期发布的新闻报道与时事内容，通过时间戳过滤确保证据的时间相关性，这对于开展时事政治等时效性要求高的幻觉检测工作尤为关键。</w:t>
      </w:r>
    </w:p>
    <w:p w14:paraId="590E2F6A">
      <w:pPr>
        <w:ind w:firstLine="420"/>
      </w:pPr>
      <w:r>
        <w:t>在证据过滤环节，系统根据返回结果的评分（score）进行质量筛选，仅保留评分达到0.45以上的结果，以过滤相关性较低的噪音信息。该评分阈值的设定基于实验测试，能够在保证证据质量的前提下维持足够的证据数量，避免因阈值过高导致有效证据的过度丢失。同时，系统优先提取Tavily的AI综合摘要作为浓缩证据。Tavily的AI综合摘要功能基于其内部训练的语言模型实现，该模型在处理搜索结果时会执行多文档理解与信息融合任务：首先识别各个搜索结果中的关键事实点与论据，然后通过语义去重消除不同来源间的冗余表述，最后将分散的信息片段重组为逻辑连贯的综合性陈述。这一过程实质上是一种抽取式与生成式相结合的文本摘要方法，既保留了原始证据的事实准确性，又通过重新组织提升了信息的可读性与密度。相比于直接使用原始网页片段，AI综合摘要具有以下优势：其一，摘要整合了多个搜索结果的共性信息，能够交叉验证事实的一致性，降低单一来源可能存在的偏见或错误；其二，摘要过滤了网页中的广告、导航栏等无关内容，具有更高的信息密度；其三，摘要采用标准化的语言表达，便于后续与待核查声明进行语义匹配与相似度计算。因此，AI综合摘要在本系统中被赋予较高的证据优先级，作为首要参考依据。所有入选证据被统一编号并整理为证据池，每个证据条目包含序号、标题、内容摘要以及来源URL，构成结构化的证据集合。这种规范化的证据组织方式不仅便于系统进行后续的语义匹配与事实判定，也为幻觉修复结果的可解释性提供了溯源支持，用户可通过URL追溯至原始信息源进行人工验证。</w:t>
      </w:r>
    </w:p>
    <w:p w14:paraId="7B0BCE83">
      <w:pPr>
        <w:pStyle w:val="32"/>
        <w:spacing w:before="447" w:after="447"/>
        <w:rPr>
          <w:rFonts w:hint="eastAsia" w:ascii="黑体" w:hAnsi="黑体"/>
        </w:rPr>
      </w:pPr>
      <w:bookmarkStart w:id="42" w:name="_Toc229596997"/>
      <w:r>
        <w:rPr>
          <w:rFonts w:hint="eastAsia" w:ascii="黑体" w:hAnsi="黑体"/>
        </w:rPr>
        <w:t>4.4</w:t>
      </w:r>
      <w:r>
        <w:rPr>
          <w:rFonts w:ascii="黑体" w:hAnsi="黑体"/>
        </w:rPr>
        <w:t> </w:t>
      </w:r>
      <w:r>
        <w:t>多阶段事实核查流程</w:t>
      </w:r>
      <w:bookmarkEnd w:id="42"/>
    </w:p>
    <w:p w14:paraId="5211EFCC">
      <w:pPr>
        <w:pStyle w:val="35"/>
        <w:rPr>
          <w:rFonts w:hint="eastAsia" w:ascii="黑体" w:hAnsi="黑体"/>
        </w:rPr>
      </w:pPr>
      <w:bookmarkStart w:id="43" w:name="_Toc229596998"/>
      <w:r>
        <w:rPr>
          <w:rFonts w:hint="eastAsia" w:ascii="黑体" w:hAnsi="黑体"/>
        </w:rPr>
        <w:t>4</w:t>
      </w:r>
      <w:r>
        <w:rPr>
          <w:rFonts w:ascii="黑体" w:hAnsi="黑体"/>
        </w:rPr>
        <w:t>.</w:t>
      </w:r>
      <w:r>
        <w:rPr>
          <w:rFonts w:hint="eastAsia" w:ascii="黑体" w:hAnsi="黑体"/>
        </w:rPr>
        <w:t>4.</w:t>
      </w:r>
      <w:r>
        <w:rPr>
          <w:rFonts w:ascii="黑体" w:hAnsi="黑体"/>
        </w:rPr>
        <w:t>1</w:t>
      </w:r>
      <w:r>
        <w:rPr>
          <w:rFonts w:hint="eastAsia" w:ascii="黑体" w:hAnsi="黑体"/>
        </w:rPr>
        <w:t>　全局错别字预检</w:t>
      </w:r>
      <w:bookmarkEnd w:id="43"/>
    </w:p>
    <w:p w14:paraId="4A839407">
      <w:pPr>
        <w:ind w:firstLine="420"/>
      </w:pPr>
      <w:r>
        <w:t>在进入事实核查之前，系统首先对输入文本进行全局的错别字与语法错误检测。这一步骤的目标是将</w:t>
      </w:r>
      <w:r>
        <w:rPr>
          <w:rFonts w:hint="eastAsia"/>
          <w:lang w:eastAsia="zh-CN"/>
        </w:rPr>
        <w:t>“</w:t>
      </w:r>
      <w:r>
        <w:t>文字层面的错误</w:t>
      </w:r>
      <w:r>
        <w:rPr>
          <w:rFonts w:hint="eastAsia"/>
          <w:lang w:eastAsia="zh-CN"/>
        </w:rPr>
        <w:t>”</w:t>
      </w:r>
      <w:r>
        <w:t>与</w:t>
      </w:r>
      <w:r>
        <w:rPr>
          <w:rFonts w:hint="eastAsia"/>
          <w:lang w:eastAsia="zh-CN"/>
        </w:rPr>
        <w:t>“</w:t>
      </w:r>
      <w:r>
        <w:t>事实层面的错误</w:t>
      </w:r>
      <w:r>
        <w:rPr>
          <w:rFonts w:hint="eastAsia"/>
          <w:lang w:eastAsia="zh-CN"/>
        </w:rPr>
        <w:t>”</w:t>
      </w:r>
      <w:r>
        <w:t>进行区分，避免文字错误干扰后续的事实判定。检测由大语言模型在专业文字校对提示词引导下完成，要求模型以JSON列表格式输出每个错误的原文、修正建议及理由。若文本无错误，则返回空列表。检测到的错别字信息将在后续的事实核查结论中被标注，使最终输出能够区分</w:t>
      </w:r>
      <w:r>
        <w:rPr>
          <w:rFonts w:hint="eastAsia"/>
          <w:lang w:eastAsia="zh-CN"/>
        </w:rPr>
        <w:t>“</w:t>
      </w:r>
      <w:r>
        <w:t>事实性错误</w:t>
      </w:r>
      <w:r>
        <w:rPr>
          <w:rFonts w:hint="eastAsia"/>
          <w:lang w:eastAsia="zh-CN"/>
        </w:rPr>
        <w:t>”</w:t>
      </w:r>
      <w:r>
        <w:t>与</w:t>
      </w:r>
      <w:r>
        <w:rPr>
          <w:rFonts w:hint="eastAsia"/>
          <w:lang w:eastAsia="zh-CN"/>
        </w:rPr>
        <w:t>“</w:t>
      </w:r>
      <w:r>
        <w:t>文字性错误</w:t>
      </w:r>
      <w:r>
        <w:rPr>
          <w:rFonts w:hint="eastAsia"/>
          <w:lang w:eastAsia="zh-CN"/>
        </w:rPr>
        <w:t>”</w:t>
      </w:r>
      <w:r>
        <w:t>两种不同性质的偏差。</w:t>
      </w:r>
    </w:p>
    <w:p w14:paraId="0784BF47">
      <w:pPr>
        <w:rPr>
          <w:rFonts w:hint="eastAsia" w:ascii="黑体" w:hAnsi="黑体"/>
        </w:rPr>
      </w:pPr>
    </w:p>
    <w:p w14:paraId="00E78A7E">
      <w:pPr>
        <w:pStyle w:val="35"/>
        <w:rPr>
          <w:rFonts w:hint="eastAsia" w:ascii="黑体" w:hAnsi="黑体"/>
        </w:rPr>
      </w:pPr>
      <w:bookmarkStart w:id="44" w:name="_Toc229596999"/>
      <w:r>
        <w:rPr>
          <w:rFonts w:hint="eastAsia" w:ascii="黑体" w:hAnsi="黑体"/>
        </w:rPr>
        <w:t>4</w:t>
      </w:r>
      <w:r>
        <w:rPr>
          <w:rFonts w:ascii="黑体" w:hAnsi="黑体"/>
        </w:rPr>
        <w:t>.</w:t>
      </w:r>
      <w:r>
        <w:rPr>
          <w:rFonts w:hint="eastAsia" w:ascii="黑体" w:hAnsi="黑体"/>
        </w:rPr>
        <w:t>4</w:t>
      </w:r>
      <w:r>
        <w:rPr>
          <w:rFonts w:ascii="黑体" w:hAnsi="黑体"/>
        </w:rPr>
        <w:t xml:space="preserve">.2 </w:t>
      </w:r>
      <w:r>
        <w:t>SBERT语义证据匹配</w:t>
      </w:r>
      <w:bookmarkEnd w:id="44"/>
    </w:p>
    <w:p w14:paraId="20B20C9F">
      <w:pPr>
        <w:ind w:firstLine="420"/>
      </w:pPr>
      <w:r>
        <w:t>由于证据池中可能包含数十条乃至上百条检索结果，直接将全部证据提供给大语言模型将超出上下文窗口限制，且无关证据会干扰模型的判断。因此，系统引入SBERT语义匹配机制，对每个待核查句子与证据池中的所有证据条目进行向量化编码与余弦相似度计算，选取与当前句子语义最相关的前5条证据作为该句的专属参考证据集。</w:t>
      </w:r>
    </w:p>
    <w:p w14:paraId="699AEA94">
      <w:pPr>
        <w:ind w:firstLine="420"/>
      </w:pPr>
      <w:r>
        <w:t>具体实现上，系统首先将证据池中所有条目的标题与内容拼接在证据文本库中，使用SBERT模型进行编码得到证据向量矩阵。对于每个待核查句子，同样进行向量编码，然后计算其与证据向量矩阵中所有行向量的余弦相似度，排序后取Top-5作为匹配结果。这种逐句匹配的策略确保了每个句子都能获得与其主题最相关的证据支持，而非使用全局统一的证据集，从而提升了证据匹配的精准度。</w:t>
      </w:r>
    </w:p>
    <w:p w14:paraId="2E0205A7"/>
    <w:p w14:paraId="5D76D93A">
      <w:pPr>
        <w:pStyle w:val="35"/>
        <w:rPr>
          <w:rFonts w:hint="eastAsia" w:ascii="黑体" w:hAnsi="黑体"/>
        </w:rPr>
      </w:pPr>
      <w:bookmarkStart w:id="45" w:name="_Toc229597000"/>
      <w:r>
        <w:rPr>
          <w:rFonts w:hint="eastAsia" w:ascii="黑体" w:hAnsi="黑体"/>
        </w:rPr>
        <w:t>4</w:t>
      </w:r>
      <w:r>
        <w:rPr>
          <w:rFonts w:ascii="黑体" w:hAnsi="黑体"/>
        </w:rPr>
        <w:t>.</w:t>
      </w:r>
      <w:r>
        <w:rPr>
          <w:rFonts w:hint="eastAsia" w:ascii="黑体" w:hAnsi="黑体"/>
        </w:rPr>
        <w:t>4</w:t>
      </w:r>
      <w:r>
        <w:rPr>
          <w:rFonts w:ascii="黑体" w:hAnsi="黑体"/>
        </w:rPr>
        <w:t>.</w:t>
      </w:r>
      <w:r>
        <w:rPr>
          <w:rFonts w:hint="eastAsia" w:ascii="黑体" w:hAnsi="黑体"/>
        </w:rPr>
        <w:t>3</w:t>
      </w:r>
      <w:r>
        <w:rPr>
          <w:rFonts w:ascii="黑体" w:hAnsi="黑体"/>
        </w:rPr>
        <w:t xml:space="preserve"> </w:t>
      </w:r>
      <w:r>
        <w:t>逐句事实判定</w:t>
      </w:r>
      <w:bookmarkEnd w:id="45"/>
    </w:p>
    <w:p w14:paraId="3437C0DB">
      <w:pPr>
        <w:ind w:firstLine="420"/>
      </w:pPr>
      <w:r>
        <w:t>在获得每个句子的专属证据集后，系统对大语言模型发起逐句的事实核查调用。核查提示词包含了多项关键要素：第一，时间背景信息，为模型判断时效性知识提供时间锚点；第二，前文背景（以滑动上下文窗口方式提供前一句的内容），用于消解代词指代与维持语义连贯性；第三，当前待核查句子内容；第四，专属参考证据集的内容摘要；第五，严格的三分类判定准则。</w:t>
      </w:r>
    </w:p>
    <w:p w14:paraId="6B9565FF">
      <w:pPr>
        <w:ind w:firstLine="420"/>
      </w:pPr>
      <w:r>
        <w:t>三分类判定准则定义了三类核查结论：1.证实，表示原文表述与参考证据一致，或原文内容与大模型自身知识相符；2.证伪，表示原文表述与参考证据相矛盾，或人名、地名、机构名、数值等细节信息存在错误；3.争议，表示证据库中对同一问题存在相互矛盾的证据，暂无法给出明确结论。系统要求模型在做出判定时优先依据检索证据，只有在证据库中确无相关内容时才使用自身知识进行判断。判定结果以结构化JSON格式返回，包含句子原文、判定状态、判定理由以及支撑该判定的证据ID列表。</w:t>
      </w:r>
    </w:p>
    <w:p w14:paraId="58A70632">
      <w:pPr>
        <w:jc w:val="center"/>
      </w:pPr>
      <w:r>
        <w:drawing>
          <wp:inline distT="0" distB="0" distL="0" distR="0">
            <wp:extent cx="5400675" cy="4760595"/>
            <wp:effectExtent l="0" t="0" r="9525" b="1905"/>
            <wp:docPr id="9845215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1587" name="图片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00675" cy="4760595"/>
                    </a:xfrm>
                    <a:prstGeom prst="rect">
                      <a:avLst/>
                    </a:prstGeom>
                    <a:noFill/>
                    <a:ln>
                      <a:noFill/>
                    </a:ln>
                  </pic:spPr>
                </pic:pic>
              </a:graphicData>
            </a:graphic>
          </wp:inline>
        </w:drawing>
      </w:r>
    </w:p>
    <w:p w14:paraId="60B38779">
      <w:pPr>
        <w:ind w:firstLine="420"/>
      </w:pPr>
      <w: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199347007"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7D5AC799">
                            <w:pPr>
                              <w:pStyle w:val="50"/>
                              <w:ind w:left="275" w:hanging="177"/>
                              <w:jc w:val="center"/>
                              <w:rPr>
                                <w:sz w:val="21"/>
                                <w:szCs w:val="21"/>
                              </w:rPr>
                            </w:pPr>
                            <w:bookmarkStart w:id="115" w:name="_Toc229578166"/>
                            <w:bookmarkStart w:id="116" w:name="_Toc229578134"/>
                            <w:r>
                              <w:rPr>
                                <w:rFonts w:hint="eastAsia"/>
                                <w:sz w:val="21"/>
                                <w:szCs w:val="21"/>
                              </w:rPr>
                              <w:t>图4-3</w:t>
                            </w:r>
                            <w:r>
                              <w:rPr>
                                <w:sz w:val="21"/>
                                <w:szCs w:val="21"/>
                              </w:rPr>
                              <w:t> 证据池构建与SBERT语义匹配流程图</w:t>
                            </w:r>
                            <w:bookmarkEnd w:id="115"/>
                            <w:bookmarkEnd w:id="1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71552;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jjOPtgAAAAGAQAADwAAAAAAAAABACAAAAAi&#10;AAAAZHJzL2Rvd25yZXYueG1sUEsBAhQAFAAAAAgAh07iQPPT7glDAgAAewQAAA4AAAAAAAAAAQAg&#10;AAAAJwEAAGRycy9lMm9Eb2MueG1sUEsFBgAAAAAGAAYAWQEAANwFAAAAAA==&#10;">
                <v:fill on="t" focussize="0,0"/>
                <v:stroke on="f"/>
                <v:imagedata o:title=""/>
                <o:lock v:ext="edit" aspectratio="f"/>
                <v:textbox inset="0mm,0mm,0mm,0mm" style="mso-fit-shape-to-text:t;">
                  <w:txbxContent>
                    <w:p w14:paraId="7D5AC799">
                      <w:pPr>
                        <w:pStyle w:val="50"/>
                        <w:ind w:left="275" w:hanging="177"/>
                        <w:jc w:val="center"/>
                        <w:rPr>
                          <w:sz w:val="21"/>
                          <w:szCs w:val="21"/>
                        </w:rPr>
                      </w:pPr>
                      <w:bookmarkStart w:id="115" w:name="_Toc229578166"/>
                      <w:bookmarkStart w:id="116" w:name="_Toc229578134"/>
                      <w:r>
                        <w:rPr>
                          <w:rFonts w:hint="eastAsia"/>
                          <w:sz w:val="21"/>
                          <w:szCs w:val="21"/>
                        </w:rPr>
                        <w:t>图4-3</w:t>
                      </w:r>
                      <w:r>
                        <w:rPr>
                          <w:sz w:val="21"/>
                          <w:szCs w:val="21"/>
                        </w:rPr>
                        <w:t> 证据池构建与SBERT语义匹配流程图</w:t>
                      </w:r>
                      <w:bookmarkEnd w:id="115"/>
                      <w:bookmarkEnd w:id="116"/>
                    </w:p>
                  </w:txbxContent>
                </v:textbox>
                <w10:wrap type="topAndBottom"/>
              </v:shape>
            </w:pict>
          </mc:Fallback>
        </mc:AlternateContent>
      </w:r>
    </w:p>
    <w:p w14:paraId="6E513C6C">
      <w:pPr>
        <w:pStyle w:val="32"/>
        <w:spacing w:before="447" w:after="447"/>
        <w:rPr>
          <w:rFonts w:hint="eastAsia" w:ascii="黑体" w:hAnsi="黑体"/>
        </w:rPr>
      </w:pPr>
      <w:bookmarkStart w:id="46" w:name="_Toc229597001"/>
      <w:r>
        <w:rPr>
          <w:rFonts w:hint="eastAsia" w:ascii="黑体" w:hAnsi="黑体"/>
        </w:rPr>
        <w:t>4.5</w:t>
      </w:r>
      <w:r>
        <w:rPr>
          <w:rFonts w:ascii="黑体" w:hAnsi="黑体"/>
        </w:rPr>
        <w:t> </w:t>
      </w:r>
      <w:r>
        <w:rPr>
          <w:rFonts w:hint="eastAsia" w:ascii="黑体" w:hAnsi="黑体"/>
        </w:rPr>
        <w:t>幻觉修复机制</w:t>
      </w:r>
      <w:bookmarkEnd w:id="46"/>
    </w:p>
    <w:p w14:paraId="5FDC9E20">
      <w:pPr>
        <w:ind w:firstLine="420"/>
      </w:pPr>
      <w:r>
        <w:t>RAG方法的另一核心优势在于能够实现从检测到修复的完整链路。对于被判定为</w:t>
      </w:r>
      <w:r>
        <w:rPr>
          <w:rFonts w:hint="eastAsia"/>
          <w:lang w:eastAsia="zh-CN"/>
        </w:rPr>
        <w:t>“</w:t>
      </w:r>
      <w:r>
        <w:t>证伪</w:t>
      </w:r>
      <w:r>
        <w:rPr>
          <w:rFonts w:hint="eastAsia"/>
          <w:lang w:eastAsia="zh-CN"/>
        </w:rPr>
        <w:t>”</w:t>
      </w:r>
      <w:r>
        <w:t>或</w:t>
      </w:r>
      <w:r>
        <w:rPr>
          <w:rFonts w:hint="eastAsia"/>
          <w:lang w:eastAsia="zh-CN"/>
        </w:rPr>
        <w:t>“</w:t>
      </w:r>
      <w:r>
        <w:t>争议</w:t>
      </w:r>
      <w:r>
        <w:rPr>
          <w:rFonts w:hint="eastAsia"/>
          <w:lang w:eastAsia="zh-CN"/>
        </w:rPr>
        <w:t>”</w:t>
      </w:r>
      <w:r>
        <w:t>的句子，系统进一步执行两阶段修复处理。</w:t>
      </w:r>
    </w:p>
    <w:p w14:paraId="2DAB2611">
      <w:pPr>
        <w:ind w:firstLine="420"/>
      </w:pPr>
      <w:r>
        <w:t>第一阶段为词语级错误定位。系统调用大语言模型对被判定有问题的句子进行词一级细粒度的错误词语识别，要求模型直接输出原文中存在错误的词汇或短语。这一步骤将检测结果从</w:t>
      </w:r>
      <w:r>
        <w:rPr>
          <w:rFonts w:hint="eastAsia"/>
          <w:lang w:eastAsia="zh-CN"/>
        </w:rPr>
        <w:t>“</w:t>
      </w:r>
      <w:r>
        <w:t>句级别</w:t>
      </w:r>
      <w:r>
        <w:rPr>
          <w:rFonts w:hint="eastAsia"/>
          <w:lang w:eastAsia="zh-CN"/>
        </w:rPr>
        <w:t>”</w:t>
      </w:r>
      <w:r>
        <w:t>细化为</w:t>
      </w:r>
      <w:r>
        <w:rPr>
          <w:rFonts w:hint="eastAsia"/>
          <w:lang w:eastAsia="zh-CN"/>
        </w:rPr>
        <w:t>“</w:t>
      </w:r>
      <w:r>
        <w:t>词级别</w:t>
      </w:r>
      <w:r>
        <w:rPr>
          <w:rFonts w:hint="eastAsia"/>
          <w:lang w:eastAsia="zh-CN"/>
        </w:rPr>
        <w:t>”</w:t>
      </w:r>
      <w:r>
        <w:t>，为后续的针对性修复提供了精确的操作目标。对于已通过错别字预检确定存在错别字的地方，系统优先将预检结果注入错误定位中，形成包含错别字纠错与事实纠错的双重错误标注。</w:t>
      </w:r>
    </w:p>
    <w:p w14:paraId="19E017FF">
      <w:pPr>
        <w:ind w:firstLine="420"/>
      </w:pPr>
      <w:r>
        <w:t>第二阶段为证据驱动的修复。错误定位的结果与检索证据结合，为用户后续处理提供了明确的修复依据：错误的准确位置已被标注，对应证据的来源URL可被追溯，判定理由说明了错误的原因。用户可根据这些信息对原文进行针对性修改。这一过程涵盖了错误的发现、定位以及基于证据的修正，形成一个完整的处理流程。</w:t>
      </w:r>
    </w:p>
    <w:p w14:paraId="3408702E">
      <w:r>
        <w:drawing>
          <wp:inline distT="0" distB="0" distL="0" distR="0">
            <wp:extent cx="5406390" cy="4814570"/>
            <wp:effectExtent l="0" t="0" r="3810" b="5080"/>
            <wp:docPr id="6676487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8737" name="图片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07200" cy="4815300"/>
                    </a:xfrm>
                    <a:prstGeom prst="rect">
                      <a:avLst/>
                    </a:prstGeom>
                    <a:noFill/>
                    <a:ln>
                      <a:noFill/>
                    </a:ln>
                  </pic:spPr>
                </pic:pic>
              </a:graphicData>
            </a:graphic>
          </wp:inline>
        </w:drawing>
      </w:r>
    </w:p>
    <w:p w14:paraId="7FED233D">
      <w:pPr>
        <w:ind w:firstLine="420"/>
      </w:pPr>
      <w: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768006072"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0C0D8F36">
                            <w:pPr>
                              <w:pStyle w:val="50"/>
                              <w:ind w:left="275" w:hanging="177"/>
                              <w:jc w:val="center"/>
                              <w:rPr>
                                <w:sz w:val="21"/>
                                <w:szCs w:val="21"/>
                              </w:rPr>
                            </w:pPr>
                            <w:bookmarkStart w:id="117" w:name="_Toc229578167"/>
                            <w:bookmarkStart w:id="118" w:name="_Toc229578135"/>
                            <w:r>
                              <w:rPr>
                                <w:rFonts w:hint="eastAsia"/>
                                <w:sz w:val="21"/>
                                <w:szCs w:val="21"/>
                              </w:rPr>
                              <w:t>图4-4</w:t>
                            </w:r>
                            <w:r>
                              <w:rPr>
                                <w:sz w:val="21"/>
                                <w:szCs w:val="21"/>
                              </w:rPr>
                              <w:t> 幻觉修复机制</w:t>
                            </w:r>
                            <w:r>
                              <w:rPr>
                                <w:rFonts w:hint="eastAsia"/>
                                <w:sz w:val="21"/>
                                <w:szCs w:val="21"/>
                              </w:rPr>
                              <w:t>全流程</w:t>
                            </w:r>
                            <w:r>
                              <w:rPr>
                                <w:sz w:val="21"/>
                                <w:szCs w:val="21"/>
                              </w:rPr>
                              <w:t>示意图</w:t>
                            </w:r>
                            <w:bookmarkEnd w:id="117"/>
                            <w:bookmarkEnd w:id="11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72576;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GOM4+2AAAAAYBAAAPAAAAAAAAAAEAIAAAACIA&#10;AABkcnMvZG93bnJldi54bWxQSwECFAAUAAAACACHTuJArDbrpEICAAB7BAAADgAAAAAAAAABACAA&#10;AAAnAQAAZHJzL2Uyb0RvYy54bWxQSwUGAAAAAAYABgBZAQAA2wUAAAAA&#10;">
                <v:fill on="t" focussize="0,0"/>
                <v:stroke on="f"/>
                <v:imagedata o:title=""/>
                <o:lock v:ext="edit" aspectratio="f"/>
                <v:textbox inset="0mm,0mm,0mm,0mm" style="mso-fit-shape-to-text:t;">
                  <w:txbxContent>
                    <w:p w14:paraId="0C0D8F36">
                      <w:pPr>
                        <w:pStyle w:val="50"/>
                        <w:ind w:left="275" w:hanging="177"/>
                        <w:jc w:val="center"/>
                        <w:rPr>
                          <w:sz w:val="21"/>
                          <w:szCs w:val="21"/>
                        </w:rPr>
                      </w:pPr>
                      <w:bookmarkStart w:id="117" w:name="_Toc229578167"/>
                      <w:bookmarkStart w:id="118" w:name="_Toc229578135"/>
                      <w:r>
                        <w:rPr>
                          <w:rFonts w:hint="eastAsia"/>
                          <w:sz w:val="21"/>
                          <w:szCs w:val="21"/>
                        </w:rPr>
                        <w:t>图4-4</w:t>
                      </w:r>
                      <w:r>
                        <w:rPr>
                          <w:sz w:val="21"/>
                          <w:szCs w:val="21"/>
                        </w:rPr>
                        <w:t> 幻觉修复机制</w:t>
                      </w:r>
                      <w:r>
                        <w:rPr>
                          <w:rFonts w:hint="eastAsia"/>
                          <w:sz w:val="21"/>
                          <w:szCs w:val="21"/>
                        </w:rPr>
                        <w:t>全流程</w:t>
                      </w:r>
                      <w:r>
                        <w:rPr>
                          <w:sz w:val="21"/>
                          <w:szCs w:val="21"/>
                        </w:rPr>
                        <w:t>示意图</w:t>
                      </w:r>
                      <w:bookmarkEnd w:id="117"/>
                      <w:bookmarkEnd w:id="118"/>
                    </w:p>
                  </w:txbxContent>
                </v:textbox>
                <w10:wrap type="topAndBottom"/>
              </v:shape>
            </w:pict>
          </mc:Fallback>
        </mc:AlternateContent>
      </w:r>
    </w:p>
    <w:p w14:paraId="251C0BEE">
      <w:pPr>
        <w:pStyle w:val="32"/>
        <w:spacing w:before="447" w:after="447"/>
        <w:rPr>
          <w:rFonts w:hint="eastAsia" w:ascii="黑体" w:hAnsi="黑体"/>
        </w:rPr>
      </w:pPr>
      <w:bookmarkStart w:id="47" w:name="_Toc229597002"/>
      <w:r>
        <w:rPr>
          <w:rFonts w:hint="eastAsia" w:ascii="黑体" w:hAnsi="黑体"/>
        </w:rPr>
        <w:t>4.6</w:t>
      </w:r>
      <w:r>
        <w:rPr>
          <w:rFonts w:ascii="黑体" w:hAnsi="黑体"/>
        </w:rPr>
        <w:t> </w:t>
      </w:r>
      <w:r>
        <w:rPr>
          <w:rFonts w:hint="eastAsia" w:ascii="黑体" w:hAnsi="黑体"/>
        </w:rPr>
        <w:t>系统优化策略</w:t>
      </w:r>
      <w:bookmarkEnd w:id="47"/>
    </w:p>
    <w:p w14:paraId="2ED03CD3">
      <w:pPr>
        <w:ind w:firstLine="420"/>
      </w:pPr>
      <w:r>
        <w:t>为提升系统的稳定性与实用性，RAG方法引入了多项优化策略。</w:t>
      </w:r>
    </w:p>
    <w:p w14:paraId="05BA276C">
      <w:pPr>
        <w:ind w:firstLine="420"/>
      </w:pPr>
      <w:r>
        <w:t>第一，滑动上下文窗口机制。在逐句核查过程中，系统提取当前句子的前一句作为上下文提供给大语言模型，使模型能够根据前文信息消解指代词（如</w:t>
      </w:r>
      <w:r>
        <w:rPr>
          <w:rFonts w:hint="eastAsia"/>
          <w:lang w:eastAsia="zh-CN"/>
        </w:rPr>
        <w:t>“</w:t>
      </w:r>
      <w:r>
        <w:t>此人</w:t>
      </w:r>
      <w:r>
        <w:rPr>
          <w:rFonts w:hint="eastAsia"/>
          <w:lang w:eastAsia="zh-CN"/>
        </w:rPr>
        <w:t>”“</w:t>
      </w:r>
      <w:r>
        <w:t>该事件</w:t>
      </w:r>
      <w:r>
        <w:rPr>
          <w:rFonts w:hint="eastAsia"/>
          <w:lang w:eastAsia="zh-CN"/>
        </w:rPr>
        <w:t>”</w:t>
      </w:r>
      <w:r>
        <w:t>等）的指代关系，避免因指代不明而导致的误判。上下文窗口大小可配置，默认值为1，即仅包含前一句。</w:t>
      </w:r>
    </w:p>
    <w:p w14:paraId="5187199F">
      <w:pPr>
        <w:ind w:firstLine="420"/>
      </w:pPr>
      <w:r>
        <w:t>第二，结构化标题过滤机制。对于明显为段落标题或结构性导向语的短句（如</w:t>
      </w:r>
      <w:r>
        <w:rPr>
          <w:rFonts w:hint="eastAsia"/>
          <w:lang w:eastAsia="zh-CN"/>
        </w:rPr>
        <w:t>“</w:t>
      </w:r>
      <w:r>
        <w:t>涉美舆情信息</w:t>
      </w:r>
      <w:r>
        <w:rPr>
          <w:rFonts w:hint="eastAsia"/>
          <w:lang w:eastAsia="zh-CN"/>
        </w:rPr>
        <w:t>”</w:t>
      </w:r>
      <w:r>
        <w:t>等），系统在检测到相关关键词且句子长度不足设定阈值时，直接将其判定为</w:t>
      </w:r>
      <w:r>
        <w:rPr>
          <w:rFonts w:hint="eastAsia"/>
          <w:lang w:eastAsia="zh-CN"/>
        </w:rPr>
        <w:t>“</w:t>
      </w:r>
      <w:r>
        <w:t>证实</w:t>
      </w:r>
      <w:r>
        <w:rPr>
          <w:rFonts w:hint="eastAsia"/>
          <w:lang w:eastAsia="zh-CN"/>
        </w:rPr>
        <w:t>”</w:t>
      </w:r>
      <w:r>
        <w:t>并标注为</w:t>
      </w:r>
      <w:r>
        <w:rPr>
          <w:rFonts w:hint="eastAsia"/>
          <w:lang w:eastAsia="zh-CN"/>
        </w:rPr>
        <w:t>“</w:t>
      </w:r>
      <w:r>
        <w:t>标题/导向语</w:t>
      </w:r>
      <w:r>
        <w:rPr>
          <w:rFonts w:hint="eastAsia"/>
          <w:lang w:eastAsia="zh-CN"/>
        </w:rPr>
        <w:t>”</w:t>
      </w:r>
      <w:r>
        <w:t>，避免对非事实陈述进行不必要的事实核查。</w:t>
      </w:r>
    </w:p>
    <w:p w14:paraId="46EEDC3A">
      <w:pPr>
        <w:ind w:firstLine="420"/>
      </w:pPr>
      <w:r>
        <w:t>第三，JSON解析容错机制。针对大模型输出中常见的格式问题——如&lt;think&gt;标签残留、Markdown代码块包裹、JSON前后附带冗余文字等——系统设计了多层次的响应清洗策略。清洗流程包括：移除&lt;think&gt;标签内容、去除Markdown代码块标记、使用正则表达式匹配最外层的JSON对象或数组。通过多层清洗，系统的JSON解析成功率显著提升，大幅减少了因格式问题导致的输出异常判定。</w:t>
      </w:r>
    </w:p>
    <w:p w14:paraId="54837363">
      <w:pPr>
        <w:ind w:firstLine="420"/>
      </w:pPr>
      <w:r>
        <w:t>第四，结果存储设计。所有事实核查的最终结果均以JSON格式保存至本地文件，每条结果包含句子原文、判定状态、判定理由、支撑证据ID与来源URL，以及错误词语定位信息。这一设计保障了检测结果的可审查性与可追溯性，方便后续的人工复核与效果分析。</w:t>
      </w:r>
    </w:p>
    <w:p w14:paraId="4F71B71F">
      <w:pPr>
        <w:pStyle w:val="32"/>
        <w:spacing w:before="447" w:after="447"/>
        <w:rPr>
          <w:rFonts w:hint="eastAsia" w:ascii="黑体" w:hAnsi="黑体"/>
        </w:rPr>
      </w:pPr>
      <w:bookmarkStart w:id="48" w:name="_Toc229597003"/>
      <w:r>
        <w:rPr>
          <w:rFonts w:hint="eastAsia" w:ascii="黑体" w:hAnsi="黑体"/>
        </w:rPr>
        <w:t>4.7 本章小结</w:t>
      </w:r>
      <w:bookmarkEnd w:id="48"/>
    </w:p>
    <w:p w14:paraId="2398AAD7">
      <w:pPr>
        <w:ind w:firstLine="532" w:firstLineChars="0"/>
        <w:rPr>
          <w:rFonts w:hint="eastAsia"/>
        </w:rPr>
      </w:pPr>
      <w:r>
        <w:rPr>
          <w:rFonts w:hint="eastAsia"/>
        </w:rPr>
        <w:t>本章系统构建了一套基于检索增强生成的幻觉检测与修复方法，打通了从发现错误到定位错误再到提供修复依据的完整处理链路。方法的核心思路是在第三章自采样检测框架的基础上引入外部实时知识，突破模型内部参数化知识的局限——通过Tavily搜索引擎的深度检索与AI摘要能力，为事实核查构建起高质量的多源证据池，使判定结论不再依赖模型基于内部知识的推断，而是建立在可追溯的外部证据之上。</w:t>
      </w:r>
    </w:p>
    <w:p w14:paraId="48E25B64">
      <w:pPr>
        <w:ind w:firstLine="532" w:firstLineChars="0"/>
        <w:rPr>
          <w:rFonts w:hint="eastAsia"/>
        </w:rPr>
      </w:pPr>
      <w:r>
        <w:rPr>
          <w:rFonts w:hint="eastAsia"/>
        </w:rPr>
        <w:t>在任务拆解环节，系统从归属主体、定义性质、组成要素、因果关联与量化细节五个维度对原始文本进行结构化分解，配合去诱导化与交叉验证的查询构造策略，确保检索结果的相关性与广度。证据匹配阶段引入SBERT语义相似度计算，为每个待核查句子筛选Top-5专属证据，避免了无关信息对模型判定的干扰。事实核查采用”证实—证伪—争议”三分类体系，将文字性错误与事实性错误分离处理，并通过词语级错误定位将检测粒度从句级别细化至词级别，在此基础上整合检索证据的摘要内容与来源URL，为每处错误提供可验证的修复参考。</w:t>
      </w:r>
    </w:p>
    <w:p w14:paraId="11DE0682">
      <w:pPr>
        <w:ind w:firstLine="532" w:firstLineChars="0"/>
      </w:pPr>
      <w:r>
        <w:rPr>
          <w:rFonts w:hint="eastAsia"/>
        </w:rPr>
        <w:t>为保障系统运行的稳定性，滑动上下文窗口、结构化标题过滤与JSON解析容错等优化策略被嵌入各处理环节。整体而言，本章方法并非对自采样方法的替代，而是在其基础之上通过融合RAG框架实现的增强型方案——既保留了自采样方法中SBERT语义匹配与多阶段核查的核心机制，又通过引入外部知识检索与证据驱动的修复能力，弥补了原方法在检测可验证性与纠错能力上的短板，为需要高可靠性保障的事实核查任务提供了一套切实可行的技术方案。</w:t>
      </w:r>
    </w:p>
    <w:p w14:paraId="5A6B56E0">
      <w:pPr>
        <w:pStyle w:val="2"/>
        <w:numPr>
          <w:ilvl w:val="0"/>
          <w:numId w:val="3"/>
        </w:numPr>
        <w:spacing w:before="447" w:after="447"/>
        <w:rPr>
          <w:rFonts w:hint="eastAsia" w:ascii="黑体" w:hAnsi="黑体"/>
          <w:sz w:val="24"/>
          <w:szCs w:val="20"/>
        </w:rPr>
      </w:pPr>
      <w:r>
        <w:rPr>
          <w:rFonts w:eastAsia="宋体"/>
        </w:rPr>
        <w:br w:type="page"/>
      </w:r>
      <w:bookmarkStart w:id="49" w:name="_Toc229597004"/>
      <w:r>
        <w:rPr>
          <w:rFonts w:eastAsia="宋体"/>
        </w:rPr>
        <w:t> </w:t>
      </w:r>
      <w:r>
        <w:rPr>
          <w:rFonts w:ascii="黑体" w:hAnsi="黑体"/>
        </w:rPr>
        <w:t>实验设计与结果分析</w:t>
      </w:r>
      <w:bookmarkEnd w:id="49"/>
      <w:commentRangeStart w:id="2"/>
      <w:r>
        <w:rPr>
          <w:rFonts w:ascii="黑体" w:hAnsi="黑体"/>
        </w:rPr>
        <w:fldChar w:fldCharType="begin"/>
      </w:r>
      <w:r>
        <w:rPr>
          <w:rFonts w:ascii="黑体" w:hAnsi="黑体"/>
        </w:rPr>
        <w:instrText xml:space="preserve"> </w:instrText>
      </w:r>
      <w:r>
        <w:rPr>
          <w:rFonts w:hint="eastAsia" w:ascii="黑体" w:hAnsi="黑体"/>
        </w:rPr>
        <w:instrText xml:space="preserve">SEQ eq \h \* MERGEFORMAT</w:instrText>
      </w:r>
      <w:r>
        <w:rPr>
          <w:rFonts w:ascii="黑体" w:hAnsi="黑体"/>
        </w:rPr>
        <w:instrText xml:space="preserve"> </w:instrText>
      </w:r>
      <w:r>
        <w:rPr>
          <w:rFonts w:ascii="黑体" w:hAnsi="黑体"/>
        </w:rPr>
        <w:fldChar w:fldCharType="end"/>
      </w:r>
      <w:commentRangeEnd w:id="2"/>
      <w:r>
        <w:commentReference w:id="2"/>
      </w:r>
      <w:r>
        <w:rPr>
          <w:rFonts w:ascii="黑体" w:hAnsi="黑体"/>
        </w:rPr>
        <w:fldChar w:fldCharType="begin"/>
      </w:r>
      <w:r>
        <w:rPr>
          <w:rFonts w:ascii="黑体" w:hAnsi="黑体"/>
        </w:rPr>
        <w:instrText xml:space="preserve"> SEQ list \r \h \* MERGEFORMAT </w:instrText>
      </w:r>
      <w:r>
        <w:rPr>
          <w:rFonts w:ascii="黑体" w:hAnsi="黑体"/>
        </w:rPr>
        <w:fldChar w:fldCharType="end"/>
      </w:r>
    </w:p>
    <w:p w14:paraId="496BE2A7">
      <w:pPr>
        <w:ind w:firstLine="532" w:firstLineChars="200"/>
        <w:rPr>
          <w:rFonts w:hint="eastAsia"/>
        </w:rPr>
      </w:pPr>
      <w:r>
        <w:rPr>
          <w:rFonts w:hint="eastAsia"/>
        </w:rPr>
        <w:t>第三章与第四章分别提出了基于自采样一致性的基础检测方法与在此基础上融合检索增强生成（RAG）的增强型检测与修复方法，二者构成递进式关系：自采样方法作为基础框架，利用模型内部多次采样的不一致性间接推断幻觉，具有零外部依赖的部署优势；RAG方法则在自采样框架之上引入外部搜索引擎，将检测能力从</w:t>
      </w:r>
      <w:r>
        <w:rPr>
          <w:rFonts w:hint="eastAsia"/>
          <w:lang w:eastAsia="zh-CN"/>
        </w:rPr>
        <w:t>“</w:t>
      </w:r>
      <w:r>
        <w:rPr>
          <w:rFonts w:hint="eastAsia"/>
        </w:rPr>
        <w:t>发现不一致”提升至</w:t>
      </w:r>
      <w:r>
        <w:rPr>
          <w:rFonts w:hint="eastAsia"/>
          <w:lang w:eastAsia="zh-CN"/>
        </w:rPr>
        <w:t>“</w:t>
      </w:r>
      <w:r>
        <w:rPr>
          <w:rFonts w:hint="eastAsia"/>
        </w:rPr>
        <w:t>验证真实性”，在检测精度与可解释性方面获得了显著增强。</w:t>
      </w:r>
    </w:p>
    <w:p w14:paraId="7F5E5760">
      <w:pPr>
        <w:ind w:firstLine="532" w:firstLineChars="200"/>
      </w:pPr>
      <w:r>
        <w:rPr>
          <w:rFonts w:hint="eastAsia"/>
        </w:rPr>
        <w:t>为系统评估基础方法及其增强版本在不同场景下的实际性能表现，并为方法选型与优化提供实证依据，本章从测试集构建、评价指标设计与多维度实验分析三个层面展开研究。首先，依据领域多样性、幻觉类型多样性、难度分级与真实场景模拟四项原则，构建了覆盖四大类别、包含50条长文本的幻觉测试集，涵盖实体错误、时间错误、数值错误、逻辑矛盾、归属混淆与隐性假设偏差等幻觉类型；其次，确立了以F1分数为核心的四项评价指标体系，并针对</w:t>
      </w:r>
      <w:r>
        <w:rPr>
          <w:rFonts w:hint="eastAsia"/>
          <w:lang w:eastAsia="zh-CN"/>
        </w:rPr>
        <w:t>“</w:t>
      </w:r>
      <w:r>
        <w:rPr>
          <w:rFonts w:hint="eastAsia"/>
        </w:rPr>
        <w:t>争议”类输出设计了相应的映射规则；最后，从总体性能、分项表现与典型案例三个维度对三种方法（RAG增强方法、自采样基础方法、自询问方法）进行定性与定量分析，揭示各方法在不同知识领域与幻觉类型下的优势与局限，为后续方法改进与工程部署提供决策参考。</w:t>
      </w:r>
    </w:p>
    <w:p w14:paraId="21F2895A">
      <w:pPr>
        <w:pStyle w:val="32"/>
        <w:spacing w:before="447" w:after="447"/>
        <w:rPr>
          <w:rFonts w:hint="eastAsia" w:ascii="黑体" w:hAnsi="黑体"/>
        </w:rPr>
      </w:pPr>
      <w:bookmarkStart w:id="50" w:name="_Toc196317590"/>
      <w:bookmarkStart w:id="51" w:name="_Toc229597005"/>
      <w:r>
        <w:rPr>
          <w:rFonts w:hint="eastAsia" w:ascii="黑体" w:hAnsi="黑体"/>
        </w:rPr>
        <w:t>5</w:t>
      </w:r>
      <w:r>
        <w:rPr>
          <w:rFonts w:ascii="黑体" w:hAnsi="黑体"/>
        </w:rPr>
        <w:t>.1</w:t>
      </w:r>
      <w:r>
        <w:rPr>
          <w:rFonts w:hint="eastAsia" w:ascii="黑体" w:hAnsi="黑体"/>
        </w:rPr>
        <w:t>　</w:t>
      </w:r>
      <w:bookmarkEnd w:id="50"/>
      <w:r>
        <w:t>幻觉测试集构建</w:t>
      </w:r>
      <w:bookmarkEnd w:id="51"/>
    </w:p>
    <w:p w14:paraId="708C1011">
      <w:pPr>
        <w:pStyle w:val="35"/>
        <w:rPr>
          <w:rFonts w:hint="eastAsia" w:ascii="黑体" w:hAnsi="黑体"/>
        </w:rPr>
      </w:pPr>
      <w:bookmarkStart w:id="52" w:name="_Toc196317591"/>
      <w:bookmarkStart w:id="53" w:name="_Toc229597006"/>
      <w:r>
        <w:rPr>
          <w:rFonts w:hint="eastAsia" w:ascii="黑体" w:hAnsi="黑体"/>
        </w:rPr>
        <w:t>5</w:t>
      </w:r>
      <w:r>
        <w:rPr>
          <w:rFonts w:ascii="黑体" w:hAnsi="黑体"/>
        </w:rPr>
        <w:t>.1.1</w:t>
      </w:r>
      <w:r>
        <w:rPr>
          <w:rFonts w:hint="eastAsia" w:ascii="黑体" w:hAnsi="黑体"/>
        </w:rPr>
        <w:t>　</w:t>
      </w:r>
      <w:bookmarkEnd w:id="52"/>
      <w:r>
        <w:rPr>
          <w:rFonts w:ascii="黑体" w:hAnsi="黑体"/>
        </w:rPr>
        <w:t>测试集设计原则</w:t>
      </w:r>
      <w:bookmarkEnd w:id="53"/>
    </w:p>
    <w:p w14:paraId="6F905759">
      <w:pPr>
        <w:ind w:firstLine="420"/>
      </w:pPr>
      <w:r>
        <w:t>为系统地评估本文提出的幻觉检测方法在不同场景下的性能表现，需要构建一个领域覆盖广、幻觉类型多样的中文测试集。在测试集构建过程中，本文参考了HaluEval等多维度幻觉评测体系的设计思路，从领域覆盖与类型多样两个角度确保评测集的全面性</w:t>
      </w:r>
      <w:r>
        <w:rPr>
          <w:vertAlign w:val="superscript"/>
        </w:rPr>
        <w:fldChar w:fldCharType="begin"/>
      </w:r>
      <w:r>
        <w:rPr>
          <w:vertAlign w:val="superscript"/>
        </w:rPr>
        <w:instrText xml:space="preserve"> REF _Ref229513947 \r \h  \* MERGEFORMAT </w:instrText>
      </w:r>
      <w:r>
        <w:rPr>
          <w:vertAlign w:val="superscript"/>
        </w:rPr>
        <w:fldChar w:fldCharType="separate"/>
      </w:r>
      <w:r>
        <w:rPr>
          <w:vertAlign w:val="superscript"/>
        </w:rPr>
        <w:t>[2</w:t>
      </w:r>
      <w:r>
        <w:rPr>
          <w:rFonts w:hint="eastAsia"/>
          <w:vertAlign w:val="superscript"/>
        </w:rPr>
        <w:t>2</w:t>
      </w:r>
      <w:r>
        <w:rPr>
          <w:vertAlign w:val="superscript"/>
        </w:rPr>
        <w:t>]</w:t>
      </w:r>
      <w:r>
        <w:rPr>
          <w:vertAlign w:val="superscript"/>
        </w:rPr>
        <w:fldChar w:fldCharType="end"/>
      </w:r>
      <w:r>
        <w:rPr>
          <w:rFonts w:hint="eastAsia"/>
        </w:rPr>
        <w:t>，</w:t>
      </w:r>
      <w:r>
        <w:t>本文遵循以下设计原则：</w:t>
      </w:r>
    </w:p>
    <w:p w14:paraId="0F73F73B">
      <w:pPr>
        <w:ind w:firstLine="420"/>
      </w:pPr>
      <w:r>
        <w:t>第一，领域多样性原则。测试集覆盖人文学科、自然科学、工程技术、法律时政等多个知识领域，确保评测结果不局限于某一特定领域。考虑到中英文知识结构的差异，测试集参考了C-Eval等中文评测基准的学科覆盖面，纳入中国历史、时政法规等本土化知识领域</w:t>
      </w:r>
      <w:r>
        <w:rPr>
          <w:vertAlign w:val="superscript"/>
        </w:rPr>
        <w:fldChar w:fldCharType="begin"/>
      </w:r>
      <w:r>
        <w:rPr>
          <w:vertAlign w:val="superscript"/>
        </w:rPr>
        <w:instrText xml:space="preserve"> REF _Ref229513952 \r \h  \* MERGEFORMAT </w:instrText>
      </w:r>
      <w:r>
        <w:rPr>
          <w:vertAlign w:val="superscript"/>
        </w:rPr>
        <w:fldChar w:fldCharType="separate"/>
      </w:r>
      <w:r>
        <w:rPr>
          <w:vertAlign w:val="superscript"/>
        </w:rPr>
        <w:t>[2</w:t>
      </w:r>
      <w:r>
        <w:rPr>
          <w:rFonts w:hint="eastAsia"/>
          <w:vertAlign w:val="superscript"/>
        </w:rPr>
        <w:t>3</w:t>
      </w:r>
      <w:r>
        <w:rPr>
          <w:vertAlign w:val="superscript"/>
        </w:rPr>
        <w:t>]</w:t>
      </w:r>
      <w:r>
        <w:rPr>
          <w:vertAlign w:val="superscript"/>
        </w:rPr>
        <w:fldChar w:fldCharType="end"/>
      </w:r>
      <w:r>
        <w:t>。</w:t>
      </w:r>
    </w:p>
    <w:p w14:paraId="6EE05CAF">
      <w:pPr>
        <w:ind w:firstLine="420"/>
      </w:pPr>
      <w:r>
        <w:t>第二，幻觉类型多样性原则。测试集包含实体错误、时间错误、数值错误、逻辑矛盾、隐性假设偏差、知识时效性错误等多种幻觉类型，以全面考察方法对不同性质幻觉的检测能力。</w:t>
      </w:r>
    </w:p>
    <w:p w14:paraId="3050A601">
      <w:pPr>
        <w:ind w:firstLine="420"/>
      </w:pPr>
      <w:r>
        <w:t>第三，难度分级原则。幻觉句的迷惑程度从</w:t>
      </w:r>
      <w:r>
        <w:rPr>
          <w:rFonts w:hint="eastAsia"/>
          <w:lang w:eastAsia="zh-CN"/>
        </w:rPr>
        <w:t>“</w:t>
      </w:r>
      <w:r>
        <w:t>显而易见的错误</w:t>
      </w:r>
      <w:r>
        <w:rPr>
          <w:rFonts w:hint="eastAsia"/>
          <w:lang w:eastAsia="zh-CN"/>
        </w:rPr>
        <w:t>”</w:t>
      </w:r>
      <w:r>
        <w:t>（如错误人名、错误年份）到</w:t>
      </w:r>
      <w:r>
        <w:rPr>
          <w:rFonts w:hint="eastAsia"/>
          <w:lang w:eastAsia="zh-CN"/>
        </w:rPr>
        <w:t>“</w:t>
      </w:r>
      <w:r>
        <w:t>需要专业知识才能识别的隐性错误</w:t>
      </w:r>
      <w:r>
        <w:rPr>
          <w:rFonts w:hint="eastAsia"/>
          <w:lang w:eastAsia="zh-CN"/>
        </w:rPr>
        <w:t>”</w:t>
      </w:r>
      <w:r>
        <w:t>（如因果夸大、定义混淆、概念张冠李戴）形成梯度分布。</w:t>
      </w:r>
    </w:p>
    <w:p w14:paraId="20FD34BB">
      <w:pPr>
        <w:ind w:firstLine="420"/>
      </w:pPr>
      <w:r>
        <w:t>第四，真实场景模拟原则。测试文本采用大语言模型自然生成的连贯长文本格式，而非孤立的短句列表，以模拟实际应用场景中的长文本幻觉检测需求。每条测试文本在600至800字之间，包含多个句子，幻觉句与非幻觉句混合分布。</w:t>
      </w:r>
    </w:p>
    <w:p w14:paraId="03E808E1">
      <w:pPr>
        <w:ind w:firstLine="420"/>
      </w:pPr>
    </w:p>
    <w:p w14:paraId="07BC8D99">
      <w:pPr>
        <w:pStyle w:val="35"/>
        <w:rPr>
          <w:rFonts w:hint="eastAsia" w:ascii="黑体" w:hAnsi="黑体"/>
        </w:rPr>
      </w:pPr>
      <w:bookmarkStart w:id="54" w:name="_Toc229597007"/>
      <w:r>
        <w:rPr>
          <w:rFonts w:hint="eastAsia" w:ascii="黑体" w:hAnsi="黑体"/>
        </w:rPr>
        <w:t>5</w:t>
      </w:r>
      <w:r>
        <w:rPr>
          <w:rFonts w:ascii="黑体" w:hAnsi="黑体"/>
        </w:rPr>
        <w:t>.</w:t>
      </w:r>
      <w:r>
        <w:rPr>
          <w:rFonts w:hint="eastAsia" w:ascii="黑体" w:hAnsi="黑体"/>
        </w:rPr>
        <w:t>1</w:t>
      </w:r>
      <w:r>
        <w:rPr>
          <w:rFonts w:ascii="黑体" w:hAnsi="黑体"/>
        </w:rPr>
        <w:t>.</w:t>
      </w:r>
      <w:r>
        <w:rPr>
          <w:rFonts w:hint="eastAsia" w:ascii="黑体" w:hAnsi="黑体"/>
        </w:rPr>
        <w:t>2　</w:t>
      </w:r>
      <w:r>
        <w:rPr>
          <w:rFonts w:ascii="黑体" w:hAnsi="黑体"/>
        </w:rPr>
        <w:t>测试集类别分布</w:t>
      </w:r>
      <w:bookmarkEnd w:id="54"/>
    </w:p>
    <w:p w14:paraId="0430550A">
      <w:pPr>
        <w:ind w:firstLine="420"/>
      </w:pPr>
      <w:r>
        <w:t>依据上述设计原则，本文构建了包含50条复杂幻觉测试文本的测试集，分为四大类别：</w:t>
      </w:r>
    </w:p>
    <w:p w14:paraId="4D3B1C33">
      <w:pPr>
        <w:ind w:firstLine="420"/>
      </w:pPr>
      <w:r>
        <w:t>（1）历史与文明演进类（共10条）：涵盖史前时期、西方文明史、世界历史、四大文明古国、明清历史、民国军阀政治、冷战史等主题。</w:t>
      </w:r>
    </w:p>
    <w:p w14:paraId="6FB5B9E0">
      <w:pPr>
        <w:ind w:firstLine="420"/>
      </w:pPr>
      <w:r>
        <w:t>（2）自然科学与社科理论类（共14条）：涵盖量子力学、相对论、进化论、凯恩斯主义、国际关系理论等主题。</w:t>
      </w:r>
    </w:p>
    <w:p w14:paraId="29A8AF0D">
      <w:pPr>
        <w:ind w:firstLine="420"/>
      </w:pPr>
      <w:r>
        <w:t>（3）工程技术与产业发展类（共10条）：涵盖半导体产业、计算机与互联网、核技术、景泰蓝与宣纸等传统技艺、中国戏曲等主题。</w:t>
      </w:r>
    </w:p>
    <w:p w14:paraId="4750561F">
      <w:pPr>
        <w:ind w:firstLine="420"/>
      </w:pPr>
      <w:r>
        <w:t>（4）法律、规制与时效</w:t>
      </w:r>
      <w:r>
        <w:rPr>
          <w:rFonts w:hint="eastAsia"/>
        </w:rPr>
        <w:t>政策</w:t>
      </w:r>
      <w:r>
        <w:t>类（共16条）：涵盖气候变化、美国宪政、中国低空经济、碳边境调节机制（CBAM）、欧盟新电池法等主题。</w:t>
      </w:r>
    </w:p>
    <w:p w14:paraId="064AAB23">
      <w:pPr>
        <w:jc w:val="center"/>
      </w:pPr>
      <w:r>
        <w:drawing>
          <wp:inline distT="0" distB="0" distL="0" distR="0">
            <wp:extent cx="4260850" cy="2822575"/>
            <wp:effectExtent l="0" t="0" r="6350" b="15875"/>
            <wp:docPr id="209714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49591" name="图片 1"/>
                    <pic:cNvPicPr>
                      <a:picLocks noChangeAspect="1"/>
                    </pic:cNvPicPr>
                  </pic:nvPicPr>
                  <pic:blipFill>
                    <a:blip r:embed="rId20"/>
                    <a:stretch>
                      <a:fillRect/>
                    </a:stretch>
                  </pic:blipFill>
                  <pic:spPr>
                    <a:xfrm>
                      <a:off x="0" y="0"/>
                      <a:ext cx="4260850" cy="2822575"/>
                    </a:xfrm>
                    <a:prstGeom prst="rect">
                      <a:avLst/>
                    </a:prstGeom>
                  </pic:spPr>
                </pic:pic>
              </a:graphicData>
            </a:graphic>
          </wp:inline>
        </w:drawing>
      </w:r>
    </w:p>
    <w:p w14:paraId="703C290D">
      <w: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275590</wp:posOffset>
                </wp:positionV>
                <wp:extent cx="5561965" cy="635"/>
                <wp:effectExtent l="0" t="0" r="0" b="0"/>
                <wp:wrapTopAndBottom/>
                <wp:docPr id="797330119"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229DBCF0">
                            <w:pPr>
                              <w:pStyle w:val="51"/>
                              <w:rPr>
                                <w:rFonts w:hint="eastAsia"/>
                              </w:rPr>
                            </w:pPr>
                            <w:bookmarkStart w:id="119" w:name="_Toc229578382"/>
                            <w:r>
                              <w:rPr>
                                <w:rFonts w:hint="eastAsia"/>
                              </w:rPr>
                              <w:t>表5-1</w:t>
                            </w:r>
                            <w:r>
                              <w:t> </w:t>
                            </w:r>
                            <w:r>
                              <w:rPr>
                                <w:rFonts w:hint="eastAsia"/>
                              </w:rPr>
                              <w:t>测试集类别分布柱状图</w:t>
                            </w:r>
                            <w:bookmarkEnd w:id="11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7pt;height:0.05pt;width:437.95pt;mso-wrap-distance-bottom:0pt;mso-wrap-distance-top:0pt;z-index:251673600;mso-width-relative:page;mso-height-relative:page;" fillcolor="#FFFFFF" filled="t" stroked="f" coordsize="21600,21600" o:gfxdata="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twx6dgAAAAGAQAADwAAAAAAAAABACAAAAAi&#10;AAAAZHJzL2Rvd25yZXYueG1sUEsBAhQAFAAAAAgAh07iQOOTaRlDAgAAegQAAA4AAAAAAAAAAQAg&#10;AAAAJwEAAGRycy9lMm9Eb2MueG1sUEsFBgAAAAAGAAYAWQEAANwFAAAAAA==&#10;">
                <v:fill on="t" focussize="0,0"/>
                <v:stroke on="f"/>
                <v:imagedata o:title=""/>
                <o:lock v:ext="edit" aspectratio="f"/>
                <v:textbox inset="0mm,0mm,0mm,0mm" style="mso-fit-shape-to-text:t;">
                  <w:txbxContent>
                    <w:p w14:paraId="229DBCF0">
                      <w:pPr>
                        <w:pStyle w:val="51"/>
                        <w:rPr>
                          <w:rFonts w:hint="eastAsia"/>
                        </w:rPr>
                      </w:pPr>
                      <w:bookmarkStart w:id="119" w:name="_Toc229578382"/>
                      <w:r>
                        <w:rPr>
                          <w:rFonts w:hint="eastAsia"/>
                        </w:rPr>
                        <w:t>表5-1</w:t>
                      </w:r>
                      <w:r>
                        <w:t> </w:t>
                      </w:r>
                      <w:r>
                        <w:rPr>
                          <w:rFonts w:hint="eastAsia"/>
                        </w:rPr>
                        <w:t>测试集类别分布柱状图</w:t>
                      </w:r>
                      <w:bookmarkEnd w:id="119"/>
                    </w:p>
                  </w:txbxContent>
                </v:textbox>
                <w10:wrap type="topAndBottom"/>
              </v:shape>
            </w:pict>
          </mc:Fallback>
        </mc:AlternateContent>
      </w:r>
    </w:p>
    <w:p w14:paraId="0D5EF4BA">
      <w:pPr>
        <w:pStyle w:val="35"/>
        <w:rPr>
          <w:rFonts w:hint="eastAsia" w:ascii="黑体" w:hAnsi="黑体"/>
        </w:rPr>
      </w:pPr>
      <w:bookmarkStart w:id="55" w:name="_Toc229597008"/>
      <w:r>
        <w:rPr>
          <w:rFonts w:hint="eastAsia" w:ascii="黑体" w:hAnsi="黑体"/>
        </w:rPr>
        <w:t>5</w:t>
      </w:r>
      <w:r>
        <w:rPr>
          <w:rFonts w:ascii="黑体" w:hAnsi="黑体"/>
        </w:rPr>
        <w:t>.</w:t>
      </w:r>
      <w:r>
        <w:rPr>
          <w:rFonts w:hint="eastAsia" w:ascii="黑体" w:hAnsi="黑体"/>
        </w:rPr>
        <w:t>1</w:t>
      </w:r>
      <w:r>
        <w:rPr>
          <w:rFonts w:ascii="黑体" w:hAnsi="黑体"/>
        </w:rPr>
        <w:t>.</w:t>
      </w:r>
      <w:r>
        <w:rPr>
          <w:rFonts w:hint="eastAsia" w:ascii="黑体" w:hAnsi="黑体"/>
        </w:rPr>
        <w:t>3　</w:t>
      </w:r>
      <w:r>
        <w:t>幻觉类型覆盖分析</w:t>
      </w:r>
      <w:bookmarkEnd w:id="55"/>
    </w:p>
    <w:p w14:paraId="1F8210AA">
      <w:r>
        <w:t>从幻觉性质维度，本文将测试集中的幻觉归纳为以下类型：</w:t>
      </w:r>
    </w:p>
    <w:p w14:paraId="5BC5FDAF">
      <w:pPr>
        <w:ind w:firstLine="532"/>
      </w:pPr>
      <w:r>
        <w:t>（1）实体错误：人物姓名错误（如将</w:t>
      </w:r>
      <w:r>
        <w:rPr>
          <w:rFonts w:hint="eastAsia"/>
          <w:lang w:eastAsia="zh-CN"/>
        </w:rPr>
        <w:t>“</w:t>
      </w:r>
      <w:r>
        <w:t>谭德塞</w:t>
      </w:r>
      <w:r>
        <w:rPr>
          <w:rFonts w:hint="eastAsia"/>
          <w:lang w:eastAsia="zh-CN"/>
        </w:rPr>
        <w:t>”</w:t>
      </w:r>
      <w:r>
        <w:t>写为</w:t>
      </w:r>
      <w:r>
        <w:rPr>
          <w:rFonts w:hint="eastAsia"/>
          <w:lang w:eastAsia="zh-CN"/>
        </w:rPr>
        <w:t>“</w:t>
      </w:r>
      <w:r>
        <w:t>陈冯富珍</w:t>
      </w:r>
      <w:r>
        <w:rPr>
          <w:rFonts w:hint="eastAsia"/>
          <w:lang w:eastAsia="zh-CN"/>
        </w:rPr>
        <w:t>”</w:t>
      </w:r>
      <w:r>
        <w:t>）、机构名称错误（如将</w:t>
      </w:r>
      <w:r>
        <w:rPr>
          <w:rFonts w:hint="eastAsia"/>
          <w:lang w:eastAsia="zh-CN"/>
        </w:rPr>
        <w:t>“</w:t>
      </w:r>
      <w:r>
        <w:t>网信办</w:t>
      </w:r>
      <w:r>
        <w:rPr>
          <w:rFonts w:hint="eastAsia"/>
          <w:lang w:eastAsia="zh-CN"/>
        </w:rPr>
        <w:t>”</w:t>
      </w:r>
      <w:r>
        <w:t>写为</w:t>
      </w:r>
      <w:r>
        <w:rPr>
          <w:rFonts w:hint="eastAsia"/>
          <w:lang w:eastAsia="zh-CN"/>
        </w:rPr>
        <w:t>“</w:t>
      </w:r>
      <w:r>
        <w:t>广电总局</w:t>
      </w:r>
      <w:r>
        <w:rPr>
          <w:rFonts w:hint="eastAsia"/>
          <w:lang w:eastAsia="zh-CN"/>
        </w:rPr>
        <w:t>”</w:t>
      </w:r>
      <w:r>
        <w:t>）、地名错误（如将</w:t>
      </w:r>
      <w:r>
        <w:rPr>
          <w:rFonts w:hint="eastAsia"/>
          <w:lang w:eastAsia="zh-CN"/>
        </w:rPr>
        <w:t>“</w:t>
      </w:r>
      <w:r>
        <w:t>费城</w:t>
      </w:r>
      <w:r>
        <w:rPr>
          <w:rFonts w:hint="eastAsia"/>
          <w:lang w:eastAsia="zh-CN"/>
        </w:rPr>
        <w:t>”</w:t>
      </w:r>
      <w:r>
        <w:t>写为</w:t>
      </w:r>
      <w:r>
        <w:rPr>
          <w:rFonts w:hint="eastAsia"/>
          <w:lang w:eastAsia="zh-CN"/>
        </w:rPr>
        <w:t>“</w:t>
      </w:r>
      <w:r>
        <w:t>纽约</w:t>
      </w:r>
      <w:r>
        <w:rPr>
          <w:rFonts w:hint="eastAsia"/>
          <w:lang w:eastAsia="zh-CN"/>
        </w:rPr>
        <w:t>”</w:t>
      </w:r>
      <w:r>
        <w:t>）、产品名称错误（如将</w:t>
      </w:r>
      <w:r>
        <w:rPr>
          <w:rFonts w:hint="eastAsia"/>
          <w:lang w:eastAsia="zh-CN"/>
        </w:rPr>
        <w:t>“</w:t>
      </w:r>
      <w:r>
        <w:t>Deep Blue</w:t>
      </w:r>
      <w:r>
        <w:rPr>
          <w:rFonts w:hint="eastAsia"/>
          <w:lang w:eastAsia="zh-CN"/>
        </w:rPr>
        <w:t>”</w:t>
      </w:r>
      <w:r>
        <w:t>写为</w:t>
      </w:r>
      <w:r>
        <w:rPr>
          <w:rFonts w:hint="eastAsia"/>
          <w:lang w:eastAsia="zh-CN"/>
        </w:rPr>
        <w:t>“</w:t>
      </w:r>
      <w:r>
        <w:t>Deep White</w:t>
      </w:r>
      <w:r>
        <w:rPr>
          <w:rFonts w:hint="eastAsia"/>
          <w:lang w:eastAsia="zh-CN"/>
        </w:rPr>
        <w:t>”</w:t>
      </w:r>
      <w:r>
        <w:t>）。</w:t>
      </w:r>
    </w:p>
    <w:p w14:paraId="55A1F7B1">
      <w:pPr>
        <w:ind w:firstLine="532"/>
      </w:pPr>
      <w:r>
        <w:t>（</w:t>
      </w:r>
      <w:r>
        <w:rPr>
          <w:rFonts w:hint="eastAsia"/>
        </w:rPr>
        <w:t>2</w:t>
      </w:r>
      <w:r>
        <w:t>）时间错误：年份错误（如将《通论》出版时间从1936年改写为1929年）、世纪错误（如将</w:t>
      </w:r>
      <w:r>
        <w:rPr>
          <w:rFonts w:hint="eastAsia"/>
          <w:lang w:eastAsia="zh-CN"/>
        </w:rPr>
        <w:t>“</w:t>
      </w:r>
      <w:r>
        <w:t>20世纪</w:t>
      </w:r>
      <w:r>
        <w:rPr>
          <w:rFonts w:hint="eastAsia"/>
          <w:lang w:eastAsia="zh-CN"/>
        </w:rPr>
        <w:t>”</w:t>
      </w:r>
      <w:r>
        <w:t>写为</w:t>
      </w:r>
      <w:r>
        <w:rPr>
          <w:rFonts w:hint="eastAsia"/>
          <w:lang w:eastAsia="zh-CN"/>
        </w:rPr>
        <w:t>“</w:t>
      </w:r>
      <w:r>
        <w:t>19世纪</w:t>
      </w:r>
      <w:r>
        <w:rPr>
          <w:rFonts w:hint="eastAsia"/>
          <w:lang w:eastAsia="zh-CN"/>
        </w:rPr>
        <w:t>”</w:t>
      </w:r>
      <w:r>
        <w:t>）、时间段错误（如将CBAM过渡期结束年份从2025年改写为2027年）。</w:t>
      </w:r>
    </w:p>
    <w:p w14:paraId="41A82854">
      <w:pPr>
        <w:ind w:firstLine="532"/>
      </w:pPr>
      <w:r>
        <w:t>（</w:t>
      </w:r>
      <w:r>
        <w:rPr>
          <w:rFonts w:hint="eastAsia"/>
        </w:rPr>
        <w:t>3</w:t>
      </w:r>
      <w:r>
        <w:t>）数值错误：具体数值错误（如将全球升温从1.1°C改写为0.8°C）、目标倍数错误（如将COP28可再生能源</w:t>
      </w:r>
      <w:r>
        <w:rPr>
          <w:rFonts w:hint="eastAsia"/>
          <w:lang w:eastAsia="zh-CN"/>
        </w:rPr>
        <w:t>“</w:t>
      </w:r>
      <w:r>
        <w:t>三倍</w:t>
      </w:r>
      <w:r>
        <w:rPr>
          <w:rFonts w:hint="eastAsia"/>
          <w:lang w:eastAsia="zh-CN"/>
        </w:rPr>
        <w:t>”</w:t>
      </w:r>
      <w:r>
        <w:t>目标改写为</w:t>
      </w:r>
      <w:r>
        <w:rPr>
          <w:rFonts w:hint="eastAsia"/>
          <w:lang w:eastAsia="zh-CN"/>
        </w:rPr>
        <w:t>“</w:t>
      </w:r>
      <w:r>
        <w:t>五倍</w:t>
      </w:r>
      <w:r>
        <w:rPr>
          <w:rFonts w:hint="eastAsia"/>
          <w:lang w:eastAsia="zh-CN"/>
        </w:rPr>
        <w:t>”</w:t>
      </w:r>
      <w:r>
        <w:t>）。</w:t>
      </w:r>
    </w:p>
    <w:p w14:paraId="6B1FEEFC">
      <w:pPr>
        <w:ind w:firstLine="532"/>
      </w:pPr>
      <w:r>
        <w:t>（</w:t>
      </w:r>
      <w:r>
        <w:rPr>
          <w:rFonts w:hint="eastAsia"/>
        </w:rPr>
        <w:t>4</w:t>
      </w:r>
      <w:r>
        <w:t>）逻辑矛盾与因果错误：因果关系夸大（如声称南明获得</w:t>
      </w:r>
      <w:r>
        <w:rPr>
          <w:rFonts w:hint="eastAsia"/>
          <w:lang w:eastAsia="zh-CN"/>
        </w:rPr>
        <w:t>“</w:t>
      </w:r>
      <w:r>
        <w:t>欧洲列强直接军事援助</w:t>
      </w:r>
      <w:r>
        <w:rPr>
          <w:rFonts w:hint="eastAsia"/>
          <w:lang w:eastAsia="zh-CN"/>
        </w:rPr>
        <w:t>”</w:t>
      </w:r>
      <w:r>
        <w:t>）、概念互逆（如将涂尔干的</w:t>
      </w:r>
      <w:r>
        <w:rPr>
          <w:rFonts w:hint="eastAsia"/>
          <w:lang w:eastAsia="zh-CN"/>
        </w:rPr>
        <w:t>“</w:t>
      </w:r>
      <w:r>
        <w:t>机械团结→有机团结</w:t>
      </w:r>
      <w:r>
        <w:rPr>
          <w:rFonts w:hint="eastAsia"/>
          <w:lang w:eastAsia="zh-CN"/>
        </w:rPr>
        <w:t>”</w:t>
      </w:r>
      <w:r>
        <w:t>关系颠倒）、作用方向颠倒（如将华法林与维生素K的拮抗关系表述为增强）。</w:t>
      </w:r>
    </w:p>
    <w:p w14:paraId="43203CE5">
      <w:pPr>
        <w:ind w:firstLine="532"/>
      </w:pPr>
      <w:r>
        <w:t>（</w:t>
      </w:r>
      <w:r>
        <w:rPr>
          <w:rFonts w:hint="eastAsia"/>
        </w:rPr>
        <w:t>5</w:t>
      </w:r>
      <w:r>
        <w:t>）归属混淆与张冠李戴：将某人的理论归于另一人（如将马尔萨斯的《人口原理》归于欧姆兰）、将某机构的职能归于另一机构（如将IPCC的成立归于联合国而非WMO和UNEP）。</w:t>
      </w:r>
    </w:p>
    <w:p w14:paraId="46CD0711">
      <w:pPr>
        <w:ind w:firstLine="532"/>
      </w:pPr>
      <w:r>
        <w:t>（</w:t>
      </w:r>
      <w:r>
        <w:rPr>
          <w:rFonts w:hint="eastAsia"/>
        </w:rPr>
        <w:t>6</w:t>
      </w:r>
      <w:r>
        <w:t>）隐性假设与常识偏差：将局部现象泛化为全局特征（如声称军阀时期</w:t>
      </w:r>
      <w:r>
        <w:rPr>
          <w:rFonts w:hint="eastAsia"/>
          <w:lang w:eastAsia="zh-CN"/>
        </w:rPr>
        <w:t>“</w:t>
      </w:r>
      <w:r>
        <w:t>地方普遍推动工业化与财政现代化建设</w:t>
      </w:r>
      <w:r>
        <w:rPr>
          <w:rFonts w:hint="eastAsia"/>
          <w:lang w:eastAsia="zh-CN"/>
        </w:rPr>
        <w:t>”</w:t>
      </w:r>
      <w:r>
        <w:t>）、将个别发展为整体稳定增长（如声称战乱中</w:t>
      </w:r>
      <w:r>
        <w:rPr>
          <w:rFonts w:hint="eastAsia"/>
          <w:lang w:eastAsia="zh-CN"/>
        </w:rPr>
        <w:t>“</w:t>
      </w:r>
      <w:r>
        <w:t>经济保持稳定增长</w:t>
      </w:r>
      <w:r>
        <w:rPr>
          <w:rFonts w:hint="eastAsia"/>
          <w:lang w:eastAsia="zh-CN"/>
        </w:rPr>
        <w:t>”</w:t>
      </w:r>
      <w:r>
        <w:t>）。</w:t>
      </w:r>
    </w:p>
    <w:p w14:paraId="4294E3E7"/>
    <w:p w14:paraId="115CA698">
      <w:pPr>
        <w:pStyle w:val="32"/>
        <w:spacing w:before="447" w:after="447"/>
        <w:rPr>
          <w:rFonts w:hint="eastAsia" w:ascii="黑体" w:hAnsi="黑体"/>
        </w:rPr>
      </w:pPr>
      <w:bookmarkStart w:id="56" w:name="_Toc229597009"/>
      <w:r>
        <w:rPr>
          <w:rFonts w:hint="eastAsia" w:ascii="黑体" w:hAnsi="黑体"/>
        </w:rPr>
        <w:t>5</w:t>
      </w:r>
      <w:r>
        <w:rPr>
          <w:rFonts w:ascii="黑体" w:hAnsi="黑体"/>
        </w:rPr>
        <w:t>.</w:t>
      </w:r>
      <w:r>
        <w:rPr>
          <w:rFonts w:hint="eastAsia" w:ascii="黑体" w:hAnsi="黑体"/>
        </w:rPr>
        <w:t>2　</w:t>
      </w:r>
      <w:r>
        <w:t>评价指标体系</w:t>
      </w:r>
      <w:bookmarkEnd w:id="56"/>
    </w:p>
    <w:p w14:paraId="4BE174E3">
      <w:r>
        <w:t>为定量评估幻觉检测方法的性能，本文采用四项标准评价指标：准确率（Accuracy）、精确率（Precision）、召回率（Recall）与F1分数（F1-Score）。四项指标均基于以下混淆矩阵定义进行计算：</w:t>
      </w:r>
    </w:p>
    <w:p w14:paraId="234E059A"/>
    <w:p w14:paraId="0339B652">
      <w:r>
        <w:t>- 真阳性（TP）：被正确检测为幻觉的幻觉句数量</w:t>
      </w:r>
    </w:p>
    <w:p w14:paraId="5814254E">
      <w:r>
        <w:t>- 假阳性（FP）：被错误检测为幻觉的非幻觉句数量</w:t>
      </w:r>
    </w:p>
    <w:p w14:paraId="17E8000D">
      <w:r>
        <w:t>- 真阴性（TN）：被正确判定为非幻觉的非幻觉句数量</w:t>
      </w:r>
    </w:p>
    <w:p w14:paraId="3A56AD9E">
      <w:r>
        <w:t>- 假阴性（FN）：被错误判定为非幻觉的幻觉句数量</w:t>
      </w:r>
    </w:p>
    <w:p w14:paraId="2A4F5766"/>
    <w:p w14:paraId="40D8A518">
      <w:pPr>
        <w:ind w:firstLine="420"/>
      </w:pPr>
      <w:r>
        <w:t>（1）准确率定义为</w:t>
      </w:r>
    </w:p>
    <w:p w14:paraId="524256AB">
      <w:pPr>
        <w:ind w:firstLine="420"/>
        <w:jc w:val="center"/>
      </w:pPr>
      <m:oMath>
        <m:r>
          <m:rPr/>
          <w:rPr>
            <w:rFonts w:ascii="Cambria Math" w:hAnsi="Cambria Math"/>
          </w:rPr>
          <m:t>(TP+TN)/(TP+TN+FP+FN)</m:t>
        </m:r>
      </m:oMath>
      <w:r>
        <w:t>，</w:t>
      </w:r>
    </w:p>
    <w:p w14:paraId="5603CCDD">
      <w:r>
        <w:t>衡量方法对所有样本的分类正确比例。</w:t>
      </w:r>
    </w:p>
    <w:p w14:paraId="6AD725F4"/>
    <w:p w14:paraId="5AD80284">
      <w:pPr>
        <w:ind w:firstLine="420"/>
      </w:pPr>
      <w:r>
        <w:t>（</w:t>
      </w:r>
      <w:r>
        <w:rPr>
          <w:rFonts w:hint="eastAsia"/>
        </w:rPr>
        <w:t>2</w:t>
      </w:r>
      <w:r>
        <w:t>）精确率定义为</w:t>
      </w:r>
    </w:p>
    <w:p w14:paraId="2BE56BFA">
      <w:pPr>
        <w:ind w:firstLine="420"/>
        <w:jc w:val="center"/>
      </w:pPr>
      <m:oMath>
        <m:r>
          <m:rPr/>
          <w:rPr>
            <w:rFonts w:ascii="Cambria Math" w:hAnsi="Cambria Math"/>
          </w:rPr>
          <m:t>TP/(TP+FP)</m:t>
        </m:r>
      </m:oMath>
      <w:r>
        <w:t>，</w:t>
      </w:r>
    </w:p>
    <w:p w14:paraId="1B6C307C">
      <w:r>
        <w:t>衡量被判定为幻觉的句子中真正是幻觉的比例。</w:t>
      </w:r>
    </w:p>
    <w:p w14:paraId="208CD6A5"/>
    <w:p w14:paraId="56134A5D">
      <w:pPr>
        <w:ind w:firstLine="420"/>
      </w:pPr>
      <w:r>
        <w:t>（</w:t>
      </w:r>
      <w:r>
        <w:rPr>
          <w:rFonts w:hint="eastAsia"/>
        </w:rPr>
        <w:t>3</w:t>
      </w:r>
      <w:r>
        <w:t>）召回率定义为</w:t>
      </w:r>
    </w:p>
    <w:p w14:paraId="3D18A422">
      <w:pPr>
        <w:jc w:val="center"/>
      </w:pPr>
      <m:oMath>
        <m:r>
          <m:rPr/>
          <w:rPr>
            <w:rFonts w:ascii="Cambria Math" w:hAnsi="Cambria Math"/>
          </w:rPr>
          <m:t>TP/(TP+FN)</m:t>
        </m:r>
      </m:oMath>
      <w:r>
        <w:t>，</w:t>
      </w:r>
    </w:p>
    <w:p w14:paraId="755D77BA">
      <w:r>
        <w:t>衡量所有真实幻觉句中被正确检出的比例。</w:t>
      </w:r>
    </w:p>
    <w:p w14:paraId="1DC7106F"/>
    <w:p w14:paraId="78CE4185">
      <w:pPr>
        <w:ind w:firstLine="420"/>
      </w:pPr>
      <w:r>
        <w:t>（</w:t>
      </w:r>
      <w:r>
        <w:rPr>
          <w:rFonts w:hint="eastAsia"/>
        </w:rPr>
        <w:t>4</w:t>
      </w:r>
      <w:r>
        <w:t>）F1分数定义为</w:t>
      </w:r>
    </w:p>
    <w:p w14:paraId="1BB48B4C">
      <w:pPr>
        <w:jc w:val="center"/>
      </w:pPr>
      <m:oMath>
        <m:r>
          <m:rPr/>
          <w:rPr>
            <w:rFonts w:ascii="Cambria Math" w:hAnsi="Cambria Math"/>
          </w:rPr>
          <m:t>2×Precision×Recall/(Precision+Recall)</m:t>
        </m:r>
      </m:oMath>
      <w:r>
        <w:t>，</w:t>
      </w:r>
    </w:p>
    <w:p w14:paraId="78509F60">
      <w:r>
        <w:t>为精确率与召回率的调和平均，综合反映检测性能。在本文的评测场景中，F1分数是衡量幻觉检测方法综合性能的核心指标。</w:t>
      </w:r>
    </w:p>
    <w:p w14:paraId="47FF0BA1">
      <w:pPr>
        <w:ind w:firstLine="420"/>
      </w:pPr>
      <w:r>
        <w:t>由于本文测试集为句子级别标注（每个句子标注为幻觉句或非幻觉句），而三种方法的原始输出格式均为句子级别的判定（</w:t>
      </w:r>
      <w:r>
        <w:rPr>
          <w:rFonts w:hint="eastAsia"/>
          <w:lang w:eastAsia="zh-CN"/>
        </w:rPr>
        <w:t>“</w:t>
      </w:r>
      <w:r>
        <w:t>证实/证伪/争议</w:t>
      </w:r>
      <w:r>
        <w:rPr>
          <w:rFonts w:hint="eastAsia"/>
          <w:lang w:eastAsia="zh-CN"/>
        </w:rPr>
        <w:t>”</w:t>
      </w:r>
      <w:r>
        <w:t>或 Hallucination/Not a hallucination），因此在指标计算时，将</w:t>
      </w:r>
      <w:r>
        <w:rPr>
          <w:rFonts w:hint="eastAsia"/>
          <w:lang w:eastAsia="zh-CN"/>
        </w:rPr>
        <w:t>“</w:t>
      </w:r>
      <w:r>
        <w:t>证伪</w:t>
      </w:r>
      <w:r>
        <w:rPr>
          <w:rFonts w:hint="eastAsia"/>
          <w:lang w:eastAsia="zh-CN"/>
        </w:rPr>
        <w:t>”</w:t>
      </w:r>
      <w:r>
        <w:t>与</w:t>
      </w:r>
      <w:r>
        <w:rPr>
          <w:rFonts w:hint="eastAsia"/>
          <w:lang w:eastAsia="zh-CN"/>
        </w:rPr>
        <w:t>“</w:t>
      </w:r>
      <w:r>
        <w:t>Hallucination</w:t>
      </w:r>
      <w:r>
        <w:rPr>
          <w:rFonts w:hint="eastAsia"/>
          <w:lang w:eastAsia="zh-CN"/>
        </w:rPr>
        <w:t>”</w:t>
      </w:r>
      <w:r>
        <w:t>归为检测阳性（预测存在幻觉），将</w:t>
      </w:r>
      <w:r>
        <w:rPr>
          <w:rFonts w:hint="eastAsia"/>
          <w:lang w:eastAsia="zh-CN"/>
        </w:rPr>
        <w:t>“</w:t>
      </w:r>
      <w:r>
        <w:t>证实</w:t>
      </w:r>
      <w:r>
        <w:rPr>
          <w:rFonts w:hint="eastAsia"/>
          <w:lang w:eastAsia="zh-CN"/>
        </w:rPr>
        <w:t>”</w:t>
      </w:r>
      <w:r>
        <w:t>与</w:t>
      </w:r>
      <w:r>
        <w:rPr>
          <w:rFonts w:hint="eastAsia"/>
          <w:lang w:eastAsia="zh-CN"/>
        </w:rPr>
        <w:t>“</w:t>
      </w:r>
      <w:r>
        <w:t>Not a hallucination</w:t>
      </w:r>
      <w:r>
        <w:rPr>
          <w:rFonts w:hint="eastAsia"/>
          <w:lang w:eastAsia="zh-CN"/>
        </w:rPr>
        <w:t>”</w:t>
      </w:r>
      <w:r>
        <w:t>归为检测阴性（预测无幻觉）；对于模型输出为</w:t>
      </w:r>
      <w:r>
        <w:rPr>
          <w:rFonts w:hint="eastAsia"/>
          <w:lang w:eastAsia="zh-CN"/>
        </w:rPr>
        <w:t>“</w:t>
      </w:r>
      <w:r>
        <w:t>争议</w:t>
      </w:r>
      <w:r>
        <w:rPr>
          <w:rFonts w:hint="eastAsia"/>
          <w:lang w:eastAsia="zh-CN"/>
        </w:rPr>
        <w:t>”</w:t>
      </w:r>
      <w:r>
        <w:t>的句子，我们进一步检查证据库中针对该原文的证据是否存在客观矛盾，若证据确实存在矛盾（如不同证据源相互冲突），表明该句子无法基于当前证据库进行二分类判定，属于证据层面的不可判例。此类样本不纳入TP/FP/TN/FN的计算；若证据不存在客观矛盾（即证据一致，但模型仍判为</w:t>
      </w:r>
      <w:r>
        <w:rPr>
          <w:rFonts w:hint="eastAsia"/>
          <w:lang w:eastAsia="zh-CN"/>
        </w:rPr>
        <w:t>“</w:t>
      </w:r>
      <w:r>
        <w:t>争议</w:t>
      </w:r>
      <w:r>
        <w:rPr>
          <w:rFonts w:hint="eastAsia"/>
          <w:lang w:eastAsia="zh-CN"/>
        </w:rPr>
        <w:t>”</w:t>
      </w:r>
      <w:r>
        <w:t>），则认为模型输出错误。此时将</w:t>
      </w:r>
      <w:r>
        <w:rPr>
          <w:rFonts w:hint="eastAsia"/>
          <w:lang w:eastAsia="zh-CN"/>
        </w:rPr>
        <w:t>“</w:t>
      </w:r>
      <w:r>
        <w:t>争议</w:t>
      </w:r>
      <w:r>
        <w:rPr>
          <w:rFonts w:hint="eastAsia"/>
          <w:lang w:eastAsia="zh-CN"/>
        </w:rPr>
        <w:t>”</w:t>
      </w:r>
      <w:r>
        <w:t>映射为假阳性（FP），因为模型未能给出正确的</w:t>
      </w:r>
      <w:r>
        <w:rPr>
          <w:rFonts w:hint="eastAsia"/>
          <w:lang w:eastAsia="zh-CN"/>
        </w:rPr>
        <w:t>“</w:t>
      </w:r>
      <w:r>
        <w:t>证实/证伪</w:t>
      </w:r>
      <w:r>
        <w:rPr>
          <w:rFonts w:hint="eastAsia"/>
          <w:lang w:eastAsia="zh-CN"/>
        </w:rPr>
        <w:t>”</w:t>
      </w:r>
      <w:r>
        <w:t>判定，相当于误报了一个非幻觉句或错误地质疑了证据。</w:t>
      </w:r>
    </w:p>
    <w:p w14:paraId="424FE05C"/>
    <w:p w14:paraId="6F4B30F2">
      <w:pPr>
        <w:pStyle w:val="44"/>
        <w:numPr>
          <w:ilvl w:val="0"/>
          <w:numId w:val="0"/>
        </w:numPr>
        <w:spacing w:before="447" w:after="447"/>
        <w:ind w:left="200" w:hanging="100"/>
        <w:rPr>
          <w:rFonts w:hint="eastAsia" w:ascii="黑体" w:hAnsi="黑体"/>
        </w:rPr>
      </w:pPr>
      <w:bookmarkStart w:id="57" w:name="_Toc229597010"/>
      <w:r>
        <w:rPr>
          <w:rFonts w:ascii="黑体" w:hAnsi="黑体"/>
        </w:rPr>
        <w:t>5.</w:t>
      </w:r>
      <w:r>
        <w:rPr>
          <w:rFonts w:hint="eastAsia" w:ascii="黑体" w:hAnsi="黑体"/>
        </w:rPr>
        <w:t>3</w:t>
      </w:r>
      <w:r>
        <w:rPr>
          <w:rFonts w:ascii="黑体" w:hAnsi="黑体"/>
        </w:rPr>
        <w:t xml:space="preserve"> </w:t>
      </w:r>
      <w:r>
        <w:rPr>
          <w:rFonts w:hint="eastAsia" w:ascii="黑体" w:hAnsi="黑体"/>
        </w:rPr>
        <w:t>实验结果与分析</w:t>
      </w:r>
      <w:bookmarkEnd w:id="57"/>
    </w:p>
    <w:p w14:paraId="004B5771">
      <w:pPr>
        <w:pStyle w:val="35"/>
        <w:rPr>
          <w:rFonts w:hint="eastAsia" w:ascii="黑体" w:hAnsi="黑体"/>
        </w:rPr>
      </w:pPr>
      <w:bookmarkStart w:id="58" w:name="_Toc229597011"/>
      <w:r>
        <w:rPr>
          <w:rFonts w:hint="eastAsia" w:ascii="黑体" w:hAnsi="黑体"/>
        </w:rPr>
        <w:t>5</w:t>
      </w:r>
      <w:r>
        <w:rPr>
          <w:rFonts w:ascii="黑体" w:hAnsi="黑体"/>
        </w:rPr>
        <w:t>.</w:t>
      </w:r>
      <w:r>
        <w:rPr>
          <w:rFonts w:hint="eastAsia" w:ascii="黑体" w:hAnsi="黑体"/>
        </w:rPr>
        <w:t>3</w:t>
      </w:r>
      <w:r>
        <w:rPr>
          <w:rFonts w:ascii="黑体" w:hAnsi="黑体"/>
        </w:rPr>
        <w:t>.1</w:t>
      </w:r>
      <w:r>
        <w:rPr>
          <w:rFonts w:hint="eastAsia" w:ascii="黑体" w:hAnsi="黑体"/>
        </w:rPr>
        <w:t>　</w:t>
      </w:r>
      <w:r>
        <w:t>三种方法总体性能对比</w:t>
      </w:r>
      <w:bookmarkEnd w:id="58"/>
      <w:r>
        <w:commentReference w:id="3"/>
      </w:r>
    </w:p>
    <w:p w14:paraId="47E3ABC3">
      <w:pPr>
        <w:ind w:firstLine="420"/>
      </w:pPr>
      <w:bookmarkStart w:id="59" w:name="_Ref198690138"/>
      <w:bookmarkStart w:id="60" w:name="_Toc198730916"/>
      <w:bookmarkStart w:id="61" w:name="_Ref198690145"/>
      <w:bookmarkStart w:id="62" w:name="_Toc200100042"/>
      <w:r>
        <w:t>本文在50条测试集上对三种方法进行定量评估：</w:t>
      </w:r>
      <w:r>
        <w:rPr>
          <w:rFonts w:hint="eastAsia"/>
          <w:lang w:val="en-US" w:eastAsia="zh-CN"/>
        </w:rPr>
        <w:t>RAG法</w:t>
      </w:r>
      <w:r>
        <w:t>为本文第四章提出的</w:t>
      </w:r>
      <w:r>
        <w:rPr>
          <w:rFonts w:hint="eastAsia"/>
          <w:lang w:val="en-US" w:eastAsia="zh-CN"/>
        </w:rPr>
        <w:t>融合</w:t>
      </w:r>
      <w:r>
        <w:t>RAG的检测方法，</w:t>
      </w:r>
      <w:r>
        <w:rPr>
          <w:rFonts w:hint="eastAsia"/>
          <w:lang w:val="en-US" w:eastAsia="zh-CN"/>
        </w:rPr>
        <w:t>自采样法</w:t>
      </w:r>
      <w:r>
        <w:t>为第三章提出的基于自采样一致性（SelfCheck）的检测方法，</w:t>
      </w:r>
      <w:r>
        <w:rPr>
          <w:rFonts w:hint="eastAsia"/>
          <w:lang w:val="en-US" w:eastAsia="zh-CN"/>
        </w:rPr>
        <w:t>以及</w:t>
      </w:r>
      <w:r>
        <w:t>自询问法（直接将待核查文本输入大语言模型，询问其是否存在幻觉，不引入检索增强与多次采样机制）。</w:t>
      </w:r>
    </w:p>
    <w:bookmarkEnd w:id="59"/>
    <w:bookmarkEnd w:id="60"/>
    <w:bookmarkEnd w:id="61"/>
    <w:bookmarkEnd w:id="62"/>
    <w:p w14:paraId="105DDACD">
      <w: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1977390</wp:posOffset>
                </wp:positionV>
                <wp:extent cx="5561965" cy="635"/>
                <wp:effectExtent l="0" t="0" r="0" b="0"/>
                <wp:wrapTopAndBottom/>
                <wp:docPr id="616404104"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35487AFC">
                            <w:pPr>
                              <w:pStyle w:val="51"/>
                              <w:rPr>
                                <w:rFonts w:hint="eastAsia"/>
                              </w:rPr>
                            </w:pPr>
                            <w:bookmarkStart w:id="120" w:name="_Toc229578383"/>
                            <w:r>
                              <w:rPr>
                                <w:rFonts w:hint="eastAsia"/>
                              </w:rPr>
                              <w:t>表5-2</w:t>
                            </w:r>
                            <w:r>
                              <w:t> 三种方法在测试集上的总体性能对比</w:t>
                            </w:r>
                            <w:r>
                              <w:rPr>
                                <w:rFonts w:hint="eastAsia"/>
                              </w:rPr>
                              <w:t>表</w:t>
                            </w:r>
                            <w:bookmarkEnd w:id="12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155.7pt;height:0.05pt;width:437.95pt;mso-wrap-distance-bottom:0pt;mso-wrap-distance-top:0pt;z-index:251674624;mso-width-relative:page;mso-height-relative:page;" fillcolor="#FFFFFF" filled="t" stroked="f" coordsize="21600,21600" o:gfxdata="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8HtA3aAAAACAEAAA8AAAAAAAAAAQAgAAAA&#10;IgAAAGRycy9kb3ducmV2LnhtbFBLAQIUABQAAAAIAIdO4kBuqBJEQgIAAHoEAAAOAAAAAAAAAAEA&#10;IAAAACkBAABkcnMvZTJvRG9jLnhtbFBLBQYAAAAABgAGAFkBAADdBQAAAAA=&#10;">
                <v:fill on="t" focussize="0,0"/>
                <v:stroke on="f"/>
                <v:imagedata o:title=""/>
                <o:lock v:ext="edit" aspectratio="f"/>
                <v:textbox inset="0mm,0mm,0mm,0mm" style="mso-fit-shape-to-text:t;">
                  <w:txbxContent>
                    <w:p w14:paraId="35487AFC">
                      <w:pPr>
                        <w:pStyle w:val="51"/>
                        <w:rPr>
                          <w:rFonts w:hint="eastAsia"/>
                        </w:rPr>
                      </w:pPr>
                      <w:bookmarkStart w:id="120" w:name="_Toc229578383"/>
                      <w:r>
                        <w:rPr>
                          <w:rFonts w:hint="eastAsia"/>
                        </w:rPr>
                        <w:t>表5-2</w:t>
                      </w:r>
                      <w:r>
                        <w:t> 三种方法在测试集上的总体性能对比</w:t>
                      </w:r>
                      <w:r>
                        <w:rPr>
                          <w:rFonts w:hint="eastAsia"/>
                        </w:rPr>
                        <w:t>表</w:t>
                      </w:r>
                      <w:bookmarkEnd w:id="120"/>
                    </w:p>
                  </w:txbxContent>
                </v:textbox>
                <w10:wrap type="topAndBottom"/>
              </v:shape>
            </w:pict>
          </mc:Fallback>
        </mc:AlternateContent>
      </w:r>
      <w:commentRangeStart w:id="4"/>
      <w:r>
        <w:drawing>
          <wp:inline distT="0" distB="0" distL="0" distR="0">
            <wp:extent cx="5400675" cy="1925955"/>
            <wp:effectExtent l="0" t="0" r="9525" b="0"/>
            <wp:docPr id="55536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7838" name="图片 1"/>
                    <pic:cNvPicPr>
                      <a:picLocks noChangeAspect="1"/>
                    </pic:cNvPicPr>
                  </pic:nvPicPr>
                  <pic:blipFill>
                    <a:blip r:embed="rId21"/>
                    <a:stretch>
                      <a:fillRect/>
                    </a:stretch>
                  </pic:blipFill>
                  <pic:spPr>
                    <a:xfrm>
                      <a:off x="0" y="0"/>
                      <a:ext cx="5400675" cy="1925955"/>
                    </a:xfrm>
                    <a:prstGeom prst="rect">
                      <a:avLst/>
                    </a:prstGeom>
                  </pic:spPr>
                </pic:pic>
              </a:graphicData>
            </a:graphic>
          </wp:inline>
        </w:drawing>
      </w:r>
      <w:commentRangeEnd w:id="4"/>
      <w:r>
        <w:commentReference w:id="4"/>
      </w:r>
    </w:p>
    <w:p w14:paraId="7B9FACB5">
      <w:pPr>
        <w:ind w:firstLine="420"/>
      </w:pPr>
      <w:r>
        <w:t>从总体性能来看，</w:t>
      </w:r>
      <w:r>
        <w:rPr>
          <w:rFonts w:hint="eastAsia"/>
          <w:lang w:val="en-US" w:eastAsia="zh-CN"/>
        </w:rPr>
        <w:t>RAG法</w:t>
      </w:r>
      <w:r>
        <w:t>在所有四项指标上均领先于其他两种方法，其F1分数达到0.8864，分别超过</w:t>
      </w:r>
      <w:r>
        <w:rPr>
          <w:rFonts w:hint="eastAsia"/>
          <w:lang w:val="en-US" w:eastAsia="zh-CN"/>
        </w:rPr>
        <w:t>自采样法</w:t>
      </w:r>
      <w:r>
        <w:t>约8.9个百分点、超过</w:t>
      </w:r>
      <w:r>
        <w:rPr>
          <w:rFonts w:hint="eastAsia"/>
          <w:lang w:val="en-US" w:eastAsia="zh-CN"/>
        </w:rPr>
        <w:t>自询问法</w:t>
      </w:r>
      <w:r>
        <w:t>约9.7个百分点。这一结果验证了外部知识检索对于幻觉检测的有效增强作用——通过引入Tavily搜索引擎获取的外部证据，大模型在事实判定时有了可靠的参考基准，从而在保持较高精确率（93.75%）的同时获得了可观的召回率（84.05%）。</w:t>
      </w:r>
    </w:p>
    <w:p w14:paraId="37B1A27A">
      <w:pPr>
        <w:ind w:firstLine="420"/>
      </w:pPr>
      <w:r>
        <w:rPr>
          <w:rFonts w:hint="eastAsia"/>
          <w:lang w:eastAsia="zh-CN"/>
        </w:rPr>
        <w:t>自采样法</w:t>
      </w:r>
      <w:r>
        <w:t>与</w:t>
      </w:r>
      <w:r>
        <w:rPr>
          <w:rFonts w:hint="eastAsia"/>
          <w:lang w:val="en-US" w:eastAsia="zh-CN"/>
        </w:rPr>
        <w:t>自询问法</w:t>
      </w:r>
      <w:r>
        <w:t>的整体性能较为接近（F1分数分别为0.</w:t>
      </w:r>
      <w:r>
        <w:rPr>
          <w:rFonts w:hint="eastAsia"/>
        </w:rPr>
        <w:t>82</w:t>
      </w:r>
      <w:r>
        <w:t>75和0.7892），但两者的性能结构存在差异。</w:t>
      </w:r>
      <w:r>
        <w:rPr>
          <w:rFonts w:hint="eastAsia"/>
          <w:lang w:eastAsia="zh-CN"/>
        </w:rPr>
        <w:t>自采样法</w:t>
      </w:r>
      <w:r>
        <w:t>的召回率（81.47%）显著高于</w:t>
      </w:r>
      <w:r>
        <w:rPr>
          <w:rFonts w:hint="eastAsia"/>
          <w:lang w:val="en-US" w:eastAsia="zh-CN"/>
        </w:rPr>
        <w:t>自询问法</w:t>
      </w:r>
      <w:r>
        <w:t>（75.86%），说明多次采样比对策略能够有效捕获更多的幻觉句；然而</w:t>
      </w:r>
      <w:r>
        <w:rPr>
          <w:rFonts w:hint="eastAsia"/>
          <w:lang w:eastAsia="zh-CN"/>
        </w:rPr>
        <w:t>自采样法</w:t>
      </w:r>
      <w:r>
        <w:t>的精确率（78.10%）低于</w:t>
      </w:r>
      <w:r>
        <w:rPr>
          <w:rFonts w:hint="eastAsia"/>
          <w:lang w:val="en-US" w:eastAsia="zh-CN"/>
        </w:rPr>
        <w:t>自询问法</w:t>
      </w:r>
      <w:r>
        <w:t>（82.24%），说明在不引入外部知识的条件下，多次采样之间的语义差异（如表述方式不同、详略程度不同）可能被误判为事实性不一致，导致一定的误报率。</w:t>
      </w:r>
    </w:p>
    <w:p w14:paraId="27E3361B">
      <w:pPr>
        <w:jc w:val="center"/>
      </w:pPr>
      <w: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2839085</wp:posOffset>
                </wp:positionV>
                <wp:extent cx="5561965" cy="635"/>
                <wp:effectExtent l="0" t="0" r="0" b="0"/>
                <wp:wrapTopAndBottom/>
                <wp:docPr id="1576929960"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2EEDD4C9">
                            <w:pPr>
                              <w:pStyle w:val="51"/>
                              <w:rPr>
                                <w:rFonts w:hint="eastAsia"/>
                              </w:rPr>
                            </w:pPr>
                            <w:bookmarkStart w:id="121" w:name="_Toc229578384"/>
                            <w:r>
                              <w:rPr>
                                <w:rFonts w:hint="eastAsia"/>
                              </w:rPr>
                              <w:t>表5-3</w:t>
                            </w:r>
                            <w:r>
                              <w:t> 三种方法性能对比</w:t>
                            </w:r>
                            <w:r>
                              <w:rPr>
                                <w:rFonts w:hint="eastAsia"/>
                              </w:rPr>
                              <w:t>柱状图</w:t>
                            </w:r>
                            <w:bookmarkEnd w:id="12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3.55pt;height:0.05pt;width:437.95pt;mso-wrap-distance-bottom:0pt;mso-wrap-distance-top:0pt;z-index:251675648;mso-width-relative:page;mso-height-relative:page;" fillcolor="#FFFFFF" filled="t" stroked="f" coordsize="21600,21600" o:gfxdata="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E5wQvaAAAACAEAAA8AAAAAAAAAAQAgAAAA&#10;IgAAAGRycy9kb3ducmV2LnhtbFBLAQIUABQAAAAIAIdO4kDtW148QgIAAHsEAAAOAAAAAAAAAAEA&#10;IAAAACkBAABkcnMvZTJvRG9jLnhtbFBLBQYAAAAABgAGAFkBAADdBQAAAAA=&#10;">
                <v:fill on="t" focussize="0,0"/>
                <v:stroke on="f"/>
                <v:imagedata o:title=""/>
                <o:lock v:ext="edit" aspectratio="f"/>
                <v:textbox inset="0mm,0mm,0mm,0mm" style="mso-fit-shape-to-text:t;">
                  <w:txbxContent>
                    <w:p w14:paraId="2EEDD4C9">
                      <w:pPr>
                        <w:pStyle w:val="51"/>
                        <w:rPr>
                          <w:rFonts w:hint="eastAsia"/>
                        </w:rPr>
                      </w:pPr>
                      <w:bookmarkStart w:id="121" w:name="_Toc229578384"/>
                      <w:r>
                        <w:rPr>
                          <w:rFonts w:hint="eastAsia"/>
                        </w:rPr>
                        <w:t>表5-3</w:t>
                      </w:r>
                      <w:r>
                        <w:t> 三种方法性能对比</w:t>
                      </w:r>
                      <w:r>
                        <w:rPr>
                          <w:rFonts w:hint="eastAsia"/>
                        </w:rPr>
                        <w:t>柱状图</w:t>
                      </w:r>
                      <w:bookmarkEnd w:id="121"/>
                    </w:p>
                  </w:txbxContent>
                </v:textbox>
                <w10:wrap type="topAndBottom"/>
              </v:shape>
            </w:pict>
          </mc:Fallback>
        </mc:AlternateContent>
      </w:r>
      <w:r>
        <w:drawing>
          <wp:inline distT="0" distB="0" distL="0" distR="0">
            <wp:extent cx="5400675" cy="2675255"/>
            <wp:effectExtent l="0" t="0" r="9525" b="0"/>
            <wp:docPr id="125673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36307" name="图片 1"/>
                    <pic:cNvPicPr>
                      <a:picLocks noChangeAspect="1"/>
                    </pic:cNvPicPr>
                  </pic:nvPicPr>
                  <pic:blipFill>
                    <a:blip r:embed="rId22"/>
                    <a:stretch>
                      <a:fillRect/>
                    </a:stretch>
                  </pic:blipFill>
                  <pic:spPr>
                    <a:xfrm>
                      <a:off x="0" y="0"/>
                      <a:ext cx="5400675" cy="2675255"/>
                    </a:xfrm>
                    <a:prstGeom prst="rect">
                      <a:avLst/>
                    </a:prstGeom>
                  </pic:spPr>
                </pic:pic>
              </a:graphicData>
            </a:graphic>
          </wp:inline>
        </w:drawing>
      </w:r>
    </w:p>
    <w:p w14:paraId="63F7713B">
      <w:pPr>
        <w:pStyle w:val="35"/>
        <w:rPr>
          <w:rFonts w:hint="eastAsia" w:ascii="黑体" w:hAnsi="黑体"/>
        </w:rPr>
      </w:pPr>
      <w:bookmarkStart w:id="63" w:name="_Toc229597012"/>
      <w:r>
        <w:rPr>
          <w:rFonts w:ascii="黑体" w:hAnsi="黑体"/>
        </w:rPr>
        <w:t>5.</w:t>
      </w:r>
      <w:r>
        <w:rPr>
          <w:rFonts w:hint="eastAsia" w:ascii="黑体" w:hAnsi="黑体"/>
        </w:rPr>
        <w:t>3</w:t>
      </w:r>
      <w:r>
        <w:rPr>
          <w:rFonts w:ascii="黑体" w:hAnsi="黑体"/>
        </w:rPr>
        <w:t>.2</w:t>
      </w:r>
      <w:r>
        <w:rPr>
          <w:rFonts w:hint="eastAsia" w:ascii="黑体" w:hAnsi="黑体"/>
        </w:rPr>
        <w:t>　</w:t>
      </w:r>
      <w:r>
        <w:t>不同类别测试集的分项表现</w:t>
      </w:r>
      <w:bookmarkEnd w:id="63"/>
    </w:p>
    <w:p w14:paraId="7B94DBBD">
      <w:pPr>
        <w:ind w:firstLine="420"/>
      </w:pPr>
      <w:bookmarkStart w:id="64" w:name="_Ref198690351"/>
      <w:bookmarkStart w:id="65" w:name="_Toc198730917"/>
      <w:bookmarkStart w:id="66" w:name="_Toc200100043"/>
      <w:r>
        <w:t>为进一步分析不同方法在各知识领域的适应性，本节将50条测试集按四大类别进行分项统计。</w:t>
      </w:r>
    </w:p>
    <w:p w14:paraId="753EC418">
      <w:pPr>
        <w:jc w:val="center"/>
      </w:pPr>
      <w:r>
        <w:drawing>
          <wp:inline distT="0" distB="0" distL="0" distR="0">
            <wp:extent cx="5400675" cy="1831975"/>
            <wp:effectExtent l="0" t="0" r="9525" b="0"/>
            <wp:docPr id="1912006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06135" name="图片 1"/>
                    <pic:cNvPicPr>
                      <a:picLocks noChangeAspect="1"/>
                    </pic:cNvPicPr>
                  </pic:nvPicPr>
                  <pic:blipFill>
                    <a:blip r:embed="rId23"/>
                    <a:stretch>
                      <a:fillRect/>
                    </a:stretch>
                  </pic:blipFill>
                  <pic:spPr>
                    <a:xfrm>
                      <a:off x="0" y="0"/>
                      <a:ext cx="5400675" cy="1831975"/>
                    </a:xfrm>
                    <a:prstGeom prst="rect">
                      <a:avLst/>
                    </a:prstGeom>
                  </pic:spPr>
                </pic:pic>
              </a:graphicData>
            </a:graphic>
          </wp:inline>
        </w:drawing>
      </w:r>
    </w:p>
    <w:p w14:paraId="7AED2744">
      <w: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286385</wp:posOffset>
                </wp:positionV>
                <wp:extent cx="5561965" cy="635"/>
                <wp:effectExtent l="0" t="0" r="0" b="0"/>
                <wp:wrapTopAndBottom/>
                <wp:docPr id="1803887698"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77B10C28">
                            <w:pPr>
                              <w:pStyle w:val="51"/>
                              <w:rPr>
                                <w:rFonts w:hint="eastAsia"/>
                              </w:rPr>
                            </w:pPr>
                            <w:bookmarkStart w:id="122" w:name="_Toc229578385"/>
                            <w:r>
                              <w:rPr>
                                <w:rFonts w:hint="eastAsia"/>
                              </w:rPr>
                              <w:t>表5-4</w:t>
                            </w:r>
                            <w:r>
                              <w:t> 各分类F1分数对比表</w:t>
                            </w:r>
                            <w:bookmarkEnd w:id="12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55pt;height:0.05pt;width:437.95pt;mso-wrap-distance-bottom:0pt;mso-wrap-distance-top:0pt;z-index:251676672;mso-width-relative:page;mso-height-relative:page;" fillcolor="#FFFFFF" filled="t" stroked="f" coordsize="21600,21600" o:gfxdata="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jjOPtgAAAAGAQAADwAAAAAAAAABACAAAAAi&#10;AAAAZHJzL2Rvd25yZXYueG1sUEsBAhQAFAAAAAgAh07iQHiRsNtDAgAAewQAAA4AAAAAAAAAAQAg&#10;AAAAJwEAAGRycy9lMm9Eb2MueG1sUEsFBgAAAAAGAAYAWQEAANwFAAAAAA==&#10;">
                <v:fill on="t" focussize="0,0"/>
                <v:stroke on="f"/>
                <v:imagedata o:title=""/>
                <o:lock v:ext="edit" aspectratio="f"/>
                <v:textbox inset="0mm,0mm,0mm,0mm" style="mso-fit-shape-to-text:t;">
                  <w:txbxContent>
                    <w:p w14:paraId="77B10C28">
                      <w:pPr>
                        <w:pStyle w:val="51"/>
                        <w:rPr>
                          <w:rFonts w:hint="eastAsia"/>
                        </w:rPr>
                      </w:pPr>
                      <w:bookmarkStart w:id="122" w:name="_Toc229578385"/>
                      <w:r>
                        <w:rPr>
                          <w:rFonts w:hint="eastAsia"/>
                        </w:rPr>
                        <w:t>表5-4</w:t>
                      </w:r>
                      <w:r>
                        <w:t> 各分类F1分数对比表</w:t>
                      </w:r>
                      <w:bookmarkEnd w:id="122"/>
                    </w:p>
                  </w:txbxContent>
                </v:textbox>
                <w10:wrap type="topAndBottom"/>
              </v:shape>
            </w:pict>
          </mc:Fallback>
        </mc:AlternateContent>
      </w:r>
    </w:p>
    <w:bookmarkEnd w:id="64"/>
    <w:bookmarkEnd w:id="65"/>
    <w:bookmarkEnd w:id="66"/>
    <w:p w14:paraId="6DFA64CA">
      <w:pPr>
        <w:ind w:firstLine="420"/>
      </w:pPr>
      <w:r>
        <w:t>从分项结果可以看出，</w:t>
      </w:r>
      <w:r>
        <w:rPr>
          <w:rFonts w:hint="eastAsia"/>
          <w:lang w:val="en-US" w:eastAsia="zh-CN"/>
        </w:rPr>
        <w:t>RAG法</w:t>
      </w:r>
      <w:r>
        <w:t>在四个类别中均保持领先，尤其在自然科学与社科理论类中F1分数达到0.91。分析其原因，该类别的幻觉多涉及确定性的概念与原理性错误（如物理公式系数错误、理论归属混淆），这类错误的验证答案在学术资料中较为明确，Tavily搜索引擎能够检索到权威的佐证材料，因此验证效果最佳。</w:t>
      </w:r>
    </w:p>
    <w:p w14:paraId="39F97CF7">
      <w:pPr>
        <w:ind w:firstLine="420"/>
      </w:pPr>
      <w:r>
        <w:rPr>
          <w:rFonts w:hint="eastAsia"/>
          <w:lang w:eastAsia="zh-CN"/>
        </w:rPr>
        <w:t>自采样法</w:t>
      </w:r>
      <w:r>
        <w:t>与</w:t>
      </w:r>
      <w:r>
        <w:rPr>
          <w:rFonts w:hint="eastAsia"/>
          <w:lang w:val="en-US" w:eastAsia="zh-CN"/>
        </w:rPr>
        <w:t>自询问法</w:t>
      </w:r>
      <w:r>
        <w:t>在工程技术类测试集上的表现相对较弱。该类别的幻觉多涉及行业细节知识（如半导体工艺节点、金融交易规则等），可能的原因为这类知识在大模型内部参数中的确定性较低，因此</w:t>
      </w:r>
      <w:r>
        <w:rPr>
          <w:rFonts w:hint="eastAsia"/>
          <w:lang w:eastAsia="zh-CN"/>
        </w:rPr>
        <w:t>自采样法</w:t>
      </w:r>
      <w:r>
        <w:t>的多次采样之间本身就缺乏一致性、</w:t>
      </w:r>
      <w:r>
        <w:rPr>
          <w:rFonts w:hint="eastAsia"/>
          <w:lang w:val="en-US" w:eastAsia="zh-CN"/>
        </w:rPr>
        <w:t>自询问法</w:t>
      </w:r>
      <w:r>
        <w:t>也缺乏内部的确定性判断依据。</w:t>
      </w:r>
    </w:p>
    <w:p w14:paraId="333BD2A4">
      <w:pPr>
        <w:ind w:firstLine="420"/>
      </w:pPr>
      <w:r>
        <w:t>值得注意的是，在法律规制动效类（共16条）中，三种方法的F1分数差距最大（</w:t>
      </w:r>
      <w:r>
        <w:rPr>
          <w:rFonts w:hint="eastAsia"/>
          <w:lang w:val="en-US" w:eastAsia="zh-CN"/>
        </w:rPr>
        <w:t>RAG法</w:t>
      </w:r>
      <w:r>
        <w:t xml:space="preserve">0.88 vs </w:t>
      </w:r>
      <w:r>
        <w:rPr>
          <w:rFonts w:hint="eastAsia"/>
          <w:lang w:val="en-US" w:eastAsia="zh-CN"/>
        </w:rPr>
        <w:t>自询问法</w:t>
      </w:r>
      <w:r>
        <w:t>0.7</w:t>
      </w:r>
      <w:r>
        <w:rPr>
          <w:rFonts w:hint="eastAsia"/>
        </w:rPr>
        <w:t>7</w:t>
      </w:r>
      <w:r>
        <w:t>，差距1</w:t>
      </w:r>
      <w:r>
        <w:rPr>
          <w:rFonts w:hint="eastAsia"/>
        </w:rPr>
        <w:t>1</w:t>
      </w:r>
      <w:r>
        <w:t>个百分点）。该类别的文本涉及最新的政策法规与制度细节（如CBAM过渡期截止年份、COP28资金目标、AI+行动意见文号等），具有较强的时效性。</w:t>
      </w:r>
      <w:r>
        <w:rPr>
          <w:rFonts w:hint="eastAsia"/>
          <w:lang w:eastAsia="zh-CN"/>
        </w:rPr>
        <w:t>自采样法</w:t>
      </w:r>
      <w:r>
        <w:t>与</w:t>
      </w:r>
      <w:r>
        <w:rPr>
          <w:rFonts w:hint="eastAsia"/>
          <w:lang w:val="en-US" w:eastAsia="zh-CN"/>
        </w:rPr>
        <w:t>自询问法</w:t>
      </w:r>
      <w:r>
        <w:t>完全依赖模型训练截止日期之前的内部知识，无法获取最新的政策信息，因此在处理时效性错误时能力有限；而</w:t>
      </w:r>
      <w:r>
        <w:rPr>
          <w:rFonts w:hint="eastAsia"/>
          <w:lang w:val="en-US" w:eastAsia="zh-CN"/>
        </w:rPr>
        <w:t>RAG法</w:t>
      </w:r>
      <w:r>
        <w:t>通过Tavily新闻模式检索，能够获取较新的信息，弥补了内部知识的时效性缺口。</w:t>
      </w:r>
    </w:p>
    <w:p w14:paraId="5D7B0BD8">
      <w:r>
        <w:drawing>
          <wp:inline distT="0" distB="0" distL="0" distR="0">
            <wp:extent cx="5400675" cy="2920365"/>
            <wp:effectExtent l="0" t="0" r="9525" b="0"/>
            <wp:docPr id="1231687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7025" name="图片 1"/>
                    <pic:cNvPicPr>
                      <a:picLocks noChangeAspect="1"/>
                    </pic:cNvPicPr>
                  </pic:nvPicPr>
                  <pic:blipFill>
                    <a:blip r:embed="rId24"/>
                    <a:stretch>
                      <a:fillRect/>
                    </a:stretch>
                  </pic:blipFill>
                  <pic:spPr>
                    <a:xfrm>
                      <a:off x="0" y="0"/>
                      <a:ext cx="5400675" cy="2920365"/>
                    </a:xfrm>
                    <a:prstGeom prst="rect">
                      <a:avLst/>
                    </a:prstGeom>
                  </pic:spPr>
                </pic:pic>
              </a:graphicData>
            </a:graphic>
          </wp:inline>
        </w:drawing>
      </w:r>
    </w:p>
    <w:p w14:paraId="407B159D">
      <w: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275590</wp:posOffset>
                </wp:positionV>
                <wp:extent cx="5561965" cy="635"/>
                <wp:effectExtent l="0" t="0" r="0" b="0"/>
                <wp:wrapTopAndBottom/>
                <wp:docPr id="912656085" name="文本框 1"/>
                <wp:cNvGraphicFramePr/>
                <a:graphic xmlns:a="http://schemas.openxmlformats.org/drawingml/2006/main">
                  <a:graphicData uri="http://schemas.microsoft.com/office/word/2010/wordprocessingShape">
                    <wps:wsp>
                      <wps:cNvSpPr txBox="1"/>
                      <wps:spPr>
                        <a:xfrm>
                          <a:off x="0" y="0"/>
                          <a:ext cx="5561965" cy="635"/>
                        </a:xfrm>
                        <a:prstGeom prst="rect">
                          <a:avLst/>
                        </a:prstGeom>
                        <a:solidFill>
                          <a:prstClr val="white"/>
                        </a:solidFill>
                        <a:ln>
                          <a:noFill/>
                        </a:ln>
                      </wps:spPr>
                      <wps:txbx>
                        <w:txbxContent>
                          <w:p w14:paraId="104C0BD6">
                            <w:pPr>
                              <w:pStyle w:val="51"/>
                              <w:rPr>
                                <w:rFonts w:hint="eastAsia"/>
                              </w:rPr>
                            </w:pPr>
                            <w:bookmarkStart w:id="123" w:name="_Toc229578386"/>
                            <w:r>
                              <w:rPr>
                                <w:rFonts w:hint="eastAsia"/>
                              </w:rPr>
                              <w:t>表5-5</w:t>
                            </w:r>
                            <w:r>
                              <w:t> 各分类F1分数对比</w:t>
                            </w:r>
                            <w:r>
                              <w:rPr>
                                <w:rFonts w:hint="eastAsia"/>
                              </w:rPr>
                              <w:t>柱状图</w:t>
                            </w:r>
                            <w:bookmarkEnd w:id="12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7pt;height:0.05pt;width:437.95pt;mso-wrap-distance-bottom:0pt;mso-wrap-distance-top:0pt;z-index:251677696;mso-width-relative:page;mso-height-relative:page;" fillcolor="#FFFFFF" filled="t" stroked="f" coordsize="21600,21600" o:gfxdata="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a3DHp2AAAAAYBAAAPAAAAAAAAAAEAIAAAACIA&#10;AABkcnMvZG93bnJldi54bWxQSwECFAAUAAAACACHTuJARTpoCEICAAB6BAAADgAAAAAAAAABACAA&#10;AAAnAQAAZHJzL2Uyb0RvYy54bWxQSwUGAAAAAAYABgBZAQAA2wUAAAAA&#10;">
                <v:fill on="t" focussize="0,0"/>
                <v:stroke on="f"/>
                <v:imagedata o:title=""/>
                <o:lock v:ext="edit" aspectratio="f"/>
                <v:textbox inset="0mm,0mm,0mm,0mm" style="mso-fit-shape-to-text:t;">
                  <w:txbxContent>
                    <w:p w14:paraId="104C0BD6">
                      <w:pPr>
                        <w:pStyle w:val="51"/>
                        <w:rPr>
                          <w:rFonts w:hint="eastAsia"/>
                        </w:rPr>
                      </w:pPr>
                      <w:bookmarkStart w:id="123" w:name="_Toc229578386"/>
                      <w:r>
                        <w:rPr>
                          <w:rFonts w:hint="eastAsia"/>
                        </w:rPr>
                        <w:t>表5-5</w:t>
                      </w:r>
                      <w:r>
                        <w:t> 各分类F1分数对比</w:t>
                      </w:r>
                      <w:r>
                        <w:rPr>
                          <w:rFonts w:hint="eastAsia"/>
                        </w:rPr>
                        <w:t>柱状图</w:t>
                      </w:r>
                      <w:bookmarkEnd w:id="123"/>
                    </w:p>
                  </w:txbxContent>
                </v:textbox>
                <w10:wrap type="topAndBottom"/>
              </v:shape>
            </w:pict>
          </mc:Fallback>
        </mc:AlternateContent>
      </w:r>
    </w:p>
    <w:p w14:paraId="0E5F24E6">
      <w:pPr>
        <w:pStyle w:val="35"/>
        <w:rPr>
          <w:rFonts w:hint="eastAsia" w:ascii="黑体" w:hAnsi="黑体"/>
        </w:rPr>
      </w:pPr>
      <w:bookmarkStart w:id="67" w:name="_Toc229597013"/>
      <w:r>
        <w:rPr>
          <w:rFonts w:ascii="黑体" w:hAnsi="黑体"/>
        </w:rPr>
        <w:t>5.</w:t>
      </w:r>
      <w:r>
        <w:rPr>
          <w:rFonts w:hint="eastAsia" w:ascii="黑体" w:hAnsi="黑体"/>
        </w:rPr>
        <w:t>3</w:t>
      </w:r>
      <w:r>
        <w:rPr>
          <w:rFonts w:ascii="黑体" w:hAnsi="黑体"/>
        </w:rPr>
        <w:t>.</w:t>
      </w:r>
      <w:r>
        <w:rPr>
          <w:rFonts w:hint="eastAsia" w:ascii="黑体" w:hAnsi="黑体"/>
        </w:rPr>
        <w:t>3　</w:t>
      </w:r>
      <w:commentRangeStart w:id="5"/>
      <w:r>
        <w:t>典型检测案例定性分析</w:t>
      </w:r>
      <w:commentRangeEnd w:id="5"/>
      <w:r>
        <w:commentReference w:id="5"/>
      </w:r>
      <w:bookmarkEnd w:id="67"/>
    </w:p>
    <w:p w14:paraId="14D5C438">
      <w:pPr>
        <w:ind w:firstLine="420"/>
      </w:pPr>
      <w:r>
        <w:t>本节选取三个具有代表性的检测案例进行定性分析，以深入理解不同方法在多样化幻觉场景下的行为差异。</w:t>
      </w:r>
    </w:p>
    <w:p w14:paraId="67D55AA7"/>
    <w:p w14:paraId="7F03AF5A">
      <w:pPr>
        <w:rPr>
          <w:rFonts w:hint="eastAsia" w:eastAsia="宋体"/>
          <w:lang w:eastAsia="zh-CN"/>
        </w:rPr>
      </w:pPr>
      <w:r>
        <w:t>案例一：显性实体错误——</w:t>
      </w:r>
      <w:r>
        <w:rPr>
          <w:rFonts w:hint="eastAsia"/>
          <w:lang w:eastAsia="zh-CN"/>
        </w:rPr>
        <w:t>“</w:t>
      </w:r>
      <w:r>
        <w:t>伊朗方便面</w:t>
      </w:r>
      <w:r>
        <w:rPr>
          <w:rFonts w:hint="eastAsia"/>
          <w:lang w:eastAsia="zh-CN"/>
        </w:rPr>
        <w:t>”</w:t>
      </w:r>
    </w:p>
    <w:p w14:paraId="4B6B051C"/>
    <w:p w14:paraId="63AFCEEC">
      <w:pPr>
        <w:ind w:firstLine="420"/>
      </w:pPr>
      <w:r>
        <w:t>测试文本原文为：</w:t>
      </w:r>
      <w:r>
        <w:rPr>
          <w:rFonts w:hint="eastAsia"/>
          <w:lang w:eastAsia="zh-CN"/>
        </w:rPr>
        <w:t>“</w:t>
      </w:r>
      <w:r>
        <w:t>土耳其总统埃尔多安就该事件向伊朗方便面发出</w:t>
      </w:r>
      <w:r>
        <w:rPr>
          <w:rFonts w:hint="eastAsia"/>
          <w:lang w:eastAsia="zh-CN"/>
        </w:rPr>
        <w:t>‘</w:t>
      </w:r>
      <w:r>
        <w:t>真诚的警告</w:t>
      </w:r>
      <w:r>
        <w:rPr>
          <w:rFonts w:hint="eastAsia"/>
          <w:lang w:eastAsia="zh-CN"/>
        </w:rPr>
        <w:t>’”</w:t>
      </w:r>
      <w:r>
        <w:t>。该句为显性实体错误，</w:t>
      </w:r>
      <w:r>
        <w:rPr>
          <w:rFonts w:hint="eastAsia"/>
          <w:lang w:eastAsia="zh-CN"/>
        </w:rPr>
        <w:t>“</w:t>
      </w:r>
      <w:r>
        <w:t>伊朗方便面</w:t>
      </w:r>
      <w:r>
        <w:rPr>
          <w:rFonts w:hint="eastAsia"/>
          <w:lang w:eastAsia="zh-CN"/>
        </w:rPr>
        <w:t>”</w:t>
      </w:r>
      <w:r>
        <w:t>明显应为</w:t>
      </w:r>
      <w:r>
        <w:rPr>
          <w:rFonts w:hint="eastAsia"/>
          <w:lang w:eastAsia="zh-CN"/>
        </w:rPr>
        <w:t>“</w:t>
      </w:r>
      <w:r>
        <w:t>伊朗方面</w:t>
      </w:r>
      <w:r>
        <w:rPr>
          <w:rFonts w:hint="eastAsia"/>
          <w:lang w:eastAsia="zh-CN"/>
        </w:rPr>
        <w:t>”</w:t>
      </w:r>
      <w:r>
        <w:t>，但</w:t>
      </w:r>
      <w:r>
        <w:rPr>
          <w:rFonts w:hint="eastAsia"/>
          <w:lang w:val="en-US" w:eastAsia="zh-CN"/>
        </w:rPr>
        <w:t>测试文本中</w:t>
      </w:r>
      <w:r>
        <w:t>出现了严重的文本错误。</w:t>
      </w:r>
    </w:p>
    <w:p w14:paraId="6AA22613">
      <w:pPr>
        <w:ind w:firstLine="420"/>
      </w:pPr>
      <w:r>
        <w:t>三种方法对该句的检测结果如下：</w:t>
      </w:r>
      <w:r>
        <w:rPr>
          <w:rFonts w:hint="eastAsia"/>
          <w:lang w:val="en-US" w:eastAsia="zh-CN"/>
        </w:rPr>
        <w:t>RAG法</w:t>
      </w:r>
      <w:r>
        <w:t>判定为</w:t>
      </w:r>
      <w:r>
        <w:rPr>
          <w:rFonts w:hint="eastAsia"/>
          <w:lang w:eastAsia="zh-CN"/>
        </w:rPr>
        <w:t>“</w:t>
      </w:r>
      <w:r>
        <w:t>证伪</w:t>
      </w:r>
      <w:r>
        <w:rPr>
          <w:rFonts w:hint="eastAsia"/>
          <w:lang w:eastAsia="zh-CN"/>
        </w:rPr>
        <w:t>”</w:t>
      </w:r>
      <w:r>
        <w:t>，正确检出了实体错误，并在原子化定位中精确标注了</w:t>
      </w:r>
      <w:r>
        <w:rPr>
          <w:rFonts w:hint="eastAsia"/>
          <w:lang w:eastAsia="zh-CN"/>
        </w:rPr>
        <w:t>“</w:t>
      </w:r>
      <w:r>
        <w:t>伊朗方便面</w:t>
      </w:r>
      <w:r>
        <w:rPr>
          <w:rFonts w:hint="eastAsia"/>
          <w:lang w:eastAsia="zh-CN"/>
        </w:rPr>
        <w:t>”</w:t>
      </w:r>
      <w:r>
        <w:t>为错误词语。</w:t>
      </w:r>
      <w:r>
        <w:rPr>
          <w:rFonts w:hint="eastAsia"/>
          <w:lang w:eastAsia="zh-CN"/>
        </w:rPr>
        <w:t>自采样法</w:t>
      </w:r>
      <w:r>
        <w:t>判定为</w:t>
      </w:r>
      <w:r>
        <w:rPr>
          <w:rFonts w:hint="eastAsia"/>
          <w:lang w:eastAsia="zh-CN"/>
        </w:rPr>
        <w:t>“</w:t>
      </w:r>
      <w:r>
        <w:t>Hallucination</w:t>
      </w:r>
      <w:r>
        <w:rPr>
          <w:rFonts w:hint="eastAsia"/>
          <w:lang w:eastAsia="zh-CN"/>
        </w:rPr>
        <w:t>”</w:t>
      </w:r>
      <w:r>
        <w:t>，因其在多次采样结果中该位置的生成内容高度不一致（如生成</w:t>
      </w:r>
      <w:r>
        <w:rPr>
          <w:rFonts w:hint="eastAsia"/>
          <w:lang w:eastAsia="zh-CN"/>
        </w:rPr>
        <w:t>“</w:t>
      </w:r>
      <w:r>
        <w:t>伊朗方面</w:t>
      </w:r>
      <w:r>
        <w:rPr>
          <w:rFonts w:hint="eastAsia"/>
          <w:lang w:eastAsia="zh-CN"/>
        </w:rPr>
        <w:t>”</w:t>
      </w:r>
      <w:r>
        <w:t>等不同表述），从而通过不一致性成功检测出来。</w:t>
      </w:r>
      <w:r>
        <w:rPr>
          <w:rFonts w:hint="eastAsia"/>
          <w:lang w:val="en-US" w:eastAsia="zh-CN"/>
        </w:rPr>
        <w:t>自询问法</w:t>
      </w:r>
      <w:r>
        <w:t>判定为</w:t>
      </w:r>
      <w:r>
        <w:rPr>
          <w:rFonts w:hint="eastAsia"/>
          <w:lang w:eastAsia="zh-CN"/>
        </w:rPr>
        <w:t>“</w:t>
      </w:r>
      <w:r>
        <w:t>幻觉文本</w:t>
      </w:r>
      <w:r>
        <w:rPr>
          <w:rFonts w:hint="eastAsia"/>
          <w:lang w:eastAsia="zh-CN"/>
        </w:rPr>
        <w:t>”</w:t>
      </w:r>
      <w:r>
        <w:t>，因其作为大模型能够直接识别</w:t>
      </w:r>
      <w:r>
        <w:rPr>
          <w:rFonts w:hint="eastAsia"/>
          <w:lang w:eastAsia="zh-CN"/>
        </w:rPr>
        <w:t>“</w:t>
      </w:r>
      <w:r>
        <w:t>伊朗方便面</w:t>
      </w:r>
      <w:r>
        <w:rPr>
          <w:rFonts w:hint="eastAsia"/>
          <w:lang w:eastAsia="zh-CN"/>
        </w:rPr>
        <w:t>”</w:t>
      </w:r>
      <w:r>
        <w:t>这一表述的不合理性。对于这类显性的、明显的实体错误，三种方法均能较好地检出。</w:t>
      </w:r>
    </w:p>
    <w:p w14:paraId="699B87C8"/>
    <w:p w14:paraId="0EB4FE8B">
      <w:pPr>
        <w:rPr>
          <w:rFonts w:hint="eastAsia" w:eastAsia="宋体"/>
          <w:lang w:eastAsia="zh-CN"/>
        </w:rPr>
      </w:pPr>
      <w:r>
        <w:t>案例二：隐性归属混淆——</w:t>
      </w:r>
      <w:r>
        <w:rPr>
          <w:rFonts w:hint="eastAsia"/>
          <w:lang w:eastAsia="zh-CN"/>
        </w:rPr>
        <w:t>“</w:t>
      </w:r>
      <w:r>
        <w:t>四帝共治由君士坦丁建立</w:t>
      </w:r>
      <w:r>
        <w:rPr>
          <w:rFonts w:hint="eastAsia"/>
          <w:lang w:eastAsia="zh-CN"/>
        </w:rPr>
        <w:t>”</w:t>
      </w:r>
    </w:p>
    <w:p w14:paraId="5095C9C6"/>
    <w:p w14:paraId="1D6AA260">
      <w:pPr>
        <w:ind w:firstLine="420"/>
      </w:pPr>
      <w:r>
        <w:t>测试文本原文为：</w:t>
      </w:r>
      <w:r>
        <w:rPr>
          <w:rFonts w:hint="eastAsia"/>
          <w:lang w:eastAsia="zh-CN"/>
        </w:rPr>
        <w:t>“</w:t>
      </w:r>
      <w:r>
        <w:t>君士坦丁大帝在公元284年建立了四帝共治制</w:t>
      </w:r>
      <w:r>
        <w:rPr>
          <w:rFonts w:hint="eastAsia"/>
          <w:lang w:eastAsia="zh-CN"/>
        </w:rPr>
        <w:t>”</w:t>
      </w:r>
      <w:r>
        <w:t>。该句包含两处错误：第一，四帝共治制度是由戴克里先（Diocletian）于公元284年建立，而非君士坦丁（Constantine）；第二，君士坦丁后来实际上废除了四帝共治体制并重新统一了帝国。</w:t>
      </w:r>
    </w:p>
    <w:p w14:paraId="1EE3F081">
      <w:pPr>
        <w:ind w:firstLine="420"/>
      </w:pPr>
      <w:r>
        <w:t>三种方法的检测表现呈现显著差异。</w:t>
      </w:r>
      <w:r>
        <w:rPr>
          <w:rFonts w:hint="eastAsia"/>
          <w:lang w:val="en-US" w:eastAsia="zh-CN"/>
        </w:rPr>
        <w:t>RAG法</w:t>
      </w:r>
      <w:r>
        <w:t>通过Tavily搜索</w:t>
      </w:r>
      <w:r>
        <w:rPr>
          <w:rFonts w:hint="eastAsia"/>
          <w:lang w:eastAsia="zh-CN"/>
        </w:rPr>
        <w:t>“</w:t>
      </w:r>
      <w:r>
        <w:t>Tetrarchy Diocletian establishment</w:t>
      </w:r>
      <w:r>
        <w:rPr>
          <w:rFonts w:hint="eastAsia"/>
          <w:lang w:eastAsia="zh-CN"/>
        </w:rPr>
        <w:t>”</w:t>
      </w:r>
      <w:r>
        <w:t>，检索到明确说明四帝共治制度由戴克里先建立的资料，判定为</w:t>
      </w:r>
      <w:r>
        <w:rPr>
          <w:rFonts w:hint="eastAsia"/>
          <w:lang w:eastAsia="zh-CN"/>
        </w:rPr>
        <w:t>“</w:t>
      </w:r>
      <w:r>
        <w:t>证伪</w:t>
      </w:r>
      <w:r>
        <w:rPr>
          <w:rFonts w:hint="eastAsia"/>
          <w:lang w:eastAsia="zh-CN"/>
        </w:rPr>
        <w:t>”</w:t>
      </w:r>
      <w:r>
        <w:t>，并在词粒度级定位中标注了</w:t>
      </w:r>
      <w:r>
        <w:rPr>
          <w:rFonts w:hint="eastAsia"/>
          <w:lang w:eastAsia="zh-CN"/>
        </w:rPr>
        <w:t>“</w:t>
      </w:r>
      <w:r>
        <w:t>君士坦丁大帝</w:t>
      </w:r>
      <w:r>
        <w:rPr>
          <w:rFonts w:hint="eastAsia"/>
          <w:lang w:eastAsia="zh-CN"/>
        </w:rPr>
        <w:t>”</w:t>
      </w:r>
      <w:r>
        <w:t>和</w:t>
      </w:r>
      <w:r>
        <w:rPr>
          <w:rFonts w:hint="eastAsia"/>
          <w:lang w:eastAsia="zh-CN"/>
        </w:rPr>
        <w:t>“</w:t>
      </w:r>
      <w:r>
        <w:t>284年</w:t>
      </w:r>
      <w:r>
        <w:rPr>
          <w:rFonts w:hint="eastAsia"/>
          <w:lang w:eastAsia="zh-CN"/>
        </w:rPr>
        <w:t>”</w:t>
      </w:r>
      <w:r>
        <w:t>为错误部位。</w:t>
      </w:r>
      <w:r>
        <w:rPr>
          <w:rFonts w:hint="eastAsia"/>
          <w:lang w:eastAsia="zh-CN"/>
        </w:rPr>
        <w:t>自采样法</w:t>
      </w:r>
      <w:r>
        <w:t>对该句的多次采样结果出现了以下情况：部分采样中模型正确表述了戴克里先与四帝共治的关系，部分采样中则沿用了原文的错误表述，这种不一致性使得</w:t>
      </w:r>
      <w:r>
        <w:rPr>
          <w:rFonts w:hint="eastAsia"/>
          <w:lang w:eastAsia="zh-CN"/>
        </w:rPr>
        <w:t>自采样法</w:t>
      </w:r>
      <w:r>
        <w:t>也成功检测出了异常。</w:t>
      </w:r>
      <w:r>
        <w:rPr>
          <w:rFonts w:hint="eastAsia"/>
          <w:lang w:val="en-US" w:eastAsia="zh-CN"/>
        </w:rPr>
        <w:t>自询问法</w:t>
      </w:r>
      <w:r>
        <w:t>则未能检出该错误——当直接询问大模型时，模型未能主动识别这一历史知识错误，而是倾向于认为该陈述</w:t>
      </w:r>
      <w:r>
        <w:rPr>
          <w:rFonts w:hint="eastAsia"/>
          <w:lang w:eastAsia="zh-CN"/>
        </w:rPr>
        <w:t>“</w:t>
      </w:r>
      <w:r>
        <w:t>大致正确</w:t>
      </w:r>
      <w:r>
        <w:rPr>
          <w:rFonts w:hint="eastAsia"/>
          <w:lang w:eastAsia="zh-CN"/>
        </w:rPr>
        <w:t>”</w:t>
      </w:r>
      <w:r>
        <w:t>，暴露了自询问方法在检测需要较深专业知识才能识别的隐性归属混淆方面的不足。</w:t>
      </w:r>
    </w:p>
    <w:p w14:paraId="298E3E1C"/>
    <w:p w14:paraId="5D2DDDC3">
      <w:pPr>
        <w:rPr>
          <w:rFonts w:hint="eastAsia" w:eastAsia="宋体"/>
          <w:lang w:eastAsia="zh-CN"/>
        </w:rPr>
      </w:pPr>
      <w:r>
        <w:t>案例三：隐性因果夸大——</w:t>
      </w:r>
      <w:r>
        <w:rPr>
          <w:rFonts w:hint="eastAsia"/>
          <w:lang w:eastAsia="zh-CN"/>
        </w:rPr>
        <w:t>“</w:t>
      </w:r>
      <w:r>
        <w:t>南明获得欧洲列强军事援助</w:t>
      </w:r>
      <w:r>
        <w:rPr>
          <w:rFonts w:hint="eastAsia"/>
          <w:lang w:eastAsia="zh-CN"/>
        </w:rPr>
        <w:t>”</w:t>
      </w:r>
    </w:p>
    <w:p w14:paraId="7F397510"/>
    <w:p w14:paraId="43A16CEA">
      <w:pPr>
        <w:ind w:firstLine="420"/>
      </w:pPr>
      <w:r>
        <w:t>测试文本原文为：</w:t>
      </w:r>
      <w:r>
        <w:rPr>
          <w:rFonts w:hint="eastAsia"/>
          <w:lang w:eastAsia="zh-CN"/>
        </w:rPr>
        <w:t>“</w:t>
      </w:r>
      <w:r>
        <w:t>南明政权在江南与西南地区延续近三十年，并在军事与外交上多次获得欧洲列强的直接军事援助</w:t>
      </w:r>
      <w:r>
        <w:rPr>
          <w:rFonts w:hint="eastAsia"/>
          <w:lang w:eastAsia="zh-CN"/>
        </w:rPr>
        <w:t>”</w:t>
      </w:r>
      <w:r>
        <w:t>。该句包含隐性因果夸大：南明确实与西方传教士存在接触，但从未获得</w:t>
      </w:r>
      <w:r>
        <w:rPr>
          <w:rFonts w:hint="eastAsia"/>
          <w:lang w:eastAsia="zh-CN"/>
        </w:rPr>
        <w:t>“</w:t>
      </w:r>
      <w:r>
        <w:t>欧洲列强的直接军事援助</w:t>
      </w:r>
      <w:r>
        <w:rPr>
          <w:rFonts w:hint="eastAsia"/>
          <w:lang w:eastAsia="zh-CN"/>
        </w:rPr>
        <w:t>”</w:t>
      </w:r>
      <w:r>
        <w:t>。</w:t>
      </w:r>
    </w:p>
    <w:p w14:paraId="704A2157">
      <w:pPr>
        <w:ind w:firstLine="420"/>
      </w:pPr>
      <w:r>
        <w:rPr>
          <w:rFonts w:hint="eastAsia"/>
          <w:lang w:val="en-US" w:eastAsia="zh-CN"/>
        </w:rPr>
        <w:t>RAG法</w:t>
      </w:r>
      <w:r>
        <w:t>通过检索</w:t>
      </w:r>
      <w:r>
        <w:rPr>
          <w:rFonts w:hint="eastAsia"/>
          <w:lang w:eastAsia="zh-CN"/>
        </w:rPr>
        <w:t>“</w:t>
      </w:r>
      <w:r>
        <w:t>南明 欧洲 军事援助</w:t>
      </w:r>
      <w:r>
        <w:rPr>
          <w:rFonts w:hint="eastAsia"/>
          <w:lang w:eastAsia="zh-CN"/>
        </w:rPr>
        <w:t>”</w:t>
      </w:r>
      <w:r>
        <w:t>等查询，未检索到任何支持该说法的证据，且Tavily的AI摘要指出</w:t>
      </w:r>
      <w:r>
        <w:rPr>
          <w:rFonts w:hint="eastAsia"/>
          <w:lang w:eastAsia="zh-CN"/>
        </w:rPr>
        <w:t>“</w:t>
      </w:r>
      <w:r>
        <w:t>南明与西方传教士存在接触但不存在直接军事援助</w:t>
      </w:r>
      <w:r>
        <w:rPr>
          <w:rFonts w:hint="eastAsia"/>
          <w:lang w:eastAsia="zh-CN"/>
        </w:rPr>
        <w:t>”</w:t>
      </w:r>
      <w:r>
        <w:t>，据此判定为</w:t>
      </w:r>
      <w:r>
        <w:rPr>
          <w:rFonts w:hint="eastAsia"/>
          <w:lang w:eastAsia="zh-CN"/>
        </w:rPr>
        <w:t>“</w:t>
      </w:r>
      <w:r>
        <w:t>证伪</w:t>
      </w:r>
      <w:r>
        <w:rPr>
          <w:rFonts w:hint="eastAsia"/>
          <w:lang w:eastAsia="zh-CN"/>
        </w:rPr>
        <w:t>”</w:t>
      </w:r>
      <w:r>
        <w:t>，并在原子化定位中标注了</w:t>
      </w:r>
      <w:r>
        <w:rPr>
          <w:rFonts w:hint="eastAsia"/>
          <w:lang w:eastAsia="zh-CN"/>
        </w:rPr>
        <w:t>“</w:t>
      </w:r>
      <w:r>
        <w:t>直接军事援助</w:t>
      </w:r>
      <w:r>
        <w:rPr>
          <w:rFonts w:hint="eastAsia"/>
          <w:lang w:eastAsia="zh-CN"/>
        </w:rPr>
        <w:t>”</w:t>
      </w:r>
      <w:r>
        <w:t>为错误部位。</w:t>
      </w:r>
      <w:r>
        <w:rPr>
          <w:rFonts w:hint="eastAsia"/>
          <w:lang w:eastAsia="zh-CN"/>
        </w:rPr>
        <w:t>自采样法</w:t>
      </w:r>
      <w:r>
        <w:t>的检测效果取决于采样结果的多样性：在部分采样中，大模型确实生成了</w:t>
      </w:r>
      <w:r>
        <w:rPr>
          <w:rFonts w:hint="eastAsia"/>
          <w:lang w:eastAsia="zh-CN"/>
        </w:rPr>
        <w:t>“</w:t>
      </w:r>
      <w:r>
        <w:t>南明曾获得某些外来援助</w:t>
      </w:r>
      <w:r>
        <w:rPr>
          <w:rFonts w:hint="eastAsia"/>
          <w:lang w:eastAsia="zh-CN"/>
        </w:rPr>
        <w:t>”</w:t>
      </w:r>
      <w:r>
        <w:t>等模糊表述，但也生成了</w:t>
      </w:r>
      <w:r>
        <w:rPr>
          <w:rFonts w:hint="eastAsia"/>
          <w:lang w:eastAsia="zh-CN"/>
        </w:rPr>
        <w:t>“</w:t>
      </w:r>
      <w:r>
        <w:t>南明与传教士有接触但并非军事援助</w:t>
      </w:r>
      <w:r>
        <w:rPr>
          <w:rFonts w:hint="eastAsia"/>
          <w:lang w:eastAsia="zh-CN"/>
        </w:rPr>
        <w:t>”</w:t>
      </w:r>
      <w:r>
        <w:t>等相对准确的表述，不一致性使得</w:t>
      </w:r>
      <w:r>
        <w:rPr>
          <w:rFonts w:hint="eastAsia"/>
          <w:lang w:eastAsia="zh-CN"/>
        </w:rPr>
        <w:t>自采样法</w:t>
      </w:r>
      <w:r>
        <w:t>识别出该处存在异常。</w:t>
      </w:r>
      <w:r>
        <w:rPr>
          <w:rFonts w:hint="eastAsia"/>
          <w:lang w:val="en-US" w:eastAsia="zh-CN"/>
        </w:rPr>
        <w:t>自询问法</w:t>
      </w:r>
      <w:r>
        <w:t>未能可靠地检出该错误。</w:t>
      </w:r>
    </w:p>
    <w:p w14:paraId="66EE04A2">
      <w:pPr>
        <w:ind w:firstLine="420"/>
      </w:pPr>
      <w:r>
        <w:t>结合三个案例可以看出，</w:t>
      </w:r>
      <w:r>
        <w:rPr>
          <w:rFonts w:hint="eastAsia"/>
          <w:lang w:val="en-US" w:eastAsia="zh-CN"/>
        </w:rPr>
        <w:t>RAG法</w:t>
      </w:r>
      <w:r>
        <w:t>在三类不同难度的幻觉检测中均表现最优，尤其在需要专业领域知识或外部证据支撑的案例二和案例三中优势明显。</w:t>
      </w:r>
      <w:r>
        <w:rPr>
          <w:rFonts w:hint="eastAsia"/>
          <w:lang w:eastAsia="zh-CN"/>
        </w:rPr>
        <w:t>自采样法</w:t>
      </w:r>
      <w:r>
        <w:t>在案例一和案例二中表现良好，但在案例三中的检测能力依赖于采样多样性，稳定性不如</w:t>
      </w:r>
      <w:r>
        <w:rPr>
          <w:rFonts w:hint="eastAsia"/>
          <w:lang w:val="en-US" w:eastAsia="zh-CN"/>
        </w:rPr>
        <w:t>RAG法</w:t>
      </w:r>
      <w:r>
        <w:t>。</w:t>
      </w:r>
      <w:r>
        <w:rPr>
          <w:rFonts w:hint="eastAsia"/>
          <w:lang w:val="en-US" w:eastAsia="zh-CN"/>
        </w:rPr>
        <w:t>自询问</w:t>
      </w:r>
      <w:r>
        <w:t>仅在案例一这类显性错误中表现可靠，对于需要专业知识判断的隐性错误，检测能力明显不足。</w:t>
      </w:r>
    </w:p>
    <w:p w14:paraId="6233935E">
      <w:pPr>
        <w:ind w:firstLine="420"/>
      </w:pPr>
    </w:p>
    <w:p w14:paraId="3DD0A50C">
      <w:pPr>
        <w:pStyle w:val="32"/>
        <w:spacing w:before="447" w:after="447"/>
        <w:rPr>
          <w:rFonts w:hint="eastAsia" w:ascii="黑体" w:hAnsi="黑体"/>
        </w:rPr>
      </w:pPr>
      <w:bookmarkStart w:id="68" w:name="_Toc229597014"/>
      <w:r>
        <w:rPr>
          <w:rFonts w:ascii="黑体" w:hAnsi="黑体"/>
        </w:rPr>
        <w:t>5.</w:t>
      </w:r>
      <w:r>
        <w:rPr>
          <w:rFonts w:hint="eastAsia" w:ascii="黑体" w:hAnsi="黑体"/>
        </w:rPr>
        <w:t>4</w:t>
      </w:r>
      <w:r>
        <w:rPr>
          <w:rFonts w:ascii="黑体" w:hAnsi="黑体"/>
        </w:rPr>
        <w:t xml:space="preserve"> </w:t>
      </w:r>
      <w:r>
        <w:rPr>
          <w:rFonts w:hint="eastAsia" w:ascii="黑体" w:hAnsi="黑体"/>
        </w:rPr>
        <w:t>方法</w:t>
      </w:r>
      <w:r>
        <w:rPr>
          <w:rFonts w:ascii="黑体" w:hAnsi="黑体"/>
        </w:rPr>
        <w:t>优劣对比与适用场景讨论</w:t>
      </w:r>
      <w:bookmarkEnd w:id="68"/>
      <w:r>
        <w:commentReference w:id="6"/>
      </w:r>
    </w:p>
    <w:p w14:paraId="282D99FD">
      <w:pPr>
        <w:ind w:firstLine="420"/>
      </w:pPr>
      <w:r>
        <w:t>基于实验结果与定性分析，本节对三种方法的优劣与适用场景进行系统讨论。</w:t>
      </w:r>
    </w:p>
    <w:p w14:paraId="78793A2D">
      <w:pPr>
        <w:ind w:firstLine="420"/>
      </w:pPr>
      <w:r>
        <w:rPr>
          <w:rFonts w:hint="eastAsia"/>
          <w:lang w:val="en-US" w:eastAsia="zh-CN"/>
        </w:rPr>
        <w:t>RAG法</w:t>
      </w:r>
      <w:r>
        <w:t>在检测性能上处于领先地位，其核心优势在于能够动态获取外部权威知识，解决模型内部知识过时或知识不足的问题，尤其在处理时效性知识、专业领域细节以及隐性归属混淆等幻觉类型时优势显著。此外，</w:t>
      </w:r>
      <w:r>
        <w:rPr>
          <w:rFonts w:hint="eastAsia"/>
          <w:lang w:val="en-US" w:eastAsia="zh-CN"/>
        </w:rPr>
        <w:t>RAG法</w:t>
      </w:r>
      <w:r>
        <w:t>具备完整的检测—定位—修复链路，能够输出可追溯的证据支撑。然而，</w:t>
      </w:r>
      <w:r>
        <w:rPr>
          <w:rFonts w:hint="eastAsia"/>
          <w:lang w:val="en-US" w:eastAsia="zh-CN"/>
        </w:rPr>
        <w:t>RAG法</w:t>
      </w:r>
      <w:r>
        <w:t>的局限性也较为明显：第一，对Tavily搜索引擎的依赖引入了外部服务可用性与费用的不确定性；第二，检索证据的质量与充分性直接影响检测效果，在检索信息不足或证据矛盾较多的场景中，容易出现</w:t>
      </w:r>
      <w:r>
        <w:rPr>
          <w:rFonts w:hint="eastAsia"/>
          <w:lang w:eastAsia="zh-CN"/>
        </w:rPr>
        <w:t>“</w:t>
      </w:r>
      <w:r>
        <w:t>争议</w:t>
      </w:r>
      <w:r>
        <w:rPr>
          <w:rFonts w:hint="eastAsia"/>
          <w:lang w:eastAsia="zh-CN"/>
        </w:rPr>
        <w:t>”</w:t>
      </w:r>
      <w:r>
        <w:t>判定增多的现象；第三，系统复杂度较高，涉及多个处理阶段与外部依赖。</w:t>
      </w:r>
    </w:p>
    <w:p w14:paraId="5DB9C42F">
      <w:pPr>
        <w:ind w:firstLine="420"/>
      </w:pPr>
      <w:r>
        <w:rPr>
          <w:rFonts w:hint="eastAsia"/>
          <w:lang w:eastAsia="zh-CN"/>
        </w:rPr>
        <w:t>自采样法</w:t>
      </w:r>
      <w:r>
        <w:t>的突出优势在于零外部依赖：不需要搜索引擎、知识图谱或数据库，部署极其简便。对于模型内部知识掌握充分且多次采样结果稳定的知识点，</w:t>
      </w:r>
      <w:r>
        <w:rPr>
          <w:rFonts w:hint="eastAsia"/>
          <w:lang w:eastAsia="zh-CN"/>
        </w:rPr>
        <w:t>自采样法</w:t>
      </w:r>
      <w:r>
        <w:t>能够有效捕获知识不确定区域的不一致性。然而，</w:t>
      </w:r>
      <w:r>
        <w:rPr>
          <w:rFonts w:hint="eastAsia"/>
          <w:lang w:eastAsia="zh-CN"/>
        </w:rPr>
        <w:t>自采样法</w:t>
      </w:r>
      <w:r>
        <w:t>的局限性在于：第一，多次采样使推理成本成倍增加；第二，模型系统性幻觉可能导致虚假的一致性从而逃逸检测；第三，无法为错误内容提供修复方案。</w:t>
      </w:r>
    </w:p>
    <w:p w14:paraId="3AA83862">
      <w:pPr>
        <w:ind w:firstLine="420"/>
      </w:pPr>
      <w:r>
        <w:t>自询问法虽然实现最简单（仅需单次模型调用），但在隐性错误与专业领域错误方面的检测能力明显不足，仅适用于对显性错误的初步筛查。</w:t>
      </w:r>
    </w:p>
    <w:p w14:paraId="6287E45C">
      <w:pPr>
        <w:ind w:firstLine="420"/>
      </w:pPr>
      <w:r>
        <w:t>在适用场景方面，三种方法可根据实际部署条件进行选择：</w:t>
      </w:r>
      <w:r>
        <w:rPr>
          <w:rFonts w:hint="eastAsia"/>
          <w:lang w:val="en-US" w:eastAsia="zh-CN"/>
        </w:rPr>
        <w:t>RAG法</w:t>
      </w:r>
      <w:r>
        <w:t>适用于网络检索条件良好、对检测精度有较高要求的场景，如新闻内容审核、舆情信息核查、专业知识问答质量评估等；</w:t>
      </w:r>
      <w:r>
        <w:rPr>
          <w:rFonts w:hint="eastAsia"/>
          <w:lang w:eastAsia="zh-CN"/>
        </w:rPr>
        <w:t>自采样法</w:t>
      </w:r>
      <w:r>
        <w:t>适用于网络环境受限或知识领域高度专业（通用搜索引擎覆盖不足）的场景，同时也适合作为大规模文本快速筛查的轻量化方案；</w:t>
      </w:r>
      <w:r>
        <w:rPr>
          <w:rFonts w:hint="eastAsia"/>
          <w:lang w:val="en-US" w:eastAsia="zh-CN"/>
        </w:rPr>
        <w:t>自询问法</w:t>
      </w:r>
      <w:r>
        <w:t>可作初筛工具，与另外两种方法配合使用。</w:t>
      </w:r>
    </w:p>
    <w:p w14:paraId="058AA7E2">
      <w:pPr>
        <w:ind w:firstLine="420"/>
      </w:pPr>
      <w:r>
        <w:rPr>
          <w:rFonts w:hint="eastAsia"/>
        </w:rPr>
        <w:t>值得注意的是，</w:t>
      </w:r>
      <w:r>
        <w:rPr>
          <w:rFonts w:hint="eastAsia"/>
          <w:lang w:val="en-US" w:eastAsia="zh-CN"/>
        </w:rPr>
        <w:t>RAG法</w:t>
      </w:r>
      <w:r>
        <w:rPr>
          <w:rFonts w:hint="eastAsia"/>
        </w:rPr>
        <w:t>与</w:t>
      </w:r>
      <w:r>
        <w:rPr>
          <w:rFonts w:hint="eastAsia"/>
          <w:lang w:eastAsia="zh-CN"/>
        </w:rPr>
        <w:t>自采样法</w:t>
      </w:r>
      <w:r>
        <w:rPr>
          <w:rFonts w:hint="eastAsia"/>
        </w:rPr>
        <w:t>并非对立关系，而是递进式的增强关系——</w:t>
      </w:r>
      <w:r>
        <w:rPr>
          <w:rFonts w:hint="eastAsia"/>
          <w:lang w:val="en-US" w:eastAsia="zh-CN"/>
        </w:rPr>
        <w:t>自采样法</w:t>
      </w:r>
      <w:r>
        <w:rPr>
          <w:rFonts w:hint="eastAsia"/>
        </w:rPr>
        <w:t>作为基础检测框架提供了零外部依赖的轻量化方案，</w:t>
      </w:r>
      <w:r>
        <w:rPr>
          <w:rFonts w:hint="eastAsia"/>
          <w:lang w:val="en-US" w:eastAsia="zh-CN"/>
        </w:rPr>
        <w:t>RAG法</w:t>
      </w:r>
      <w:r>
        <w:rPr>
          <w:rFonts w:hint="eastAsia"/>
        </w:rPr>
        <w:t>则</w:t>
      </w:r>
      <w:r>
        <w:rPr>
          <w:rFonts w:hint="eastAsia"/>
          <w:lang w:val="en-US" w:eastAsia="zh-CN"/>
        </w:rPr>
        <w:t>针对其存在的缺陷进行升级，</w:t>
      </w:r>
      <w:r>
        <w:rPr>
          <w:rFonts w:hint="eastAsia"/>
        </w:rPr>
        <w:t>通过融合RAG框架实现了检测精度与修复能力的全面提升。在实际系统中，可考虑将两种方法协同使用：利用</w:t>
      </w:r>
      <w:r>
        <w:rPr>
          <w:rFonts w:hint="eastAsia"/>
          <w:lang w:val="en-US" w:eastAsia="zh-CN"/>
        </w:rPr>
        <w:t>自采样法</w:t>
      </w:r>
      <w:r>
        <w:rPr>
          <w:rFonts w:hint="eastAsia"/>
        </w:rPr>
        <w:t>的内部一致性分数作为补充特征，辅助</w:t>
      </w:r>
      <w:r>
        <w:rPr>
          <w:rFonts w:hint="eastAsia"/>
          <w:lang w:val="en-US" w:eastAsia="zh-CN"/>
        </w:rPr>
        <w:t>RAG法</w:t>
      </w:r>
      <w:r>
        <w:rPr>
          <w:rFonts w:hint="eastAsia"/>
        </w:rPr>
        <w:t>在外部证据不充分时做出判断，从而进一步提升整体检测性能。</w:t>
      </w:r>
    </w:p>
    <w:p w14:paraId="5A4E7158"/>
    <w:p w14:paraId="6F5DDD19">
      <w:pPr>
        <w:pStyle w:val="32"/>
        <w:spacing w:before="447" w:after="447"/>
        <w:rPr>
          <w:rFonts w:hint="eastAsia" w:ascii="黑体" w:hAnsi="黑体"/>
        </w:rPr>
      </w:pPr>
      <w:bookmarkStart w:id="69" w:name="_Toc229597015"/>
      <w:r>
        <w:rPr>
          <w:rFonts w:ascii="黑体" w:hAnsi="黑体"/>
        </w:rPr>
        <w:t>5.</w:t>
      </w:r>
      <w:r>
        <w:rPr>
          <w:rFonts w:hint="eastAsia" w:ascii="黑体" w:hAnsi="黑体"/>
        </w:rPr>
        <w:t>5</w:t>
      </w:r>
      <w:r>
        <w:rPr>
          <w:rFonts w:ascii="黑体" w:hAnsi="黑体"/>
        </w:rPr>
        <w:t xml:space="preserve"> </w:t>
      </w:r>
      <w:r>
        <w:rPr>
          <w:rFonts w:hint="eastAsia" w:ascii="黑体" w:hAnsi="黑体"/>
        </w:rPr>
        <w:t>幻觉修复结果与分析</w:t>
      </w:r>
      <w:bookmarkEnd w:id="69"/>
    </w:p>
    <w:p w14:paraId="7B73E47F">
      <w:pPr>
        <w:ind w:firstLine="532"/>
      </w:pPr>
      <w:r>
        <w:rPr>
          <w:rFonts w:hint="eastAsia"/>
        </w:rPr>
        <w:t>在幻觉检测的基础上，</w:t>
      </w:r>
      <w:r>
        <w:rPr>
          <w:rFonts w:hint="eastAsia"/>
          <w:lang w:val="en-US" w:eastAsia="zh-CN"/>
        </w:rPr>
        <w:t>RAG法</w:t>
      </w:r>
      <w:r>
        <w:rPr>
          <w:rFonts w:hint="eastAsia"/>
        </w:rPr>
        <w:t>进一步进行了词语级错误定位与证据驱动的修复尝试。如5.3.1节所述，</w:t>
      </w:r>
      <w:r>
        <w:rPr>
          <w:rFonts w:hint="eastAsia"/>
          <w:lang w:val="en-US" w:eastAsia="zh-CN"/>
        </w:rPr>
        <w:t>RAG法</w:t>
      </w:r>
      <w:r>
        <w:t>在50条测试集上共判定出</w:t>
      </w:r>
      <w:r>
        <w:rPr>
          <w:rFonts w:hint="eastAsia"/>
        </w:rPr>
        <w:t>217</w:t>
      </w:r>
      <w:r>
        <w:t>个</w:t>
      </w:r>
      <w:r>
        <w:rPr>
          <w:rFonts w:hint="eastAsia"/>
          <w:lang w:eastAsia="zh-CN"/>
        </w:rPr>
        <w:t>“</w:t>
      </w:r>
      <w:r>
        <w:t>证伪</w:t>
      </w:r>
      <w:r>
        <w:rPr>
          <w:rFonts w:hint="eastAsia"/>
          <w:lang w:eastAsia="zh-CN"/>
        </w:rPr>
        <w:t>”</w:t>
      </w:r>
      <w:r>
        <w:t>句子（其中</w:t>
      </w:r>
      <w:r>
        <w:rPr>
          <w:rFonts w:hint="eastAsia"/>
        </w:rPr>
        <w:t>203</w:t>
      </w:r>
      <w:r>
        <w:t>个正确检测的幻觉句，</w:t>
      </w:r>
      <w:r>
        <w:rPr>
          <w:rFonts w:hint="eastAsia"/>
        </w:rPr>
        <w:t>14</w:t>
      </w:r>
      <w:r>
        <w:t>个误报）。本文仅对</w:t>
      </w:r>
      <w:r>
        <w:rPr>
          <w:rFonts w:hint="eastAsia"/>
        </w:rPr>
        <w:t>203</w:t>
      </w:r>
      <w:r>
        <w:t>个正确检测的幻觉句进行修复评估。在这</w:t>
      </w:r>
      <w:r>
        <w:rPr>
          <w:rFonts w:hint="eastAsia"/>
        </w:rPr>
        <w:t>203</w:t>
      </w:r>
      <w:r>
        <w:t>个句子中，有</w:t>
      </w:r>
      <w:r>
        <w:rPr>
          <w:rFonts w:hint="eastAsia"/>
        </w:rPr>
        <w:t>168</w:t>
      </w:r>
      <w:r>
        <w:t>句能够正确定位错误词语并给出有效的修正依据，修复支撑率为82.76%。</w:t>
      </w:r>
    </w:p>
    <w:p w14:paraId="46ACBC69">
      <w:pPr>
        <w:ind w:firstLine="532"/>
      </w:pPr>
      <w:r>
        <w:t>为深入理解修复失败的原因，本节选取了一个具有代表性的修复失败案例进行定性分析，重点考察证据冲突对修复结果的影响。</w:t>
      </w:r>
    </w:p>
    <w:p w14:paraId="40C4FCAD">
      <w:pPr>
        <w:rPr>
          <w:b/>
          <w:bCs/>
        </w:rPr>
      </w:pPr>
    </w:p>
    <w:p w14:paraId="7BC50AB7">
      <w:pPr>
        <w:rPr>
          <w:rFonts w:hint="eastAsia" w:eastAsia="宋体"/>
          <w:lang w:eastAsia="zh-CN"/>
        </w:rPr>
      </w:pPr>
      <w:r>
        <w:t>典型案例：</w:t>
      </w:r>
      <w:r>
        <w:rPr>
          <w:rFonts w:hint="eastAsia"/>
          <w:lang w:eastAsia="zh-CN"/>
        </w:rPr>
        <w:t>“</w:t>
      </w:r>
      <w:r>
        <w:t>通用人工智能（GPAI）模型规则于生效当日起立即适用。</w:t>
      </w:r>
      <w:r>
        <w:rPr>
          <w:rFonts w:hint="eastAsia"/>
          <w:lang w:eastAsia="zh-CN"/>
        </w:rPr>
        <w:t>”</w:t>
      </w:r>
    </w:p>
    <w:p w14:paraId="0053BB1C"/>
    <w:p w14:paraId="1390B15C">
      <w:pPr>
        <w:ind w:firstLine="532" w:firstLineChars="0"/>
      </w:pPr>
      <w:r>
        <w:t>在修复过程中，RAG方法通过Tavily搜索引擎检索</w:t>
      </w:r>
      <w:r>
        <w:rPr>
          <w:rFonts w:hint="eastAsia"/>
          <w:lang w:eastAsia="zh-CN"/>
        </w:rPr>
        <w:t>“</w:t>
      </w:r>
      <w:r>
        <w:t>EU AI Act GPAI rules effective date</w:t>
      </w:r>
      <w:r>
        <w:rPr>
          <w:rFonts w:hint="eastAsia"/>
          <w:lang w:eastAsia="zh-CN"/>
        </w:rPr>
        <w:t>”“</w:t>
      </w:r>
      <w:r>
        <w:t>AI Act GPAI compliance timeline</w:t>
      </w:r>
      <w:r>
        <w:rPr>
          <w:rFonts w:hint="eastAsia"/>
          <w:lang w:eastAsia="zh-CN"/>
        </w:rPr>
        <w:t>”</w:t>
      </w:r>
      <w:r>
        <w:t>等查询，获取了多条检索结果。然而，不同来源的网页给出了相互矛盾的生效时间信息：</w:t>
      </w:r>
    </w:p>
    <w:p w14:paraId="30F0DCB5">
      <w:pPr>
        <w:numPr>
          <w:ilvl w:val="0"/>
          <w:numId w:val="4"/>
        </w:numPr>
      </w:pPr>
      <w:r>
        <w:t>来源A（技术博客）声称：GPAI模型规则于法案生效后6个月，即2025年2月2日开始适用。</w:t>
      </w:r>
    </w:p>
    <w:p w14:paraId="234FCDC5">
      <w:pPr>
        <w:numPr>
          <w:ilvl w:val="0"/>
          <w:numId w:val="4"/>
        </w:numPr>
      </w:pPr>
      <w:r>
        <w:t>来源B（欧盟官方公报）指出：GPAI模型规则于法案生效后12个月，即2025年8月2日开始适用。</w:t>
      </w:r>
    </w:p>
    <w:p w14:paraId="4795B304">
      <w:pPr>
        <w:ind w:firstLine="532" w:firstLineChars="0"/>
      </w:pPr>
      <w:r>
        <w:t>两条证据均具有一定的相关性（均涉及GPAI生效时间），但结论存在明显冲突。面对这一证据矛盾，大语言模型在修复环节表现出以下问题：</w:t>
      </w:r>
    </w:p>
    <w:p w14:paraId="55017FFC">
      <w:pPr>
        <w:numPr>
          <w:ilvl w:val="0"/>
          <w:numId w:val="5"/>
        </w:numPr>
      </w:pPr>
      <w:r>
        <w:t>无法做出确定性选择：模型无法判断哪一条证据更具权威性，因此在修复输出中未能给出确定的修正时间。</w:t>
      </w:r>
    </w:p>
    <w:p w14:paraId="3597D717">
      <w:pPr>
        <w:numPr>
          <w:ilvl w:val="0"/>
          <w:numId w:val="5"/>
        </w:numPr>
      </w:pPr>
      <w:r>
        <w:t>修复结果不完整：模型输出中出现了模糊表述（如</w:t>
      </w:r>
      <w:r>
        <w:rPr>
          <w:rFonts w:hint="eastAsia"/>
          <w:lang w:eastAsia="zh-CN"/>
        </w:rPr>
        <w:t>“</w:t>
      </w:r>
      <w:r>
        <w:t>GPAI模型规则的生效时间存在不同说法</w:t>
      </w:r>
      <w:r>
        <w:rPr>
          <w:rFonts w:hint="eastAsia"/>
          <w:lang w:eastAsia="zh-CN"/>
        </w:rPr>
        <w:t>”</w:t>
      </w:r>
      <w:r>
        <w:t>），而非将原文直接修正为正确的</w:t>
      </w:r>
      <w:r>
        <w:rPr>
          <w:rFonts w:hint="eastAsia"/>
          <w:lang w:eastAsia="zh-CN"/>
        </w:rPr>
        <w:t>“</w:t>
      </w:r>
      <w:r>
        <w:t>2025年8月2日</w:t>
      </w:r>
      <w:r>
        <w:rPr>
          <w:rFonts w:hint="eastAsia"/>
          <w:lang w:eastAsia="zh-CN"/>
        </w:rPr>
        <w:t>”</w:t>
      </w:r>
      <w:r>
        <w:t>。</w:t>
      </w:r>
    </w:p>
    <w:p w14:paraId="1D236074">
      <w:pPr>
        <w:numPr>
          <w:ilvl w:val="0"/>
          <w:numId w:val="5"/>
        </w:numPr>
      </w:pPr>
      <w:r>
        <w:t>证据权重缺失：当前系统未引入来源权威性评分机制，导致欧盟官方公报与普通技术博客在证据冲突时被同等对待，模型缺乏优先采信高权威来源的决策依据。</w:t>
      </w:r>
    </w:p>
    <w:p w14:paraId="03CA8A7D">
      <w:pPr>
        <w:ind w:firstLine="532" w:firstLineChars="0"/>
      </w:pPr>
      <w:r>
        <w:t>该案例属于典型的证据冲突型修复失败。检索结果中存在的矛盾信息（2025年2月2</w:t>
      </w:r>
      <w:r>
        <w:rPr>
          <w:rFonts w:hint="eastAsia"/>
          <w:lang w:val="en-US" w:eastAsia="zh-CN"/>
        </w:rPr>
        <w:t>日</w:t>
      </w:r>
      <w:r>
        <w:t>v</w:t>
      </w:r>
      <w:r>
        <w:rPr>
          <w:rFonts w:hint="eastAsia"/>
          <w:lang w:val="en-US" w:eastAsia="zh-CN"/>
        </w:rPr>
        <w:t xml:space="preserve">s </w:t>
      </w:r>
      <w:r>
        <w:t>2025年8月2日）使大语言模型无法形成确定性的修正判断，最终输出停留在</w:t>
      </w:r>
      <w:r>
        <w:rPr>
          <w:rFonts w:hint="eastAsia"/>
          <w:lang w:eastAsia="zh-CN"/>
        </w:rPr>
        <w:t>“</w:t>
      </w:r>
      <w:r>
        <w:t>错误标注</w:t>
      </w:r>
      <w:r>
        <w:rPr>
          <w:rFonts w:hint="eastAsia"/>
          <w:lang w:eastAsia="zh-CN"/>
        </w:rPr>
        <w:t>”</w:t>
      </w:r>
      <w:r>
        <w:t>与</w:t>
      </w:r>
      <w:r>
        <w:rPr>
          <w:rFonts w:hint="eastAsia"/>
          <w:lang w:eastAsia="zh-CN"/>
        </w:rPr>
        <w:t>“</w:t>
      </w:r>
      <w:r>
        <w:t>模糊表述</w:t>
      </w:r>
      <w:r>
        <w:rPr>
          <w:rFonts w:hint="eastAsia"/>
          <w:lang w:eastAsia="zh-CN"/>
        </w:rPr>
        <w:t>”</w:t>
      </w:r>
      <w:r>
        <w:t>阶段，未能实现正确的自动修复。这一失败暴露了当前修复机制在证据冲突消解与来源权威性判别方面的不足。</w:t>
      </w:r>
    </w:p>
    <w:p w14:paraId="1C2CE71F">
      <w:pPr>
        <w:ind w:firstLine="532" w:firstLineChars="0"/>
      </w:pPr>
      <w:r>
        <w:t>尽管上述案例暴露了当前修复机制在证据冲突场景下的局限性，但不应因此忽视</w:t>
      </w:r>
      <w:r>
        <w:rPr>
          <w:rFonts w:hint="eastAsia"/>
          <w:lang w:val="en-US" w:eastAsia="zh-CN"/>
        </w:rPr>
        <w:t>RAG法</w:t>
      </w:r>
      <w:r>
        <w:t>在幻觉修复任务中已取得的实质性进展。首先，修复成功率达到82.76%，表明在绝大多数无证据冲突或证据一致的场景下，</w:t>
      </w:r>
      <w:r>
        <w:rPr>
          <w:rFonts w:hint="eastAsia"/>
          <w:lang w:val="en-US" w:eastAsia="zh-CN"/>
        </w:rPr>
        <w:t>RAG法</w:t>
      </w:r>
      <w:r>
        <w:t>能够准确完成错误词语的定位与基于外部证据的自动修正。例如，在实体错误（如</w:t>
      </w:r>
      <w:r>
        <w:rPr>
          <w:rFonts w:hint="eastAsia"/>
          <w:lang w:eastAsia="zh-CN"/>
        </w:rPr>
        <w:t>“</w:t>
      </w:r>
      <w:r>
        <w:t>伊朗方便面</w:t>
      </w:r>
      <w:r>
        <w:rPr>
          <w:rFonts w:hint="eastAsia"/>
          <w:lang w:eastAsia="zh-CN"/>
        </w:rPr>
        <w:t>”</w:t>
      </w:r>
      <w:r>
        <w:t>修正为</w:t>
      </w:r>
      <w:r>
        <w:rPr>
          <w:rFonts w:hint="eastAsia"/>
          <w:lang w:eastAsia="zh-CN"/>
        </w:rPr>
        <w:t>“</w:t>
      </w:r>
      <w:r>
        <w:t>伊朗方面</w:t>
      </w:r>
      <w:r>
        <w:rPr>
          <w:rFonts w:hint="eastAsia"/>
          <w:lang w:eastAsia="zh-CN"/>
        </w:rPr>
        <w:t>”</w:t>
      </w:r>
      <w:r>
        <w:t>）、显性时间错误（如</w:t>
      </w:r>
      <w:r>
        <w:rPr>
          <w:rFonts w:hint="eastAsia"/>
          <w:lang w:eastAsia="zh-CN"/>
        </w:rPr>
        <w:t>“</w:t>
      </w:r>
      <w:r>
        <w:t>2018年</w:t>
      </w:r>
      <w:r>
        <w:rPr>
          <w:rFonts w:hint="eastAsia"/>
          <w:lang w:eastAsia="zh-CN"/>
        </w:rPr>
        <w:t>”</w:t>
      </w:r>
      <w:r>
        <w:t>修正为</w:t>
      </w:r>
      <w:r>
        <w:rPr>
          <w:rFonts w:hint="eastAsia"/>
          <w:lang w:eastAsia="zh-CN"/>
        </w:rPr>
        <w:t>“</w:t>
      </w:r>
      <w:r>
        <w:t>2022年</w:t>
      </w:r>
      <w:r>
        <w:rPr>
          <w:rFonts w:hint="eastAsia"/>
          <w:lang w:eastAsia="zh-CN"/>
        </w:rPr>
        <w:t>”</w:t>
      </w:r>
      <w:r>
        <w:t>）以及数值偏差等常见幻觉类型上，系统表现出了较高的修复准确率与稳定性。</w:t>
      </w:r>
    </w:p>
    <w:p w14:paraId="01AB3FD8">
      <w:pPr>
        <w:ind w:firstLine="532" w:firstLineChars="0"/>
      </w:pPr>
      <w:r>
        <w:t>其次，即使在本案例这样的证据冲突场景中，</w:t>
      </w:r>
      <w:r>
        <w:rPr>
          <w:rFonts w:hint="eastAsia"/>
          <w:lang w:val="en-US" w:eastAsia="zh-CN"/>
        </w:rPr>
        <w:t>RAG法</w:t>
      </w:r>
      <w:r>
        <w:t>仍然成功完成了两项关键任务：其一，准确识别出</w:t>
      </w:r>
      <w:r>
        <w:rPr>
          <w:rFonts w:hint="eastAsia"/>
          <w:lang w:eastAsia="zh-CN"/>
        </w:rPr>
        <w:t>“</w:t>
      </w:r>
      <w:r>
        <w:t>生效当日起立即适用</w:t>
      </w:r>
      <w:r>
        <w:rPr>
          <w:rFonts w:hint="default" w:ascii="宋体" w:hAnsi="宋体" w:cs="宋体"/>
          <w:lang w:val="en-US" w:eastAsia="zh-CN"/>
        </w:rPr>
        <w:t>”</w:t>
      </w:r>
      <w:r>
        <w:t>这一表述存在事实性错误；其二，通过词语级定位将错误范围精确锁定在时间信息上。这两项输出为后续的人工复核或半自动修复提供了明确的操作指引，显著降低了人工审核的定位成本。</w:t>
      </w:r>
    </w:p>
    <w:p w14:paraId="21BD020F">
      <w:pPr>
        <w:ind w:firstLine="532" w:firstLineChars="0"/>
      </w:pPr>
      <w:r>
        <w:t>此外，证据冲突型失败本身也揭示了系统具备识别争议性信息的能力——模型并未盲目采信某一来源而忽略矛盾证据，而是通过</w:t>
      </w:r>
      <w:r>
        <w:rPr>
          <w:rFonts w:hint="eastAsia"/>
          <w:lang w:eastAsia="zh-CN"/>
        </w:rPr>
        <w:t>“</w:t>
      </w:r>
      <w:r>
        <w:t>模糊表述</w:t>
      </w:r>
      <w:r>
        <w:rPr>
          <w:rFonts w:hint="eastAsia" w:ascii="宋体" w:hAnsi="宋体" w:eastAsia="宋体" w:cs="宋体"/>
          <w:lang w:val="en-US" w:eastAsia="zh-CN"/>
        </w:rPr>
        <w:t>”</w:t>
      </w:r>
      <w:r>
        <w:t>反映了证据层面的不确定性。这种保守策略在事实核查场景中具有一定的合理性：在无法确认真相时，标注争议比给出错误修正更具安全价值。</w:t>
      </w:r>
    </w:p>
    <w:p w14:paraId="3C6B6D06">
      <w:pPr>
        <w:ind w:firstLine="532" w:firstLineChars="0"/>
      </w:pPr>
      <w:r>
        <w:t>综上所述，当前修复机制在证据一致场景下已表现出较高的实用价值，证据冲突场景下的局限性则为进一步优化指明了方向。未来可通过引入来源权威性评分机制（如优先采信官方公报、学术期刊等信源）、构建多证据交叉验证流程，以及设计</w:t>
      </w:r>
      <w:r>
        <w:rPr>
          <w:rFonts w:hint="eastAsia"/>
          <w:lang w:eastAsia="zh-CN"/>
        </w:rPr>
        <w:t>“</w:t>
      </w:r>
      <w:r>
        <w:t>确定性修正+不确定性标注</w:t>
      </w:r>
      <w:r>
        <w:rPr>
          <w:rFonts w:hint="eastAsia" w:ascii="宋体" w:hAnsi="宋体" w:eastAsia="宋体" w:cs="宋体"/>
          <w:lang w:val="en-US" w:eastAsia="zh-CN"/>
        </w:rPr>
        <w:t>”</w:t>
      </w:r>
      <w:r>
        <w:t>的分层输出策略，在保持现有修复成功率的基础上，逐步攻克证据冲突这一核心难点。</w:t>
      </w:r>
      <w:r>
        <w:commentReference w:id="7"/>
      </w:r>
    </w:p>
    <w:p w14:paraId="19CBC0ED">
      <w:pPr>
        <w:pStyle w:val="32"/>
        <w:spacing w:before="447" w:after="447"/>
        <w:rPr>
          <w:rFonts w:hint="eastAsia" w:ascii="黑体" w:hAnsi="黑体"/>
        </w:rPr>
      </w:pPr>
      <w:bookmarkStart w:id="70" w:name="_Toc229597016"/>
      <w:r>
        <w:rPr>
          <w:rFonts w:ascii="黑体" w:hAnsi="黑体"/>
        </w:rPr>
        <w:t>5.</w:t>
      </w:r>
      <w:r>
        <w:rPr>
          <w:rFonts w:hint="eastAsia" w:ascii="黑体" w:hAnsi="黑体"/>
        </w:rPr>
        <w:t>6</w:t>
      </w:r>
      <w:r>
        <w:rPr>
          <w:rFonts w:ascii="黑体" w:hAnsi="黑体"/>
        </w:rPr>
        <w:t xml:space="preserve"> </w:t>
      </w:r>
      <w:r>
        <w:rPr>
          <w:rFonts w:hint="eastAsia" w:ascii="黑体" w:hAnsi="黑体"/>
        </w:rPr>
        <w:t>本章小结</w:t>
      </w:r>
      <w:bookmarkEnd w:id="70"/>
      <w:r>
        <w:commentReference w:id="8"/>
      </w:r>
    </w:p>
    <w:p w14:paraId="020D2972">
      <w:pPr>
        <w:ind w:firstLine="532" w:firstLineChars="0"/>
        <w:rPr>
          <w:rFonts w:hint="eastAsia"/>
        </w:rPr>
      </w:pPr>
      <w:r>
        <w:rPr>
          <w:rFonts w:hint="eastAsia"/>
        </w:rPr>
        <w:t>本章从测试集构建、指标设计与多维度实验三个层面对幻觉检测方法进行了系统评估。测试集覆盖历史文明、自然科学、工程技术、法律时政四大领域共50条长文本，涵盖实体错误、时间数值错误、逻辑矛盾、归属混淆与隐性假设偏差等多种幻觉类型，形成了难度梯度分明的评测基准。实验结果表明，RAG增强方法的F1分数达到0.8864，领先自采样基础方法（F1=0.8275）与自询问基线方法（F1=0.7892）分别约5.9和9.7个百分点，在时效性强的法律时政类文本上优势最为突出，验证了在自采样框架之上融合外部知识检索对检测性能的关键增强作用；自采样方法召回率较高（81.47%）但精确率偏低，反映出缺乏外部知识支撑时语义差异被误判为事实不一致的问题</w:t>
      </w:r>
      <w:r>
        <w:rPr>
          <w:rFonts w:hint="eastAsia"/>
          <w:lang w:eastAsia="zh-CN"/>
        </w:rPr>
        <w:t>，</w:t>
      </w:r>
      <w:r>
        <w:rPr>
          <w:rFonts w:hint="eastAsia"/>
          <w:lang w:val="en-US" w:eastAsia="zh-CN"/>
        </w:rPr>
        <w:t>而</w:t>
      </w:r>
      <w:r>
        <w:rPr>
          <w:rFonts w:hint="eastAsia"/>
        </w:rPr>
        <w:t>自询问基线方法在隐性归属混淆与因果夸大等错误类型上检测能力明显不足。</w:t>
      </w:r>
    </w:p>
    <w:p w14:paraId="2A12FDA6">
      <w:pPr>
        <w:ind w:firstLine="532" w:firstLineChars="0"/>
        <w:rPr>
          <w:rFonts w:hint="eastAsia"/>
        </w:rPr>
      </w:pPr>
      <w:r>
        <w:rPr>
          <w:rFonts w:hint="eastAsia"/>
        </w:rPr>
        <w:t>典型案例分析进一步表明，显性实体错误三类方法均可检出，隐性归属混淆与因果夸大则仅有RAG增强方法表现稳定。在幻觉修复方面，RAG方法的修复成功率达到82.76%，在证据一致场景下能够完成从错误定位到修正建议的完整输出；证据冲突场景下虽倾向于输出模糊表述，但仍能准确完成错误识别与词语级定位，为人工复核提供了明确的操作指引，暴露出的来源权威性判别与证据冲突消解不足则指</w:t>
      </w:r>
      <w:r>
        <w:rPr>
          <w:rFonts w:hint="eastAsia"/>
          <w:lang w:val="en-US" w:eastAsia="zh-CN"/>
        </w:rPr>
        <w:t>明</w:t>
      </w:r>
      <w:r>
        <w:rPr>
          <w:rFonts w:hint="eastAsia"/>
        </w:rPr>
        <w:t>了后续</w:t>
      </w:r>
      <w:r>
        <w:rPr>
          <w:rFonts w:hint="eastAsia"/>
          <w:lang w:val="en-US" w:eastAsia="zh-CN"/>
        </w:rPr>
        <w:t>的</w:t>
      </w:r>
      <w:r>
        <w:rPr>
          <w:rFonts w:hint="eastAsia"/>
        </w:rPr>
        <w:t>优化方向。</w:t>
      </w:r>
    </w:p>
    <w:p w14:paraId="69BC3B20">
      <w:pPr>
        <w:ind w:firstLine="532" w:firstLineChars="0"/>
      </w:pPr>
      <w:r>
        <w:rPr>
          <w:rFonts w:hint="eastAsia"/>
        </w:rPr>
        <w:t>综合来看，自采样方法作为基础检测框架提供了零外部依赖的轻量化方案，RAG方法在其之上通过融合外部检索与证据驱动修复实现了检测精度与纠错能力的全面提升，二者构成递进式的增强关系，可根据部署条件灵活选用或协同使用，兼顾检测可靠性与部署灵活性。</w:t>
      </w:r>
    </w:p>
    <w:p w14:paraId="317085C5">
      <w:pPr>
        <w:pStyle w:val="2"/>
        <w:numPr>
          <w:ilvl w:val="0"/>
          <w:numId w:val="3"/>
        </w:numPr>
        <w:spacing w:before="447" w:after="447"/>
        <w:rPr>
          <w:sz w:val="24"/>
          <w:szCs w:val="20"/>
        </w:rPr>
      </w:pPr>
      <w:r>
        <w:br w:type="page"/>
      </w:r>
      <w:bookmarkStart w:id="71" w:name="_Toc229597017"/>
      <w:r>
        <w:t> </w:t>
      </w:r>
      <w:r>
        <w:rPr>
          <w:rFonts w:hint="eastAsia"/>
        </w:rPr>
        <w:t>总结与展望</w:t>
      </w:r>
      <w:bookmarkEnd w:id="71"/>
    </w:p>
    <w:p w14:paraId="65299BF9">
      <w:pPr>
        <w:pStyle w:val="32"/>
        <w:spacing w:before="447" w:after="447"/>
        <w:rPr>
          <w:rFonts w:hint="eastAsia" w:ascii="黑体" w:hAnsi="黑体"/>
        </w:rPr>
      </w:pPr>
      <w:bookmarkStart w:id="72" w:name="_Toc229597018"/>
      <w:r>
        <w:rPr>
          <w:rFonts w:ascii="黑体" w:hAnsi="黑体"/>
        </w:rPr>
        <w:t>6.1 工作总结</w:t>
      </w:r>
      <w:bookmarkEnd w:id="72"/>
    </w:p>
    <w:p w14:paraId="685F1E07">
      <w:pPr>
        <w:ind w:firstLine="420"/>
        <w:rPr>
          <w:rFonts w:hint="eastAsia"/>
        </w:rPr>
      </w:pPr>
      <w:r>
        <w:rPr>
          <w:rFonts w:hint="eastAsia"/>
        </w:rPr>
        <w:t>本文以大语言模型幻觉检测与修复为核心研究问题，以自采样一致性检测为基础框架，在此基础上融合检索增强生成（RAG）技术构建了增强型幻觉检测与修复方法，形成了从内部自检到外部验证的递进式幻觉治理方案。同时构建了多领域中文幻觉测试集，并进行了系统的实验对比与定性分析。本文的主要工作总结如下：</w:t>
      </w:r>
    </w:p>
    <w:p w14:paraId="323A5E76">
      <w:pPr>
        <w:ind w:firstLine="420"/>
      </w:pPr>
      <w:r>
        <w:t>第一，设计并实现了一种基于自采样一致性的幻觉检测方法。该方法通过对大语言模型进行多次独立采样，构建</w:t>
      </w:r>
      <w:r>
        <w:rPr>
          <w:rFonts w:hint="eastAsia"/>
          <w:lang w:eastAsia="zh-CN"/>
        </w:rPr>
        <w:t>“</w:t>
      </w:r>
      <w:r>
        <w:t>候选文本—参考样本</w:t>
      </w:r>
      <w:r>
        <w:rPr>
          <w:rFonts w:hint="eastAsia"/>
          <w:lang w:eastAsia="zh-CN"/>
        </w:rPr>
        <w:t>”</w:t>
      </w:r>
      <w:r>
        <w:t>对比体系，采用三阶段渐进式检测流程（SBERT语义匹配粗筛、LLM分组事实性核查、带上下文最终复核）识别可能包含幻觉的句子。方法完全依赖模型自身多样性与内部知识，不需要外部知识库或搜索引擎，具有部署简便、检测原理清晰的特点。方法已封装为兼容OpenAI API接口格式的Flask Web服务，支持流式与非流式调用。</w:t>
      </w:r>
    </w:p>
    <w:p w14:paraId="04469EAD">
      <w:pPr>
        <w:ind w:firstLine="420"/>
      </w:pPr>
      <w:r>
        <w:t>第二，设计并实现了一种基于检索增强生成（RAG）的幻觉检测与修复方法。该方法通过提示词工程引导大语言模型对输入文本进行多维事实拆解与搜索查询构造，利用Tavily搜索引擎进行联网检索并构建高相关性证据池，结合SBERT语义匹配实现证据精准召回，在此基础上由大语言模型进行逐句</w:t>
      </w:r>
      <w:r>
        <w:rPr>
          <w:rFonts w:hint="eastAsia"/>
          <w:lang w:eastAsia="zh-CN"/>
        </w:rPr>
        <w:t>“</w:t>
      </w:r>
      <w:r>
        <w:t>证实/证伪/争议</w:t>
      </w:r>
      <w:r>
        <w:rPr>
          <w:rFonts w:hint="eastAsia"/>
          <w:lang w:eastAsia="zh-CN"/>
        </w:rPr>
        <w:t>”</w:t>
      </w:r>
      <w:r>
        <w:t>三分类事实判定，并对被判定为证伪或争议的内容进行原子化错误定位与证据驱动的修复。系统引入了错别字预检、滑动上下文窗口、JSON解析容错与防死循环兜底等优化策略，提升了检测稳定性与实用性。</w:t>
      </w:r>
    </w:p>
    <w:p w14:paraId="7E3DD943">
      <w:pPr>
        <w:ind w:firstLine="420"/>
      </w:pPr>
      <w:r>
        <w:rPr>
          <w:rFonts w:hint="eastAsia"/>
        </w:rPr>
        <w:t>第二，在自采样基础框架之上设计并实现了一种融合检索增强生成（RAG）的增强型幻觉检测与修复方法。该方法在保留</w:t>
      </w:r>
      <w:r>
        <w:rPr>
          <w:rFonts w:hint="eastAsia"/>
          <w:lang w:val="en-US" w:eastAsia="zh-CN"/>
        </w:rPr>
        <w:t>证据库构建、</w:t>
      </w:r>
      <w:r>
        <w:rPr>
          <w:rFonts w:hint="eastAsia"/>
        </w:rPr>
        <w:t>SBERT语义匹配与多阶段核查机制的基础上，通过提示词工程引导大语言模型对输入文本进行多维事实拆解与搜索查询构造，利用Tavily搜索引擎进行联网检索并构建高相关性证据池，结合语义匹配实现证据精准召回，由大语言模型进行逐句</w:t>
      </w:r>
      <w:r>
        <w:rPr>
          <w:rFonts w:hint="eastAsia"/>
          <w:lang w:eastAsia="zh-CN"/>
        </w:rPr>
        <w:t>“</w:t>
      </w:r>
      <w:r>
        <w:rPr>
          <w:rFonts w:hint="eastAsia"/>
        </w:rPr>
        <w:t>证实/证伪/争议</w:t>
      </w:r>
      <w:r>
        <w:rPr>
          <w:rFonts w:hint="eastAsia"/>
          <w:lang w:eastAsia="zh-CN"/>
        </w:rPr>
        <w:t>”</w:t>
      </w:r>
      <w:r>
        <w:rPr>
          <w:rFonts w:hint="eastAsia"/>
        </w:rPr>
        <w:t>三分类事实判定，并对被判定为证伪或争议的内容进行词语级错误定位与证据驱动的修复，将检测能力从</w:t>
      </w:r>
      <w:r>
        <w:rPr>
          <w:rFonts w:hint="eastAsia"/>
          <w:lang w:eastAsia="zh-CN"/>
        </w:rPr>
        <w:t>“</w:t>
      </w:r>
      <w:r>
        <w:rPr>
          <w:rFonts w:hint="eastAsia"/>
        </w:rPr>
        <w:t>发现不一致</w:t>
      </w:r>
      <w:r>
        <w:rPr>
          <w:rFonts w:hint="eastAsia"/>
          <w:lang w:eastAsia="zh-CN"/>
        </w:rPr>
        <w:t>”</w:t>
      </w:r>
      <w:r>
        <w:rPr>
          <w:rFonts w:hint="eastAsia"/>
        </w:rPr>
        <w:t>提升至</w:t>
      </w:r>
      <w:r>
        <w:rPr>
          <w:rFonts w:hint="eastAsia"/>
          <w:lang w:eastAsia="zh-CN"/>
        </w:rPr>
        <w:t>“</w:t>
      </w:r>
      <w:r>
        <w:rPr>
          <w:rFonts w:hint="eastAsia"/>
        </w:rPr>
        <w:t>验证真实性</w:t>
      </w:r>
      <w:r>
        <w:rPr>
          <w:rFonts w:hint="eastAsia"/>
          <w:lang w:eastAsia="zh-CN"/>
        </w:rPr>
        <w:t>”</w:t>
      </w:r>
      <w:r>
        <w:rPr>
          <w:rFonts w:hint="eastAsia"/>
        </w:rPr>
        <w:t>。系统引入了错别字预检、滑动上下文窗口、JSON解析容错等优化策略，提升了检测稳定性与实用性。</w:t>
      </w:r>
    </w:p>
    <w:p w14:paraId="2442031A">
      <w:pPr>
        <w:ind w:firstLine="420"/>
      </w:pPr>
      <w:r>
        <w:t>第三，构建了一个包含50条复杂幻觉测试文本的中文评测集。测试集覆盖历史与文明演进、自然科学与社科理论、工程技术与产业发展、法律制度与动态时效四个知识领域，系统覆盖了实体错误、时间错误、数值错误、逻辑矛盾、归属混淆、隐性假设偏差及知识时效性错误等多种幻觉类型，为幻觉检测方法的中文评测提供了一定的实验资源。</w:t>
      </w:r>
    </w:p>
    <w:p w14:paraId="137DD563">
      <w:pPr>
        <w:ind w:firstLine="420"/>
      </w:pPr>
      <w:r>
        <w:t>第四，在测试集上对三种方法（RAG方法、自采样方法、自询问基线方法）进行了系统的定量评估与定性案例分析。实验结果表明，基于RAG的方法在50条测试集上取得了93.00%的准确率与0.8864的F1分数，在各项指标上均领先于自采样方法（F1=0.</w:t>
      </w:r>
      <w:r>
        <w:rPr>
          <w:rFonts w:hint="eastAsia"/>
        </w:rPr>
        <w:t>82</w:t>
      </w:r>
      <w:r>
        <w:t>75）与自询问基线方法（F1=0.7892）。通过分领域分析与典型案例讨论，本文揭示了各方法在不同幻觉类型与知识领域中的性能差异与适用条件。</w:t>
      </w:r>
    </w:p>
    <w:p w14:paraId="33306553">
      <w:pPr>
        <w:ind w:firstLine="420"/>
      </w:pPr>
      <w:r>
        <w:t>第五，在幻觉修复方面进行了系统的实验评估与问题分析。 基于</w:t>
      </w:r>
      <w:r>
        <w:rPr>
          <w:rFonts w:hint="eastAsia"/>
          <w:lang w:val="en-US" w:eastAsia="zh-CN"/>
        </w:rPr>
        <w:t>RAG法</w:t>
      </w:r>
      <w:r>
        <w:t>识别出的约203句幻觉句，本文开展了词语级错误定位与证据驱动的修复尝试，总体修复成功率达到82.76%。通过对证据冲突型修复失败的典型案例分析，本文揭示了当前修复机制在证据一致场景下具备较高的实用价值，能够完成从错误识别、词语定位到修正建议的完整输出；同时识别出证据冲突消解与来源权威性判别不足两大核心瓶颈。上述工作为后续从</w:t>
      </w:r>
      <w:r>
        <w:rPr>
          <w:rFonts w:hint="eastAsia"/>
          <w:lang w:eastAsia="zh-CN"/>
        </w:rPr>
        <w:t>“</w:t>
      </w:r>
      <w:r>
        <w:t>检测</w:t>
      </w:r>
      <w:r>
        <w:rPr>
          <w:rFonts w:hint="eastAsia"/>
          <w:lang w:eastAsia="zh-CN"/>
        </w:rPr>
        <w:t>”</w:t>
      </w:r>
      <w:r>
        <w:t>走向</w:t>
      </w:r>
      <w:r>
        <w:rPr>
          <w:rFonts w:hint="eastAsia"/>
          <w:lang w:eastAsia="zh-CN"/>
        </w:rPr>
        <w:t>“</w:t>
      </w:r>
      <w:r>
        <w:t>检测—修复—验证</w:t>
      </w:r>
      <w:r>
        <w:rPr>
          <w:rFonts w:hint="eastAsia"/>
          <w:lang w:eastAsia="zh-CN"/>
        </w:rPr>
        <w:t>”</w:t>
      </w:r>
      <w:r>
        <w:t>闭环的研究提供了实验基础与优化方向。</w:t>
      </w:r>
    </w:p>
    <w:p w14:paraId="41733308">
      <w:pPr>
        <w:pStyle w:val="32"/>
        <w:spacing w:before="447" w:after="447"/>
        <w:rPr>
          <w:rFonts w:hint="eastAsia" w:ascii="黑体" w:hAnsi="黑体"/>
        </w:rPr>
      </w:pPr>
      <w:bookmarkStart w:id="73" w:name="_Toc229597019"/>
      <w:r>
        <w:rPr>
          <w:rFonts w:ascii="黑体" w:hAnsi="黑体"/>
        </w:rPr>
        <w:t>6.2 未来展望</w:t>
      </w:r>
      <w:bookmarkEnd w:id="73"/>
    </w:p>
    <w:p w14:paraId="093E0965">
      <w:pPr>
        <w:ind w:firstLine="420"/>
      </w:pPr>
      <w:r>
        <w:t>尽管本文在幻觉检测与修复方面取得了一定成果，但仍有以下方面值得进一步探索：</w:t>
      </w:r>
    </w:p>
    <w:p w14:paraId="2BFB1553">
      <w:pPr>
        <w:ind w:firstLine="420"/>
      </w:pPr>
      <w:r>
        <w:t>第一，在检测精度方面，RAG方法在部分场景中仍存在</w:t>
      </w:r>
      <w:r>
        <w:rPr>
          <w:rFonts w:hint="eastAsia"/>
          <w:lang w:eastAsia="zh-CN"/>
        </w:rPr>
        <w:t>“</w:t>
      </w:r>
      <w:r>
        <w:t>争议</w:t>
      </w:r>
      <w:r>
        <w:rPr>
          <w:rFonts w:hint="eastAsia"/>
          <w:lang w:eastAsia="zh-CN"/>
        </w:rPr>
        <w:t>”</w:t>
      </w:r>
      <w:r>
        <w:t>判定增多的问题，当检索证据不充分或证据间相互矛盾时，模型倾向于给出保守的</w:t>
      </w:r>
      <w:r>
        <w:rPr>
          <w:rFonts w:hint="eastAsia"/>
          <w:lang w:eastAsia="zh-CN"/>
        </w:rPr>
        <w:t>“</w:t>
      </w:r>
      <w:r>
        <w:t>争议</w:t>
      </w:r>
      <w:r>
        <w:rPr>
          <w:rFonts w:hint="eastAsia"/>
          <w:lang w:eastAsia="zh-CN"/>
        </w:rPr>
        <w:t>”</w:t>
      </w:r>
      <w:r>
        <w:t>判定而非明确的</w:t>
      </w:r>
      <w:r>
        <w:rPr>
          <w:rFonts w:hint="eastAsia"/>
          <w:lang w:eastAsia="zh-CN"/>
        </w:rPr>
        <w:t>“</w:t>
      </w:r>
      <w:r>
        <w:t>证伪</w:t>
      </w:r>
      <w:r>
        <w:rPr>
          <w:rFonts w:hint="eastAsia"/>
          <w:lang w:eastAsia="zh-CN"/>
        </w:rPr>
        <w:t>”</w:t>
      </w:r>
      <w:r>
        <w:t>。未来可考虑引入多证据源的交叉验证机制，同时结合检索证据的权威性打分，为模型提供更丰富的外部信息以辅助判定。</w:t>
      </w:r>
    </w:p>
    <w:p w14:paraId="5A6DDC61">
      <w:pPr>
        <w:ind w:firstLine="420"/>
      </w:pPr>
      <w:r>
        <w:t>第二，在修复能力方面，本文目前的修复机制以原子化错误定位和证据提供为主，尚未实现全自动的文本替换式修复。未来可研究基于大语言模型的端到端自动修复方案，在保证修复准确性（不引入新幻觉）的前提下，实现从检测到修复的全自动化闭环。</w:t>
      </w:r>
    </w:p>
    <w:p w14:paraId="43AC5D2A">
      <w:pPr>
        <w:ind w:firstLine="420"/>
      </w:pPr>
      <w:r>
        <w:t>第三，在测试集方面，本文构建的50条中文测试集虽然覆盖了多个领域与幻觉类型，但规模仍然有限。未来可进一步扩展测试集规模，并加入更多幻觉子类型（如多跳推理错误、数值计算错误、对比逻辑错误等），同时可考虑将英文公开评测集（如FEVER、HaluEval）与中文场景相结合，构建跨语言、跨领域的综合评测体系。</w:t>
      </w:r>
    </w:p>
    <w:p w14:paraId="467EEBA0">
      <w:pPr>
        <w:ind w:firstLine="420"/>
      </w:pPr>
      <w:r>
        <w:t>第四，在方法融合方面，本文对两种方法进行了独立评测与对比分析，初步揭示了各自在不同场景下的优势。未来可研究将自采样</w:t>
      </w:r>
      <w:r>
        <w:rPr>
          <w:rFonts w:hint="eastAsia"/>
        </w:rPr>
        <w:t>方法</w:t>
      </w:r>
      <w:r>
        <w:t>与RAG</w:t>
      </w:r>
      <w:r>
        <w:rPr>
          <w:rFonts w:hint="eastAsia"/>
        </w:rPr>
        <w:t>方法</w:t>
      </w:r>
      <w:r>
        <w:t>进行融合的联合判定模型，预期能够在召回率与精确率上获得比单一方法更好的综合性能。</w:t>
      </w:r>
    </w:p>
    <w:p w14:paraId="7EEE959C">
      <w:pPr>
        <w:ind w:firstLine="420"/>
      </w:pPr>
      <w:r>
        <w:rPr>
          <w:rFonts w:hint="eastAsia"/>
        </w:rPr>
        <w:t>第四，在方法协同方面，本文对自采样基础方法与RAG增强方法进行了独立的定量评测与对比分析，初步揭示了各自在不同场景下的适用特点。未来可进一步研究将自采样的内部一致性分数作为辅助特征深度嵌入RAG判定流程的联合决策模型，预期能够在召回率与精确率上获得比当前方案更好的综合性能。</w:t>
      </w:r>
      <w:bookmarkStart w:id="124" w:name="_GoBack"/>
      <w:bookmarkEnd w:id="124"/>
    </w:p>
    <w:p w14:paraId="0E222B06">
      <w:pPr>
        <w:ind w:firstLine="420"/>
      </w:pPr>
      <w:r>
        <w:t>第五，在实际部署方面，两种方法的推理效率仍有优化空间。自采样方法需要多次调用大语言模型，RAG方法涉及搜索引擎调用与多阶段处理。未来可研究通过缓存机制、增量式检测以及模型量化等技术手段降低系统的推理延迟与计算成本，使其更加适合实时性要求较高的应用场景。</w:t>
      </w:r>
    </w:p>
    <w:p w14:paraId="6F1327DE">
      <w:pPr>
        <w:ind w:firstLine="420"/>
      </w:pPr>
      <w:r>
        <w:t>第六，在幻觉产生机制研究方面，本文主要聚焦于检测与修复，对幻觉产生的深层原因（如训练数据偏差、解码策略影响、知识冲突处理机制等）的理论分析尚不充分。未来可结合具体实验，系统研究不同因素对幻觉生成概率的量化影响，为从源头降低幻觉发生率提供理论指导。</w:t>
      </w:r>
    </w:p>
    <w:p w14:paraId="3505DCF8">
      <w:pPr>
        <w:ind w:firstLine="420"/>
        <w:sectPr>
          <w:pgSz w:w="11907" w:h="16840"/>
          <w:pgMar w:top="1701" w:right="1701" w:bottom="1701" w:left="1701" w:header="1418" w:footer="1418" w:gutter="0"/>
          <w:cols w:space="720" w:num="1"/>
          <w:docGrid w:type="linesAndChars" w:linePitch="447" w:charSpace="5325"/>
        </w:sectPr>
      </w:pPr>
      <w:r>
        <w:t>第七，在幻觉修复机制方面，本文目前的修复方法仍存在证据冲突场景下输出不确定、全自动替换能力不足等问题。 未来可从以下三个方向进行改进：其一，引入来源权威性评分机制，优先采信官方公报、学术期刊、政府网站等高权威信源，在证据冲突时建立确定性决策规则；其二，构建多证据交叉验证流程，通过多轮检索与证据比对降低单一来源偏差对修复结果的影响；其三，设计</w:t>
      </w:r>
      <w:r>
        <w:rPr>
          <w:rFonts w:hint="eastAsia"/>
          <w:lang w:eastAsia="zh-CN"/>
        </w:rPr>
        <w:t>“</w:t>
      </w:r>
      <w:r>
        <w:t>确定性修正+不确定性标注</w:t>
      </w:r>
      <w:r>
        <w:rPr>
          <w:rFonts w:hint="eastAsia"/>
          <w:lang w:eastAsia="zh-CN"/>
        </w:rPr>
        <w:t>”</w:t>
      </w:r>
      <w:r>
        <w:t>的分层输出策略，对证据一致的场景执行自动替换修复，对证据冲突或证据不足的场景输出结构化争议报告并保留人工复核接口，从而实现修复准确率与系统可靠性的平衡提升。</w:t>
      </w:r>
    </w:p>
    <w:p w14:paraId="5182F1B4">
      <w:pPr>
        <w:pStyle w:val="2"/>
        <w:spacing w:before="447" w:after="447"/>
        <w:rPr>
          <w:rFonts w:hint="eastAsia" w:ascii="黑体" w:hAnsi="黑体"/>
          <w:sz w:val="24"/>
        </w:rPr>
      </w:pPr>
      <w:bookmarkStart w:id="74" w:name="_Toc196317595"/>
      <w:bookmarkStart w:id="75" w:name="_Toc229597020"/>
      <w:r>
        <w:rPr>
          <w:rFonts w:hint="eastAsia" w:ascii="黑体" w:hAnsi="黑体"/>
        </w:rPr>
        <w:t>致　谢</w:t>
      </w:r>
      <w:bookmarkEnd w:id="74"/>
      <w:bookmarkEnd w:id="75"/>
    </w:p>
    <w:p w14:paraId="1350F6C2">
      <w:pPr>
        <w:ind w:firstLine="532" w:firstLineChars="200"/>
      </w:pPr>
      <w:r>
        <w:t>时光飞逝，四年的本科生活即将落下帷幕。回首这段充满挑战与收获的求学之路，我不仅建立了系统的专业知识体系，也逐步锻炼出独立思考与协同攻关的能力。在毕业论文完成之际，谨向</w:t>
      </w:r>
      <w:r>
        <w:rPr>
          <w:rFonts w:hint="eastAsia"/>
        </w:rPr>
        <w:t>所有</w:t>
      </w:r>
      <w:r>
        <w:t>给予我支持的</w:t>
      </w:r>
      <w:r>
        <w:rPr>
          <w:rFonts w:hint="eastAsia"/>
        </w:rPr>
        <w:t>教员、队干部与同学</w:t>
      </w:r>
      <w:r>
        <w:t>致以最真诚的感谢。</w:t>
      </w:r>
    </w:p>
    <w:p w14:paraId="2417393C">
      <w:pPr>
        <w:ind w:firstLine="532" w:firstLineChars="200"/>
      </w:pPr>
      <w:r>
        <w:t>首先，衷心感谢我的毕业设计指导教</w:t>
      </w:r>
      <w:r>
        <w:rPr>
          <w:rFonts w:hint="eastAsia"/>
        </w:rPr>
        <w:t>员</w:t>
      </w:r>
      <w:r>
        <w:t>——罗磊老师。从课题方向的确立、开题报告的打磨，到实验方案的推进与论文的撰写，罗老师始终以严谨的治学精神与深厚的专业素养，给予我细致耐心的指导。他的高度负责与悉心点拨，让我在面对技术难题时能够保持清晰思路、少走弯路。罗老师不仅是我学术上的引路人，更是我敬仰的榜样。</w:t>
      </w:r>
    </w:p>
    <w:p w14:paraId="29FB7496">
      <w:pPr>
        <w:ind w:firstLine="532" w:firstLineChars="200"/>
      </w:pPr>
      <w:r>
        <w:t>特别感谢余诗文博士。在毕业设计的推进过程中，余博士不仅在具体技术与研究思路上给予了大量宝贵的学术指导，更重要的是，他悉心传授了我如何构建系统的科研思维、如何提升独立解决未知问题的能力。他务实严谨的学术态度对我影响深远，是我顺利完成论文的重要支撑。</w:t>
      </w:r>
    </w:p>
    <w:p w14:paraId="2EB46467">
      <w:pPr>
        <w:ind w:firstLine="532" w:firstLineChars="200"/>
      </w:pPr>
      <w:r>
        <w:t>由衷感谢所有在本科阶段给予我教诲的</w:t>
      </w:r>
      <w:r>
        <w:rPr>
          <w:rFonts w:hint="eastAsia"/>
        </w:rPr>
        <w:t>教员</w:t>
      </w:r>
      <w:r>
        <w:t>们。正是你们四年如一日的辛勤传授，为我筑牢了扎实的理论功底与实践能力，使我得以顺利完成本次毕业设计。同时，也要感谢我身边的同学以及毕设单位的各位班长。在难忘的大学时光里，我</w:t>
      </w:r>
      <w:r>
        <w:rPr>
          <w:rFonts w:hint="eastAsia"/>
        </w:rPr>
        <w:t>和同学</w:t>
      </w:r>
      <w:r>
        <w:t>共同经历了奋斗与欢笑；在紧张而充实的毕设期间，班长们也总是积极与我沟通，全力保障我所需的各项条件，共同营造出欢快而积极的学习氛围。特别感谢我的家人，你们的包容与支持让我能够心无旁骛地投入学业，你们的关爱与鼓励始终是我不断前行的动力。</w:t>
      </w:r>
    </w:p>
    <w:p w14:paraId="597C88F3">
      <w:pPr>
        <w:ind w:firstLine="532" w:firstLineChars="200"/>
      </w:pPr>
      <w:r>
        <w:t>行文至此，我还要感谢那个始终没有轻言放弃的自己。在面对困难与压力时，正是这份坚持与毅力支撑着我完成了毕业设计，也让我在成长路上迈出了更为坚实的一步。</w:t>
      </w:r>
    </w:p>
    <w:p w14:paraId="199EC1B3">
      <w:pPr>
        <w:ind w:firstLine="532" w:firstLineChars="200"/>
      </w:pPr>
      <w:r>
        <w:t>感念求学途中的每一次相遇，珍惜成长路上的每一份善意。未来的日子里，我将带着这份感恩，以更加沉稳而坚定的步伐，在专业领域中继续砥砺前行。</w:t>
      </w:r>
    </w:p>
    <w:p w14:paraId="78F6697E">
      <w:pPr>
        <w:ind w:firstLine="532" w:firstLineChars="200"/>
        <w:sectPr>
          <w:pgSz w:w="11907" w:h="16840"/>
          <w:pgMar w:top="1701" w:right="1701" w:bottom="1701" w:left="1701" w:header="1418" w:footer="1418" w:gutter="0"/>
          <w:cols w:space="720" w:num="1"/>
          <w:docGrid w:type="linesAndChars" w:linePitch="447" w:charSpace="5325"/>
        </w:sectPr>
      </w:pPr>
    </w:p>
    <w:p w14:paraId="6E0223DE">
      <w:pPr>
        <w:spacing w:before="312" w:beforeLines="100" w:after="312" w:afterLines="100" w:line="360" w:lineRule="auto"/>
        <w:jc w:val="center"/>
        <w:rPr>
          <w:rFonts w:hint="eastAsia" w:ascii="黑体" w:hAnsi="黑体" w:eastAsia="黑体"/>
          <w:sz w:val="28"/>
          <w:szCs w:val="28"/>
        </w:rPr>
      </w:pPr>
      <w:r>
        <w:rPr>
          <w:rFonts w:hint="eastAsia" w:ascii="黑体" w:hAnsi="黑体" w:eastAsia="黑体"/>
          <w:sz w:val="28"/>
          <w:szCs w:val="28"/>
        </w:rPr>
        <w:t>参考文献</w:t>
      </w:r>
    </w:p>
    <w:p w14:paraId="40C1C673">
      <w:pPr>
        <w:pStyle w:val="41"/>
        <w:numPr>
          <w:ilvl w:val="0"/>
          <w:numId w:val="6"/>
        </w:numPr>
        <w:ind w:firstLineChars="0"/>
        <w:rPr>
          <w:szCs w:val="21"/>
        </w:rPr>
      </w:pPr>
      <w:bookmarkStart w:id="76" w:name="_Ref229513240"/>
      <w:r>
        <w:rPr>
          <w:szCs w:val="21"/>
        </w:rPr>
        <w:t>Raffel, C., Shazeer, N., Roberts, A., Lee, K., Narang, S., Matena, M., Zhou, Y., Li, W., &amp; Liu, P.J. (2019). Exploring the Limits of Transfer Learning with a Unified Text-to-Text Transformer. </w:t>
      </w:r>
      <w:r>
        <w:rPr>
          <w:i/>
          <w:iCs/>
          <w:szCs w:val="21"/>
        </w:rPr>
        <w:t>J. Mach. Learn. Res., 21</w:t>
      </w:r>
      <w:r>
        <w:rPr>
          <w:szCs w:val="21"/>
        </w:rPr>
        <w:t>, 140:1-140:67.</w:t>
      </w:r>
      <w:bookmarkEnd w:id="76"/>
    </w:p>
    <w:p w14:paraId="7E928466">
      <w:pPr>
        <w:pStyle w:val="41"/>
        <w:numPr>
          <w:ilvl w:val="0"/>
          <w:numId w:val="6"/>
        </w:numPr>
        <w:ind w:firstLineChars="0"/>
        <w:rPr>
          <w:szCs w:val="21"/>
        </w:rPr>
      </w:pPr>
      <w:bookmarkStart w:id="77" w:name="_Ref229513267"/>
      <w:r>
        <w:rPr>
          <w:szCs w:val="21"/>
        </w:rPr>
        <w:t>Radford, A., &amp; Narasimhan, K. (2018). Improving Language Understanding by Generative Pre-Training.</w:t>
      </w:r>
      <w:bookmarkEnd w:id="77"/>
      <w:bookmarkStart w:id="78" w:name="_Ref198837755"/>
    </w:p>
    <w:p w14:paraId="6D246DCE">
      <w:pPr>
        <w:pStyle w:val="41"/>
        <w:numPr>
          <w:ilvl w:val="0"/>
          <w:numId w:val="6"/>
        </w:numPr>
        <w:ind w:firstLineChars="0"/>
        <w:rPr>
          <w:szCs w:val="21"/>
        </w:rPr>
      </w:pPr>
      <w:bookmarkStart w:id="79" w:name="_Ref229513288"/>
      <w:r>
        <w:rPr>
          <w:szCs w:val="21"/>
        </w:rPr>
        <w:t>Touvron, H</w:t>
      </w:r>
      <w:r>
        <w:rPr>
          <w:rFonts w:hint="eastAsia"/>
          <w:szCs w:val="21"/>
        </w:rPr>
        <w:t>ugo et al.</w:t>
      </w:r>
      <w:r>
        <w:rPr>
          <w:szCs w:val="21"/>
        </w:rPr>
        <w:t xml:space="preserve"> (2023). Llama 2: Open Foundation and Fine-Tuned Chat Models. </w:t>
      </w:r>
      <w:r>
        <w:rPr>
          <w:i/>
          <w:iCs/>
          <w:szCs w:val="21"/>
        </w:rPr>
        <w:t>ArXiv, abs/2307.09288</w:t>
      </w:r>
      <w:r>
        <w:rPr>
          <w:szCs w:val="21"/>
        </w:rPr>
        <w:t>.</w:t>
      </w:r>
      <w:bookmarkEnd w:id="79"/>
    </w:p>
    <w:p w14:paraId="4F5693DE">
      <w:pPr>
        <w:pStyle w:val="41"/>
        <w:numPr>
          <w:ilvl w:val="0"/>
          <w:numId w:val="6"/>
        </w:numPr>
        <w:ind w:firstLineChars="0"/>
        <w:rPr>
          <w:szCs w:val="21"/>
        </w:rPr>
      </w:pPr>
      <w:bookmarkStart w:id="80" w:name="_Ref229513296"/>
      <w:r>
        <w:rPr>
          <w:szCs w:val="21"/>
        </w:rPr>
        <w:t>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&amp; Amodei, D. (2020). Language Models are Few-Shot Learners. </w:t>
      </w:r>
      <w:r>
        <w:rPr>
          <w:i/>
          <w:iCs/>
          <w:szCs w:val="21"/>
        </w:rPr>
        <w:t>ArXiv, abs/2005.14165</w:t>
      </w:r>
      <w:r>
        <w:rPr>
          <w:szCs w:val="21"/>
        </w:rPr>
        <w:t>.</w:t>
      </w:r>
      <w:bookmarkEnd w:id="80"/>
    </w:p>
    <w:p w14:paraId="5F363DDD">
      <w:pPr>
        <w:pStyle w:val="41"/>
        <w:numPr>
          <w:ilvl w:val="0"/>
          <w:numId w:val="6"/>
        </w:numPr>
        <w:ind w:firstLineChars="0"/>
        <w:rPr>
          <w:szCs w:val="21"/>
        </w:rPr>
      </w:pPr>
      <w:bookmarkStart w:id="81" w:name="_Ref229513334"/>
      <w:r>
        <w:rPr>
          <w:szCs w:val="21"/>
        </w:rPr>
        <w:t>Ouyang, L., Wu, J., Jiang, X., Almeida, D., Wainwright, C.L., Mishkin, P., Zhang, C., Agarwal, S., Slama, K., Ray, A., Schulman, J., Hilton, J., Kelton, F., Miller, L.E., Simens, M., Askell, A., Welinder, P., Christiano, P.F., Leike, J., &amp; Lowe, R.J. (2022). Training language models to follow instructions with human feedback. </w:t>
      </w:r>
      <w:r>
        <w:rPr>
          <w:i/>
          <w:iCs/>
          <w:szCs w:val="21"/>
        </w:rPr>
        <w:t>ArXiv, abs/2203.02155</w:t>
      </w:r>
      <w:r>
        <w:rPr>
          <w:szCs w:val="21"/>
        </w:rPr>
        <w:t>.</w:t>
      </w:r>
      <w:bookmarkEnd w:id="81"/>
    </w:p>
    <w:p w14:paraId="40D080FA">
      <w:pPr>
        <w:pStyle w:val="41"/>
        <w:numPr>
          <w:ilvl w:val="0"/>
          <w:numId w:val="6"/>
        </w:numPr>
        <w:ind w:firstLineChars="0"/>
        <w:rPr>
          <w:szCs w:val="21"/>
        </w:rPr>
      </w:pPr>
      <w:bookmarkStart w:id="82" w:name="_Ref229513347"/>
      <w:r>
        <w:rPr>
          <w:szCs w:val="21"/>
        </w:rPr>
        <w:t>Ziwei Ji,Nayeon Lee,Rita Frieske,et al. Survey of Hallucination in Natural Language Generation[J]. ACM Computing Surveys,2023,Vol.55(12): 1-38.</w:t>
      </w:r>
      <w:bookmarkEnd w:id="82"/>
    </w:p>
    <w:p w14:paraId="00AEF555">
      <w:pPr>
        <w:pStyle w:val="41"/>
        <w:numPr>
          <w:ilvl w:val="0"/>
          <w:numId w:val="6"/>
        </w:numPr>
        <w:ind w:firstLineChars="0"/>
        <w:rPr>
          <w:szCs w:val="21"/>
        </w:rPr>
      </w:pPr>
      <w:bookmarkStart w:id="83" w:name="_Ref229513619"/>
      <w:r>
        <w:rPr>
          <w:szCs w:val="21"/>
        </w:rPr>
        <w:t>Huang, L., Yu, W., Ma, W., Zhong, W., Feng, Z., Wang, H., Chen, Q., Peng, W., Feng, X., Qin, B., &amp; Liu, T. (2023). A Survey on Hallucination in Large Language Models: Principles, Taxonomy, Challenges, and Open Questions. </w:t>
      </w:r>
      <w:r>
        <w:rPr>
          <w:i/>
          <w:iCs/>
          <w:szCs w:val="21"/>
        </w:rPr>
        <w:t>ACM Transactions on Information Systems, 43</w:t>
      </w:r>
      <w:r>
        <w:rPr>
          <w:szCs w:val="21"/>
        </w:rPr>
        <w:t>, 1 - 55.</w:t>
      </w:r>
      <w:bookmarkEnd w:id="83"/>
    </w:p>
    <w:p w14:paraId="6AA749A0">
      <w:pPr>
        <w:pStyle w:val="41"/>
        <w:numPr>
          <w:ilvl w:val="0"/>
          <w:numId w:val="6"/>
        </w:numPr>
        <w:ind w:firstLineChars="0"/>
        <w:rPr>
          <w:szCs w:val="21"/>
        </w:rPr>
      </w:pPr>
      <w:bookmarkStart w:id="84" w:name="_Ref229513631"/>
      <w:r>
        <w:rPr>
          <w:szCs w:val="21"/>
        </w:rPr>
        <w:t>Lin, S.C., Hilton, J., &amp; Evans, O. (2021). TruthfulQA: Measuring How Models Mimic Human Falsehoods. </w:t>
      </w:r>
      <w:r>
        <w:rPr>
          <w:i/>
          <w:iCs/>
          <w:szCs w:val="21"/>
        </w:rPr>
        <w:t>Annual Meeting of the Association for Computational Linguistics</w:t>
      </w:r>
      <w:r>
        <w:rPr>
          <w:szCs w:val="21"/>
        </w:rPr>
        <w:t>.</w:t>
      </w:r>
      <w:bookmarkEnd w:id="84"/>
    </w:p>
    <w:p w14:paraId="123DD52D">
      <w:pPr>
        <w:pStyle w:val="41"/>
        <w:numPr>
          <w:ilvl w:val="0"/>
          <w:numId w:val="6"/>
        </w:numPr>
        <w:ind w:firstLineChars="0"/>
        <w:rPr>
          <w:szCs w:val="21"/>
        </w:rPr>
      </w:pPr>
      <w:bookmarkStart w:id="85" w:name="_Ref229513644"/>
      <w:r>
        <w:rPr>
          <w:szCs w:val="21"/>
        </w:rPr>
        <w:t>Potsawee Manakul,Adian Liusie,Mark J. F. Gales. SelfCheckGPT: Zero-Resource Black-Box Hallucination Detection for Generative Large Language Models[J]. 2023,.</w:t>
      </w:r>
      <w:bookmarkEnd w:id="85"/>
    </w:p>
    <w:p w14:paraId="1F1A450A">
      <w:pPr>
        <w:pStyle w:val="41"/>
        <w:numPr>
          <w:ilvl w:val="0"/>
          <w:numId w:val="6"/>
        </w:numPr>
        <w:ind w:firstLineChars="0"/>
        <w:rPr>
          <w:szCs w:val="21"/>
        </w:rPr>
      </w:pPr>
      <w:bookmarkStart w:id="86" w:name="_Ref229513673"/>
      <w:r>
        <w:rPr>
          <w:szCs w:val="21"/>
        </w:rPr>
        <w:t>Patrick Lewis,Ethan Perez,Aleksandra Piktus,et al. Retrieval-Augmented Generation for Knowledge-Intensive NLP Tasks[J]. 2021,.</w:t>
      </w:r>
      <w:bookmarkEnd w:id="86"/>
    </w:p>
    <w:p w14:paraId="5C61593D">
      <w:pPr>
        <w:pStyle w:val="41"/>
        <w:numPr>
          <w:ilvl w:val="0"/>
          <w:numId w:val="6"/>
        </w:numPr>
        <w:ind w:firstLineChars="0"/>
        <w:rPr>
          <w:szCs w:val="21"/>
        </w:rPr>
      </w:pPr>
      <w:bookmarkStart w:id="87" w:name="_Ref229513683"/>
      <w:r>
        <w:rPr>
          <w:szCs w:val="21"/>
        </w:rPr>
        <w:t>Shuster, K., Poff, S., Chen, M., Kiela, D., &amp; Weston, J. (2021). Retrieval Augmentation Reduces Hallucination in Conversation. </w:t>
      </w:r>
      <w:r>
        <w:rPr>
          <w:i/>
          <w:iCs/>
          <w:szCs w:val="21"/>
        </w:rPr>
        <w:t>Conference on Empirical Methods in Natural Language Processing</w:t>
      </w:r>
      <w:r>
        <w:rPr>
          <w:szCs w:val="21"/>
        </w:rPr>
        <w:t>.</w:t>
      </w:r>
      <w:bookmarkEnd w:id="87"/>
    </w:p>
    <w:p w14:paraId="0130AF43">
      <w:pPr>
        <w:pStyle w:val="41"/>
        <w:numPr>
          <w:ilvl w:val="0"/>
          <w:numId w:val="6"/>
        </w:numPr>
        <w:ind w:firstLineChars="0"/>
        <w:rPr>
          <w:szCs w:val="21"/>
        </w:rPr>
      </w:pPr>
      <w:bookmarkStart w:id="88" w:name="_Ref229513693"/>
      <w:r>
        <w:rPr>
          <w:szCs w:val="21"/>
        </w:rPr>
        <w:t>James Thorne,Andreas Vlachos,Christos Christodoulopoulos,et al. FEVER: a large-scale dataset for Fact Extraction and VERification[J]. 2018,.</w:t>
      </w:r>
      <w:bookmarkEnd w:id="88"/>
    </w:p>
    <w:p w14:paraId="55030962">
      <w:pPr>
        <w:pStyle w:val="41"/>
        <w:numPr>
          <w:ilvl w:val="0"/>
          <w:numId w:val="6"/>
        </w:numPr>
        <w:ind w:firstLineChars="0"/>
        <w:rPr>
          <w:szCs w:val="21"/>
        </w:rPr>
      </w:pPr>
      <w:bookmarkStart w:id="89" w:name="_Ref229513702"/>
      <w:r>
        <w:rPr>
          <w:szCs w:val="21"/>
        </w:rPr>
        <w:t>Sewon Min,Kalpesh Krishna,Xinxi Lyu,et al. FActScore: Fine-grained Atomic Evaluation of Factual Precision in Long Form Text Generation[J]. 2023,.</w:t>
      </w:r>
      <w:bookmarkEnd w:id="89"/>
    </w:p>
    <w:p w14:paraId="0D09995D">
      <w:pPr>
        <w:pStyle w:val="41"/>
        <w:numPr>
          <w:ilvl w:val="0"/>
          <w:numId w:val="6"/>
        </w:numPr>
        <w:ind w:firstLineChars="0"/>
        <w:rPr>
          <w:szCs w:val="21"/>
        </w:rPr>
      </w:pPr>
      <w:bookmarkStart w:id="90" w:name="_Ref229513711"/>
      <w:r>
        <w:rPr>
          <w:szCs w:val="21"/>
        </w:rPr>
        <w:t>Wei, J., Yang, C., Song, X., Lu, Y., Hu, N., Huang, J., Tran, D., Peng, D., Liu, R., Huang, D., Du, C., &amp; Le, Q. (2024). Long-form factuality in large language models. </w:t>
      </w:r>
      <w:r>
        <w:rPr>
          <w:i/>
          <w:iCs/>
          <w:szCs w:val="21"/>
        </w:rPr>
        <w:t>ArXiv, abs/2403.18802</w:t>
      </w:r>
      <w:r>
        <w:rPr>
          <w:szCs w:val="21"/>
        </w:rPr>
        <w:t>.</w:t>
      </w:r>
      <w:bookmarkEnd w:id="90"/>
    </w:p>
    <w:p w14:paraId="7CE9FD88">
      <w:pPr>
        <w:pStyle w:val="41"/>
        <w:numPr>
          <w:ilvl w:val="0"/>
          <w:numId w:val="6"/>
        </w:numPr>
        <w:ind w:firstLineChars="0"/>
        <w:rPr>
          <w:szCs w:val="21"/>
        </w:rPr>
      </w:pPr>
      <w:bookmarkStart w:id="91" w:name="_Ref229513808"/>
      <w:r>
        <w:rPr>
          <w:szCs w:val="21"/>
        </w:rPr>
        <w:t>Nils Reimers,Iryna Gurevych. Sentence-BERT: Sentence Embeddings using Siamese BERT-Networks[J]. 2019,.</w:t>
      </w:r>
      <w:bookmarkEnd w:id="91"/>
    </w:p>
    <w:p w14:paraId="3AEE54D2">
      <w:pPr>
        <w:pStyle w:val="41"/>
        <w:numPr>
          <w:ilvl w:val="0"/>
          <w:numId w:val="6"/>
        </w:numPr>
        <w:ind w:firstLineChars="0"/>
        <w:rPr>
          <w:szCs w:val="21"/>
        </w:rPr>
      </w:pPr>
      <w:bookmarkStart w:id="92" w:name="_Ref229513823"/>
      <w:r>
        <w:rPr>
          <w:szCs w:val="21"/>
        </w:rPr>
        <w:t>Vaswani, A., Shazeer, N., Parmar, N., Uszkoreit, J., Jones, L., Gomez, A.N., Kaiser, L., &amp; Polosukhin</w:t>
      </w:r>
      <w:r>
        <w:rPr>
          <w:rFonts w:hint="eastAsia"/>
          <w:szCs w:val="21"/>
        </w:rPr>
        <w:t>[</w:t>
      </w:r>
      <w:r>
        <w:rPr>
          <w:szCs w:val="21"/>
        </w:rPr>
        <w:t>I</w:t>
      </w:r>
      <w:r>
        <w:rPr>
          <w:rFonts w:hint="eastAsia"/>
          <w:szCs w:val="21"/>
        </w:rPr>
        <w:t>]</w:t>
      </w:r>
      <w:r>
        <w:rPr>
          <w:szCs w:val="21"/>
        </w:rPr>
        <w:t>. 2017</w:t>
      </w:r>
      <w:r>
        <w:rPr>
          <w:rFonts w:hint="eastAsia"/>
          <w:szCs w:val="21"/>
        </w:rPr>
        <w:t>,</w:t>
      </w:r>
      <w:r>
        <w:rPr>
          <w:szCs w:val="21"/>
        </w:rPr>
        <w:t>. Attention is All you Need. </w:t>
      </w:r>
      <w:r>
        <w:rPr>
          <w:i/>
          <w:iCs/>
          <w:szCs w:val="21"/>
        </w:rPr>
        <w:t>Neural Information Processing Systems</w:t>
      </w:r>
      <w:r>
        <w:rPr>
          <w:szCs w:val="21"/>
        </w:rPr>
        <w:t>.</w:t>
      </w:r>
      <w:bookmarkEnd w:id="92"/>
    </w:p>
    <w:p w14:paraId="27B05BD2">
      <w:pPr>
        <w:pStyle w:val="41"/>
        <w:numPr>
          <w:ilvl w:val="0"/>
          <w:numId w:val="6"/>
        </w:numPr>
        <w:ind w:firstLineChars="0"/>
        <w:rPr>
          <w:szCs w:val="21"/>
        </w:rPr>
      </w:pPr>
      <w:bookmarkStart w:id="93" w:name="_Ref229513842"/>
      <w:r>
        <w:rPr>
          <w:szCs w:val="21"/>
        </w:rPr>
        <w:t>Wei, J., Wang, X., Schuurmans, D., Bosma, M., Chi, E.H., Xia, F., Le, Q., &amp; Zhou, D. (2022). Chain of Thought Prompting Elicits Reasoning in Large Language Models. </w:t>
      </w:r>
      <w:r>
        <w:rPr>
          <w:i/>
          <w:iCs/>
          <w:szCs w:val="21"/>
        </w:rPr>
        <w:t>ArXiv, abs/2201.11903</w:t>
      </w:r>
      <w:r>
        <w:rPr>
          <w:szCs w:val="21"/>
        </w:rPr>
        <w:t>.</w:t>
      </w:r>
      <w:bookmarkEnd w:id="93"/>
    </w:p>
    <w:p w14:paraId="35A38321">
      <w:pPr>
        <w:pStyle w:val="41"/>
        <w:numPr>
          <w:ilvl w:val="0"/>
          <w:numId w:val="6"/>
        </w:numPr>
        <w:ind w:firstLineChars="0"/>
        <w:rPr>
          <w:szCs w:val="21"/>
        </w:rPr>
      </w:pPr>
      <w:bookmarkStart w:id="94" w:name="_Ref229513859"/>
      <w:r>
        <w:rPr>
          <w:szCs w:val="21"/>
        </w:rPr>
        <w:t>Karpukhin, V., Oğuz, B., Min, S., Lewis, P., Wu, L.Y., Edunov, S., Chen, D., &amp; Yih, W. (2020). Dense Passage Retrieval for Open-Domain Question Answering. </w:t>
      </w:r>
      <w:r>
        <w:rPr>
          <w:i/>
          <w:iCs/>
          <w:szCs w:val="21"/>
        </w:rPr>
        <w:t>ArXiv, abs/2004.04906</w:t>
      </w:r>
      <w:r>
        <w:rPr>
          <w:szCs w:val="21"/>
        </w:rPr>
        <w:t>.</w:t>
      </w:r>
      <w:bookmarkEnd w:id="94"/>
    </w:p>
    <w:p w14:paraId="16F409DA">
      <w:pPr>
        <w:pStyle w:val="41"/>
        <w:numPr>
          <w:ilvl w:val="0"/>
          <w:numId w:val="6"/>
        </w:numPr>
        <w:ind w:firstLineChars="0"/>
        <w:rPr>
          <w:szCs w:val="21"/>
        </w:rPr>
      </w:pPr>
      <w:bookmarkStart w:id="95" w:name="_Ref229513868"/>
      <w:r>
        <w:rPr>
          <w:szCs w:val="21"/>
        </w:rPr>
        <w:t>Devlin, Jacob et al. “BERT: Pre-training of Deep Bidirectional Transformers for Language Understanding.” </w:t>
      </w:r>
      <w:r>
        <w:rPr>
          <w:i/>
          <w:iCs/>
          <w:szCs w:val="21"/>
        </w:rPr>
        <w:t>North American Chapter of the Association for Computational Linguistics</w:t>
      </w:r>
      <w:r>
        <w:rPr>
          <w:szCs w:val="21"/>
        </w:rPr>
        <w:t> (2019).</w:t>
      </w:r>
      <w:bookmarkEnd w:id="95"/>
    </w:p>
    <w:p w14:paraId="2FC34D06">
      <w:pPr>
        <w:pStyle w:val="41"/>
        <w:numPr>
          <w:ilvl w:val="0"/>
          <w:numId w:val="6"/>
        </w:numPr>
        <w:ind w:firstLineChars="0"/>
        <w:rPr>
          <w:szCs w:val="21"/>
        </w:rPr>
      </w:pPr>
      <w:r>
        <w:rPr>
          <w:szCs w:val="21"/>
        </w:rPr>
        <w:t>Liu, Y., Ott, M., Goyal, N., Du, J., Joshi, M., Chen, D., Levy, O., Lewis, M., Zettlemoyer, L., &amp; Stoyanov, V. (2019). RoBERTa: A Robustly Optimized BERT Pretraining Approach. </w:t>
      </w:r>
      <w:r>
        <w:rPr>
          <w:i/>
          <w:iCs/>
          <w:szCs w:val="21"/>
        </w:rPr>
        <w:t>ArXiv, abs/1907.11692</w:t>
      </w:r>
      <w:r>
        <w:rPr>
          <w:szCs w:val="21"/>
        </w:rPr>
        <w:t>.</w:t>
      </w:r>
    </w:p>
    <w:p w14:paraId="33302A1B">
      <w:pPr>
        <w:pStyle w:val="41"/>
        <w:numPr>
          <w:ilvl w:val="0"/>
          <w:numId w:val="6"/>
        </w:numPr>
        <w:ind w:firstLineChars="0"/>
        <w:rPr>
          <w:szCs w:val="21"/>
        </w:rPr>
      </w:pPr>
      <w:bookmarkStart w:id="96" w:name="_Ref229513874"/>
      <w:r>
        <w:rPr>
          <w:szCs w:val="21"/>
        </w:rPr>
        <w:t>Wang, X., Wei, J., Schuurmans, D., Le, Q., Chi, E.H., &amp; Zhou, D. (2022). Self-Consistency Improves Chain of Thought Reasoning in Language Models. </w:t>
      </w:r>
      <w:r>
        <w:rPr>
          <w:i/>
          <w:iCs/>
          <w:szCs w:val="21"/>
        </w:rPr>
        <w:t>ArXiv, abs/2203.11171</w:t>
      </w:r>
      <w:r>
        <w:rPr>
          <w:szCs w:val="21"/>
        </w:rPr>
        <w:t>.</w:t>
      </w:r>
      <w:bookmarkEnd w:id="96"/>
    </w:p>
    <w:p w14:paraId="3A736FB0">
      <w:pPr>
        <w:pStyle w:val="41"/>
        <w:numPr>
          <w:ilvl w:val="0"/>
          <w:numId w:val="6"/>
        </w:numPr>
        <w:ind w:firstLineChars="0"/>
        <w:rPr>
          <w:szCs w:val="21"/>
        </w:rPr>
      </w:pPr>
      <w:bookmarkStart w:id="97" w:name="_Ref229513947"/>
      <w:r>
        <w:rPr>
          <w:szCs w:val="21"/>
        </w:rPr>
        <w:t>Li, J., Cheng, X., Zhao, W.X., Nie, J., &amp; Wen, J. (2023). HaluEval: A Large-Scale Hallucination Evaluation Benchmark for Large Language Models. </w:t>
      </w:r>
      <w:r>
        <w:rPr>
          <w:i/>
          <w:iCs/>
          <w:szCs w:val="21"/>
        </w:rPr>
        <w:t>Conference on Empirical Methods in Natural Language Processing</w:t>
      </w:r>
      <w:r>
        <w:rPr>
          <w:szCs w:val="21"/>
        </w:rPr>
        <w:t>.</w:t>
      </w:r>
      <w:bookmarkEnd w:id="97"/>
    </w:p>
    <w:p w14:paraId="7907C3A8">
      <w:pPr>
        <w:pStyle w:val="41"/>
        <w:numPr>
          <w:ilvl w:val="0"/>
          <w:numId w:val="6"/>
        </w:numPr>
        <w:ind w:firstLineChars="0"/>
        <w:rPr>
          <w:szCs w:val="21"/>
        </w:rPr>
      </w:pPr>
      <w:bookmarkStart w:id="98" w:name="_Ref229513952"/>
      <w:r>
        <w:rPr>
          <w:szCs w:val="21"/>
        </w:rPr>
        <w:t>Huang, Y., Bai, Y., Zhu, Z., Zhang, J., Zhang, J., Su, T., Liu, J., Lv, C., Zhang, Y., Lei, J., Qi, F., Fu, Y., Sun, M., &amp; He, J. (2023). C-Eval: A Multi-Level Multi-Discipline Chinese Evaluation Suite for Foundation Models. </w:t>
      </w:r>
      <w:r>
        <w:rPr>
          <w:i/>
          <w:iCs/>
          <w:szCs w:val="21"/>
        </w:rPr>
        <w:t>ArXiv, abs/2305.08322</w:t>
      </w:r>
      <w:r>
        <w:rPr>
          <w:szCs w:val="21"/>
        </w:rPr>
        <w:t>.</w:t>
      </w:r>
      <w:bookmarkEnd w:id="98"/>
    </w:p>
    <w:bookmarkEnd w:id="78"/>
    <w:p w14:paraId="62DD7C84">
      <w:pPr>
        <w:spacing w:line="600" w:lineRule="exact"/>
        <w:jc w:val="center"/>
        <w:rPr>
          <w:sz w:val="30"/>
          <w:szCs w:val="30"/>
        </w:rPr>
      </w:pPr>
    </w:p>
    <w:p w14:paraId="65FEB2CF">
      <w:pPr>
        <w:widowControl/>
        <w:jc w:val="left"/>
      </w:pPr>
    </w:p>
    <w:sectPr>
      <w:pgSz w:w="11907" w:h="16840"/>
      <w:pgMar w:top="1701" w:right="1701" w:bottom="1701" w:left="1701"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 w:date="2026-05-16T19:09:45Z" w:initials="">
    <w:p w14:paraId="7F0469D9">
      <w:pPr>
        <w:pStyle w:val="10"/>
        <w:rPr>
          <w:rFonts w:hint="default" w:eastAsia="宋体"/>
          <w:lang w:val="en-US" w:eastAsia="zh-CN"/>
        </w:rPr>
      </w:pPr>
      <w:r>
        <w:rPr>
          <w:rFonts w:hint="eastAsia"/>
          <w:lang w:val="en-US" w:eastAsia="zh-CN"/>
        </w:rPr>
        <w:t>摘要需要精炼，尽量控制在一页之内。</w:t>
      </w:r>
    </w:p>
  </w:comment>
  <w:comment w:id="1" w:author="R" w:date="2026-05-16T19:11:45Z" w:initials="">
    <w:p w14:paraId="584277EA">
      <w:pPr>
        <w:pStyle w:val="10"/>
        <w:rPr>
          <w:rFonts w:hint="default" w:eastAsia="宋体"/>
          <w:lang w:val="en-US" w:eastAsia="zh-CN"/>
        </w:rPr>
      </w:pPr>
      <w:r>
        <w:rPr>
          <w:rFonts w:hint="eastAsia"/>
          <w:lang w:val="en-US" w:eastAsia="zh-CN"/>
        </w:rPr>
        <w:t>一段话不要太长，通过分段、list、表格、文本框等多种形式，突出重点。特别是每一章、每一节的头尾。</w:t>
      </w:r>
    </w:p>
  </w:comment>
  <w:comment w:id="2" w:author="R" w:date="2026-05-16T17:07:16Z" w:initials="">
    <w:p w14:paraId="0930695E">
      <w:pPr>
        <w:pStyle w:val="10"/>
        <w:rPr>
          <w:rFonts w:hint="default" w:eastAsia="宋体"/>
          <w:lang w:val="en-US" w:eastAsia="zh-CN"/>
        </w:rPr>
      </w:pPr>
      <w:r>
        <w:rPr>
          <w:rFonts w:hint="eastAsia"/>
          <w:lang w:val="en-US" w:eastAsia="zh-CN"/>
        </w:rPr>
        <w:t>前文说用的FEVER测试集，这里是50条？</w:t>
      </w:r>
    </w:p>
  </w:comment>
  <w:comment w:id="3" w:author="R" w:date="2026-05-16T17:24:17Z" w:initials="">
    <w:p w14:paraId="31150080">
      <w:pPr>
        <w:pStyle w:val="10"/>
        <w:rPr>
          <w:rFonts w:hint="eastAsia"/>
          <w:lang w:val="en-US" w:eastAsia="zh-CN"/>
        </w:rPr>
      </w:pPr>
      <w:r>
        <w:rPr>
          <w:rFonts w:hint="eastAsia"/>
          <w:lang w:val="en-US" w:eastAsia="zh-CN"/>
        </w:rPr>
        <w:t>后面引用的时候不要叫方法一、方法二...</w:t>
      </w:r>
    </w:p>
    <w:p w14:paraId="7396BF31">
      <w:pPr>
        <w:pStyle w:val="10"/>
        <w:rPr>
          <w:rFonts w:hint="default" w:eastAsia="宋体"/>
          <w:lang w:val="en-US" w:eastAsia="zh-CN"/>
        </w:rPr>
      </w:pPr>
      <w:r>
        <w:rPr>
          <w:rFonts w:hint="eastAsia"/>
          <w:lang w:val="en-US" w:eastAsia="zh-CN"/>
        </w:rPr>
        <w:t>取个名字，可以是RAG法、自采样法，自询问法，也可以是具体方法名的英文缩写，如SCxxx之类的</w:t>
      </w:r>
    </w:p>
  </w:comment>
  <w:comment w:id="4" w:author="R" w:date="2026-05-16T17:41:39Z" w:initials="">
    <w:p w14:paraId="59DC360D">
      <w:pPr>
        <w:pStyle w:val="10"/>
        <w:rPr>
          <w:rFonts w:hint="default" w:eastAsia="宋体"/>
          <w:lang w:val="en-US" w:eastAsia="zh-CN"/>
        </w:rPr>
      </w:pPr>
      <w:r>
        <w:rPr>
          <w:rFonts w:hint="eastAsia"/>
          <w:lang w:val="en-US" w:eastAsia="zh-CN"/>
        </w:rPr>
        <w:t>不要用截图，在word内制作表格。</w:t>
      </w:r>
    </w:p>
  </w:comment>
  <w:comment w:id="5" w:author="R" w:date="2026-05-16T17:45:33Z" w:initials="">
    <w:p w14:paraId="1A36352F">
      <w:pPr>
        <w:pStyle w:val="10"/>
        <w:rPr>
          <w:rFonts w:hint="default" w:eastAsia="宋体"/>
          <w:lang w:val="en-US" w:eastAsia="zh-CN"/>
        </w:rPr>
      </w:pPr>
      <w:r>
        <w:rPr>
          <w:rFonts w:hint="eastAsia"/>
          <w:lang w:val="en-US" w:eastAsia="zh-CN"/>
        </w:rPr>
        <w:t>通过表或者文本框的方式，把几个案例的结果可视化展现，不同方法识别的问题点hightlight出来。</w:t>
      </w:r>
    </w:p>
  </w:comment>
  <w:comment w:id="6" w:author="R" w:date="2026-05-16T17:47:14Z" w:initials="">
    <w:p w14:paraId="0555D7D0">
      <w:pPr>
        <w:pStyle w:val="10"/>
        <w:rPr>
          <w:rFonts w:hint="default" w:eastAsia="宋体"/>
          <w:lang w:val="en-US" w:eastAsia="zh-CN"/>
        </w:rPr>
      </w:pPr>
      <w:r>
        <w:rPr>
          <w:rFonts w:hint="eastAsia"/>
          <w:lang w:val="en-US" w:eastAsia="zh-CN"/>
        </w:rPr>
        <w:t>做个表格分维度几种方法进行对比</w:t>
      </w:r>
    </w:p>
  </w:comment>
  <w:comment w:id="7" w:author="R" w:date="2026-05-16T19:06:49Z" w:initials="">
    <w:p w14:paraId="24D9B5A4">
      <w:pPr>
        <w:pStyle w:val="10"/>
        <w:rPr>
          <w:rFonts w:hint="default" w:eastAsia="宋体"/>
          <w:lang w:val="en-US" w:eastAsia="zh-CN"/>
        </w:rPr>
      </w:pPr>
      <w:r>
        <w:rPr>
          <w:rFonts w:hint="eastAsia"/>
          <w:lang w:val="en-US" w:eastAsia="zh-CN"/>
        </w:rPr>
        <w:t>这里的总结和改进方向，可以更凸显一点，可以采用List等方式列出来。</w:t>
      </w:r>
    </w:p>
  </w:comment>
  <w:comment w:id="8" w:author="R" w:date="2026-05-16T19:08:06Z" w:initials="">
    <w:p w14:paraId="72D34158">
      <w:pPr>
        <w:pStyle w:val="10"/>
        <w:rPr>
          <w:rFonts w:hint="default" w:eastAsia="宋体"/>
          <w:lang w:val="en-US" w:eastAsia="zh-CN"/>
        </w:rPr>
      </w:pPr>
      <w:r>
        <w:rPr>
          <w:rFonts w:hint="eastAsia"/>
          <w:lang w:val="en-US" w:eastAsia="zh-CN"/>
        </w:rPr>
        <w:t>本章小结可以更精炼一点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0469D9" w15:done="0"/>
  <w15:commentEx w15:paraId="584277EA" w15:done="0"/>
  <w15:commentEx w15:paraId="0930695E" w15:done="0"/>
  <w15:commentEx w15:paraId="7396BF31" w15:done="0"/>
  <w15:commentEx w15:paraId="59DC360D" w15:done="0"/>
  <w15:commentEx w15:paraId="1A36352F" w15:done="0"/>
  <w15:commentEx w15:paraId="0555D7D0" w15:done="0"/>
  <w15:commentEx w15:paraId="24D9B5A4" w15:done="0"/>
  <w15:commentEx w15:paraId="72D3415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623D">
    <w:pPr>
      <w:pStyle w:val="14"/>
      <w:jc w:val="center"/>
    </w:pPr>
    <w:r>
      <w:rPr>
        <w:rFonts w:hint="eastAsia"/>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-24765</wp:posOffset>
              </wp:positionV>
              <wp:extent cx="5394960" cy="0"/>
              <wp:effectExtent l="11430" t="9525" r="13335" b="9525"/>
              <wp:wrapNone/>
              <wp:docPr id="728089879"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2336;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uN4oNQAAAAHAQAADwAAAAAA&#10;AAABACAAAAAiAAAAZHJzL2Rvd25yZXYueG1sUEsBAhQAFAAAAAgAh07iQC5ENiLeAQAAqQMAAA4A&#10;AAAAAAAAAQAgAAAAIwEAAGRycy9lMm9Eb2MueG1sUEsFBgAAAAAGAAYAWQEAAHMFAAAAAA==&#10;">
              <v:fill on="f" focussize="0,0"/>
              <v:stroke color="#000000" joinstyle="round"/>
              <v:imagedata o:title=""/>
              <o:lock v:ext="edit" aspectratio="f"/>
            </v:line>
          </w:pict>
        </mc:Fallback>
      </mc:AlternateContent>
    </w:r>
    <w:r>
      <w:rPr>
        <w:rStyle w:val="27"/>
        <w:rFonts w:hint="eastAsia"/>
      </w:rPr>
      <w:t>第</w:t>
    </w:r>
    <w:r>
      <w:rPr>
        <w:rStyle w:val="27"/>
      </w:rPr>
      <w:fldChar w:fldCharType="begin"/>
    </w:r>
    <w:r>
      <w:rPr>
        <w:rStyle w:val="27"/>
      </w:rPr>
      <w:instrText xml:space="preserve"> PAGE </w:instrText>
    </w:r>
    <w:r>
      <w:rPr>
        <w:rStyle w:val="27"/>
      </w:rPr>
      <w:fldChar w:fldCharType="separate"/>
    </w:r>
    <w:r>
      <w:rPr>
        <w:rStyle w:val="27"/>
      </w:rPr>
      <w:t>5</w:t>
    </w:r>
    <w:r>
      <w:rPr>
        <w:rStyle w:val="27"/>
      </w:rPr>
      <w:fldChar w:fldCharType="end"/>
    </w:r>
    <w:r>
      <w:rPr>
        <w:rStyle w:val="27"/>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A4AB8">
    <w:pPr>
      <w:pStyle w:val="14"/>
      <w:jc w:val="cente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11430" t="9525" r="13335" b="9525"/>
              <wp:wrapNone/>
              <wp:docPr id="1947001098"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CWCFvU3wEAAKoDAAAO&#10;AAAAAAAAAAEAIAAAACMBAABkcnMvZTJvRG9jLnhtbFBLBQYAAAAABgAGAFkBAAB0BQAAAAA=&#10;">
              <v:fill on="f" focussize="0,0"/>
              <v:stroke color="#000000" joinstyle="round"/>
              <v:imagedata o:title=""/>
              <o:lock v:ext="edit" aspectratio="f"/>
            </v:line>
          </w:pict>
        </mc:Fallback>
      </mc:AlternateContent>
    </w:r>
    <w:r>
      <w:rPr>
        <w:rStyle w:val="27"/>
        <w:rFonts w:hint="eastAsia"/>
      </w:rPr>
      <w:t>第</w:t>
    </w:r>
    <w:r>
      <w:rPr>
        <w:rStyle w:val="27"/>
      </w:rPr>
      <w:fldChar w:fldCharType="begin"/>
    </w:r>
    <w:r>
      <w:rPr>
        <w:rStyle w:val="27"/>
      </w:rPr>
      <w:instrText xml:space="preserve"> PAGE </w:instrText>
    </w:r>
    <w:r>
      <w:rPr>
        <w:rStyle w:val="27"/>
      </w:rPr>
      <w:fldChar w:fldCharType="separate"/>
    </w:r>
    <w:r>
      <w:rPr>
        <w:rStyle w:val="27"/>
      </w:rPr>
      <w:t>5</w:t>
    </w:r>
    <w:r>
      <w:rPr>
        <w:rStyle w:val="27"/>
      </w:rPr>
      <w:fldChar w:fldCharType="end"/>
    </w:r>
    <w:r>
      <w:rPr>
        <w:rStyle w:val="2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97CBF">
    <w:pPr>
      <w:pStyle w:val="15"/>
      <w:pBdr>
        <w:bottom w:val="single" w:color="auto" w:sz="6" w:space="0"/>
      </w:pBd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179705</wp:posOffset>
              </wp:positionV>
              <wp:extent cx="5394960" cy="0"/>
              <wp:effectExtent l="13335" t="13335" r="11430" b="5715"/>
              <wp:wrapNone/>
              <wp:docPr id="31588167"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61312;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QaBdT1AAAAAYBAAAPAAAAAAAA&#10;AAEAIAAAACIAAABkcnMvZG93bnJldi54bWxQSwECFAAUAAAACACHTuJAXP3NGd0BAACoAwAADgAA&#10;AAAAAAABACAAAAAjAQAAZHJzL2Uyb0RvYy54bWxQSwUGAAAAAAYABgBZAQAAcgUAAAAA&#10;">
              <v:fill on="f" focussize="0,0"/>
              <v:stroke color="#000000" joinstyle="round"/>
              <v:imagedata o:title=""/>
              <o:lock v:ext="edit" aspectratio="f"/>
            </v:line>
          </w:pict>
        </mc:Fallback>
      </mc:AlternateContent>
    </w:r>
    <w:r>
      <w:rPr>
        <w:rFonts w:hint="eastAsia"/>
      </w:rPr>
      <w:t>国防科技大学本科毕业论文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2B27C">
    <w:pPr>
      <w:pStyle w:val="15"/>
      <w:pBdr>
        <w:bottom w:val="single" w:color="auto" w:sz="6" w:space="0"/>
      </w:pBd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13335" t="13335" r="11430" b="5715"/>
              <wp:wrapNone/>
              <wp:docPr id="178354715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OpMY6T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9"/>
      <w:lvlText w:val=""/>
      <w:lvlJc w:val="left"/>
      <w:pPr>
        <w:tabs>
          <w:tab w:val="left" w:pos="360"/>
        </w:tabs>
        <w:ind w:left="360" w:hanging="360" w:hangingChars="200"/>
      </w:pPr>
      <w:rPr>
        <w:rFonts w:hint="default" w:ascii="Wingdings" w:hAnsi="Wingdings"/>
      </w:rPr>
    </w:lvl>
  </w:abstractNum>
  <w:abstractNum w:abstractNumId="1">
    <w:nsid w:val="05DE3498"/>
    <w:multiLevelType w:val="multilevel"/>
    <w:tmpl w:val="05DE34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ED44F5D"/>
    <w:multiLevelType w:val="multilevel"/>
    <w:tmpl w:val="4ED44F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1031731"/>
    <w:multiLevelType w:val="multilevel"/>
    <w:tmpl w:val="5103173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6C15203"/>
    <w:multiLevelType w:val="multilevel"/>
    <w:tmpl w:val="66C15203"/>
    <w:lvl w:ilvl="0" w:tentative="0">
      <w:start w:val="1"/>
      <w:numFmt w:val="decimal"/>
      <w:pStyle w:val="44"/>
      <w:lvlText w:val="%1:"/>
      <w:lvlJc w:val="righ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CBF7DB8"/>
    <w:multiLevelType w:val="multilevel"/>
    <w:tmpl w:val="7CBF7DB8"/>
    <w:lvl w:ilvl="0" w:tentative="0">
      <w:start w:val="1"/>
      <w:numFmt w:val="chineseCountingThousand"/>
      <w:lvlText w:val="第%1章"/>
      <w:lvlJc w:val="left"/>
      <w:pPr>
        <w:ind w:left="1208" w:hanging="1208"/>
      </w:pPr>
      <w:rPr>
        <w:rFonts w:hint="eastAsia" w:eastAsia="黑体"/>
        <w:sz w:val="32"/>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
    <w15:presenceInfo w15:providerId="WPS Office" w15:userId="19596041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32"/>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9C8"/>
    <w:rsid w:val="00000ECA"/>
    <w:rsid w:val="00001591"/>
    <w:rsid w:val="00001965"/>
    <w:rsid w:val="000026CA"/>
    <w:rsid w:val="00003088"/>
    <w:rsid w:val="00003130"/>
    <w:rsid w:val="000033BE"/>
    <w:rsid w:val="00003659"/>
    <w:rsid w:val="0000436B"/>
    <w:rsid w:val="00005B7D"/>
    <w:rsid w:val="000063AF"/>
    <w:rsid w:val="00010A8D"/>
    <w:rsid w:val="00010B19"/>
    <w:rsid w:val="00010D8A"/>
    <w:rsid w:val="000129A9"/>
    <w:rsid w:val="00014B9B"/>
    <w:rsid w:val="00014ED5"/>
    <w:rsid w:val="000150C7"/>
    <w:rsid w:val="000151F8"/>
    <w:rsid w:val="00021030"/>
    <w:rsid w:val="0002338A"/>
    <w:rsid w:val="00023993"/>
    <w:rsid w:val="000240CC"/>
    <w:rsid w:val="00024645"/>
    <w:rsid w:val="00024DE5"/>
    <w:rsid w:val="00027ED8"/>
    <w:rsid w:val="0003061B"/>
    <w:rsid w:val="00031092"/>
    <w:rsid w:val="0003218C"/>
    <w:rsid w:val="000327C4"/>
    <w:rsid w:val="00032DA0"/>
    <w:rsid w:val="000339A1"/>
    <w:rsid w:val="00035D13"/>
    <w:rsid w:val="000374FE"/>
    <w:rsid w:val="000377CA"/>
    <w:rsid w:val="0004086A"/>
    <w:rsid w:val="0004455A"/>
    <w:rsid w:val="00045F6A"/>
    <w:rsid w:val="00045FA0"/>
    <w:rsid w:val="000473E1"/>
    <w:rsid w:val="00047DB1"/>
    <w:rsid w:val="00053736"/>
    <w:rsid w:val="000537B4"/>
    <w:rsid w:val="00053F08"/>
    <w:rsid w:val="0005438C"/>
    <w:rsid w:val="000546D8"/>
    <w:rsid w:val="000546E7"/>
    <w:rsid w:val="00054F4D"/>
    <w:rsid w:val="00055084"/>
    <w:rsid w:val="0005588E"/>
    <w:rsid w:val="0005638E"/>
    <w:rsid w:val="000563D1"/>
    <w:rsid w:val="00060364"/>
    <w:rsid w:val="000604B1"/>
    <w:rsid w:val="00060807"/>
    <w:rsid w:val="00063467"/>
    <w:rsid w:val="0006347D"/>
    <w:rsid w:val="00064097"/>
    <w:rsid w:val="00065F8D"/>
    <w:rsid w:val="00067A57"/>
    <w:rsid w:val="0007065A"/>
    <w:rsid w:val="000711A3"/>
    <w:rsid w:val="00072D22"/>
    <w:rsid w:val="00072E5E"/>
    <w:rsid w:val="000730D1"/>
    <w:rsid w:val="00073699"/>
    <w:rsid w:val="00073733"/>
    <w:rsid w:val="000744A3"/>
    <w:rsid w:val="0007629F"/>
    <w:rsid w:val="00076412"/>
    <w:rsid w:val="00076C77"/>
    <w:rsid w:val="00077187"/>
    <w:rsid w:val="00077CA8"/>
    <w:rsid w:val="000807A5"/>
    <w:rsid w:val="00080FDC"/>
    <w:rsid w:val="00081FF6"/>
    <w:rsid w:val="0008257B"/>
    <w:rsid w:val="00082DDB"/>
    <w:rsid w:val="00083CFA"/>
    <w:rsid w:val="00085350"/>
    <w:rsid w:val="00086797"/>
    <w:rsid w:val="000873E6"/>
    <w:rsid w:val="00091450"/>
    <w:rsid w:val="000915FC"/>
    <w:rsid w:val="00092324"/>
    <w:rsid w:val="000946E1"/>
    <w:rsid w:val="00095339"/>
    <w:rsid w:val="00096AF6"/>
    <w:rsid w:val="000A0760"/>
    <w:rsid w:val="000A09F5"/>
    <w:rsid w:val="000A25D6"/>
    <w:rsid w:val="000A3B01"/>
    <w:rsid w:val="000A3B13"/>
    <w:rsid w:val="000A6856"/>
    <w:rsid w:val="000B042E"/>
    <w:rsid w:val="000B14D7"/>
    <w:rsid w:val="000B15E4"/>
    <w:rsid w:val="000B348D"/>
    <w:rsid w:val="000B3FA7"/>
    <w:rsid w:val="000B5424"/>
    <w:rsid w:val="000B6283"/>
    <w:rsid w:val="000B65F9"/>
    <w:rsid w:val="000B7332"/>
    <w:rsid w:val="000B7E43"/>
    <w:rsid w:val="000C045C"/>
    <w:rsid w:val="000C04B5"/>
    <w:rsid w:val="000C629B"/>
    <w:rsid w:val="000C722D"/>
    <w:rsid w:val="000D03E7"/>
    <w:rsid w:val="000D1643"/>
    <w:rsid w:val="000D1A4A"/>
    <w:rsid w:val="000D4BEB"/>
    <w:rsid w:val="000D518D"/>
    <w:rsid w:val="000D7475"/>
    <w:rsid w:val="000E0791"/>
    <w:rsid w:val="000E12A4"/>
    <w:rsid w:val="000E139E"/>
    <w:rsid w:val="000E1E10"/>
    <w:rsid w:val="000E31FA"/>
    <w:rsid w:val="000E4CE6"/>
    <w:rsid w:val="000E568A"/>
    <w:rsid w:val="000E5DCD"/>
    <w:rsid w:val="000E5F60"/>
    <w:rsid w:val="000E5FCC"/>
    <w:rsid w:val="000E6517"/>
    <w:rsid w:val="000F0AEE"/>
    <w:rsid w:val="000F54AE"/>
    <w:rsid w:val="000F5883"/>
    <w:rsid w:val="000F5F17"/>
    <w:rsid w:val="000F6422"/>
    <w:rsid w:val="000F7436"/>
    <w:rsid w:val="00100A0A"/>
    <w:rsid w:val="001012A0"/>
    <w:rsid w:val="001017F3"/>
    <w:rsid w:val="0010219D"/>
    <w:rsid w:val="00102314"/>
    <w:rsid w:val="00103B0A"/>
    <w:rsid w:val="00104338"/>
    <w:rsid w:val="00104EF4"/>
    <w:rsid w:val="00104F04"/>
    <w:rsid w:val="00105538"/>
    <w:rsid w:val="00106DBE"/>
    <w:rsid w:val="0010762C"/>
    <w:rsid w:val="00107E13"/>
    <w:rsid w:val="0011065A"/>
    <w:rsid w:val="001113D0"/>
    <w:rsid w:val="0011220A"/>
    <w:rsid w:val="0011285F"/>
    <w:rsid w:val="0011355A"/>
    <w:rsid w:val="00114D32"/>
    <w:rsid w:val="00114E18"/>
    <w:rsid w:val="0011635A"/>
    <w:rsid w:val="00116C06"/>
    <w:rsid w:val="00117E5B"/>
    <w:rsid w:val="0012151E"/>
    <w:rsid w:val="00121CB9"/>
    <w:rsid w:val="00123061"/>
    <w:rsid w:val="0012323C"/>
    <w:rsid w:val="001247F7"/>
    <w:rsid w:val="001252AD"/>
    <w:rsid w:val="0012626E"/>
    <w:rsid w:val="0012694B"/>
    <w:rsid w:val="00127629"/>
    <w:rsid w:val="00132005"/>
    <w:rsid w:val="00132746"/>
    <w:rsid w:val="001359C0"/>
    <w:rsid w:val="00135CE1"/>
    <w:rsid w:val="00137360"/>
    <w:rsid w:val="0013755A"/>
    <w:rsid w:val="00141548"/>
    <w:rsid w:val="00142F85"/>
    <w:rsid w:val="00143283"/>
    <w:rsid w:val="001432B7"/>
    <w:rsid w:val="00143463"/>
    <w:rsid w:val="00145DF1"/>
    <w:rsid w:val="0014611D"/>
    <w:rsid w:val="00146B38"/>
    <w:rsid w:val="00146F4B"/>
    <w:rsid w:val="00151838"/>
    <w:rsid w:val="00151F51"/>
    <w:rsid w:val="00152881"/>
    <w:rsid w:val="001539BC"/>
    <w:rsid w:val="00156232"/>
    <w:rsid w:val="00156B3A"/>
    <w:rsid w:val="00157245"/>
    <w:rsid w:val="00157597"/>
    <w:rsid w:val="00160301"/>
    <w:rsid w:val="0016100F"/>
    <w:rsid w:val="00161F4B"/>
    <w:rsid w:val="001638B7"/>
    <w:rsid w:val="00164C19"/>
    <w:rsid w:val="001651A9"/>
    <w:rsid w:val="00165596"/>
    <w:rsid w:val="001667B6"/>
    <w:rsid w:val="001667E4"/>
    <w:rsid w:val="00167206"/>
    <w:rsid w:val="001706A0"/>
    <w:rsid w:val="00171937"/>
    <w:rsid w:val="0017506F"/>
    <w:rsid w:val="00175A1E"/>
    <w:rsid w:val="00175C3C"/>
    <w:rsid w:val="0017606D"/>
    <w:rsid w:val="001760FB"/>
    <w:rsid w:val="001765AC"/>
    <w:rsid w:val="00176C4F"/>
    <w:rsid w:val="001776A1"/>
    <w:rsid w:val="001777E0"/>
    <w:rsid w:val="0018264A"/>
    <w:rsid w:val="00183473"/>
    <w:rsid w:val="0018457C"/>
    <w:rsid w:val="00184E12"/>
    <w:rsid w:val="00184E41"/>
    <w:rsid w:val="00185159"/>
    <w:rsid w:val="00185BAE"/>
    <w:rsid w:val="00186F98"/>
    <w:rsid w:val="00187152"/>
    <w:rsid w:val="00187637"/>
    <w:rsid w:val="00191010"/>
    <w:rsid w:val="001947B2"/>
    <w:rsid w:val="0019562C"/>
    <w:rsid w:val="00195DC0"/>
    <w:rsid w:val="00196B8C"/>
    <w:rsid w:val="00197B73"/>
    <w:rsid w:val="001A0026"/>
    <w:rsid w:val="001A1534"/>
    <w:rsid w:val="001A1FE6"/>
    <w:rsid w:val="001A328E"/>
    <w:rsid w:val="001A3360"/>
    <w:rsid w:val="001A3A46"/>
    <w:rsid w:val="001A47F0"/>
    <w:rsid w:val="001A54D9"/>
    <w:rsid w:val="001A652E"/>
    <w:rsid w:val="001B0323"/>
    <w:rsid w:val="001B161B"/>
    <w:rsid w:val="001B35F0"/>
    <w:rsid w:val="001B3B26"/>
    <w:rsid w:val="001B3C86"/>
    <w:rsid w:val="001B493A"/>
    <w:rsid w:val="001B60F7"/>
    <w:rsid w:val="001C26DD"/>
    <w:rsid w:val="001C3B16"/>
    <w:rsid w:val="001C4D56"/>
    <w:rsid w:val="001C5B06"/>
    <w:rsid w:val="001C5D11"/>
    <w:rsid w:val="001C734B"/>
    <w:rsid w:val="001C7858"/>
    <w:rsid w:val="001D0B40"/>
    <w:rsid w:val="001D0E2C"/>
    <w:rsid w:val="001D1BC0"/>
    <w:rsid w:val="001D2380"/>
    <w:rsid w:val="001D4220"/>
    <w:rsid w:val="001D4D84"/>
    <w:rsid w:val="001D5272"/>
    <w:rsid w:val="001D5453"/>
    <w:rsid w:val="001D5E23"/>
    <w:rsid w:val="001D7082"/>
    <w:rsid w:val="001E0B90"/>
    <w:rsid w:val="001E2205"/>
    <w:rsid w:val="001E3AEB"/>
    <w:rsid w:val="001E43CE"/>
    <w:rsid w:val="001E4792"/>
    <w:rsid w:val="001E47E4"/>
    <w:rsid w:val="001E4B8D"/>
    <w:rsid w:val="001E7252"/>
    <w:rsid w:val="001E78C1"/>
    <w:rsid w:val="001F129C"/>
    <w:rsid w:val="001F1435"/>
    <w:rsid w:val="001F2A42"/>
    <w:rsid w:val="001F45FF"/>
    <w:rsid w:val="001F4976"/>
    <w:rsid w:val="001F56BD"/>
    <w:rsid w:val="001F7BF5"/>
    <w:rsid w:val="00201A2E"/>
    <w:rsid w:val="00203FE7"/>
    <w:rsid w:val="002062E8"/>
    <w:rsid w:val="002066DD"/>
    <w:rsid w:val="00207F1D"/>
    <w:rsid w:val="00210477"/>
    <w:rsid w:val="00210483"/>
    <w:rsid w:val="002120A0"/>
    <w:rsid w:val="00212B3B"/>
    <w:rsid w:val="00214BB5"/>
    <w:rsid w:val="00215784"/>
    <w:rsid w:val="00215F34"/>
    <w:rsid w:val="00215F9F"/>
    <w:rsid w:val="00217D23"/>
    <w:rsid w:val="00220335"/>
    <w:rsid w:val="00220E09"/>
    <w:rsid w:val="00221A9A"/>
    <w:rsid w:val="00223162"/>
    <w:rsid w:val="0022468B"/>
    <w:rsid w:val="00225493"/>
    <w:rsid w:val="00225BC6"/>
    <w:rsid w:val="00226275"/>
    <w:rsid w:val="002304B7"/>
    <w:rsid w:val="0023234F"/>
    <w:rsid w:val="00232AB6"/>
    <w:rsid w:val="00232B92"/>
    <w:rsid w:val="00233554"/>
    <w:rsid w:val="002337D9"/>
    <w:rsid w:val="00233C8C"/>
    <w:rsid w:val="00235175"/>
    <w:rsid w:val="00235A13"/>
    <w:rsid w:val="00236F21"/>
    <w:rsid w:val="00237060"/>
    <w:rsid w:val="002373BB"/>
    <w:rsid w:val="00240E15"/>
    <w:rsid w:val="00241395"/>
    <w:rsid w:val="002434B7"/>
    <w:rsid w:val="002447C4"/>
    <w:rsid w:val="002453BE"/>
    <w:rsid w:val="002455E4"/>
    <w:rsid w:val="00245DE4"/>
    <w:rsid w:val="00246806"/>
    <w:rsid w:val="00246BDD"/>
    <w:rsid w:val="00247BAA"/>
    <w:rsid w:val="00250651"/>
    <w:rsid w:val="00251BE4"/>
    <w:rsid w:val="002539A9"/>
    <w:rsid w:val="002547BD"/>
    <w:rsid w:val="00254816"/>
    <w:rsid w:val="00254AD5"/>
    <w:rsid w:val="00255683"/>
    <w:rsid w:val="00255D1B"/>
    <w:rsid w:val="00255EDD"/>
    <w:rsid w:val="00256FB0"/>
    <w:rsid w:val="00257008"/>
    <w:rsid w:val="00260EB3"/>
    <w:rsid w:val="0026193B"/>
    <w:rsid w:val="0026410A"/>
    <w:rsid w:val="00264871"/>
    <w:rsid w:val="00265770"/>
    <w:rsid w:val="00266193"/>
    <w:rsid w:val="00266932"/>
    <w:rsid w:val="00266C5B"/>
    <w:rsid w:val="00271407"/>
    <w:rsid w:val="002722FA"/>
    <w:rsid w:val="00272E8C"/>
    <w:rsid w:val="00274512"/>
    <w:rsid w:val="0027491A"/>
    <w:rsid w:val="00274D48"/>
    <w:rsid w:val="002778FE"/>
    <w:rsid w:val="00280487"/>
    <w:rsid w:val="002820F7"/>
    <w:rsid w:val="0028238E"/>
    <w:rsid w:val="0028267D"/>
    <w:rsid w:val="0028284D"/>
    <w:rsid w:val="00283BAF"/>
    <w:rsid w:val="00283EAD"/>
    <w:rsid w:val="0028723D"/>
    <w:rsid w:val="00290B82"/>
    <w:rsid w:val="00292F29"/>
    <w:rsid w:val="00294FF1"/>
    <w:rsid w:val="0029549B"/>
    <w:rsid w:val="002976FE"/>
    <w:rsid w:val="002A0C0C"/>
    <w:rsid w:val="002A1B79"/>
    <w:rsid w:val="002A1FA5"/>
    <w:rsid w:val="002A271C"/>
    <w:rsid w:val="002A272B"/>
    <w:rsid w:val="002A2F47"/>
    <w:rsid w:val="002A3322"/>
    <w:rsid w:val="002A6E46"/>
    <w:rsid w:val="002A75DB"/>
    <w:rsid w:val="002A76CA"/>
    <w:rsid w:val="002B06EC"/>
    <w:rsid w:val="002B071D"/>
    <w:rsid w:val="002B0E5E"/>
    <w:rsid w:val="002B1223"/>
    <w:rsid w:val="002B16CD"/>
    <w:rsid w:val="002B1C7E"/>
    <w:rsid w:val="002B3BC6"/>
    <w:rsid w:val="002B59D8"/>
    <w:rsid w:val="002B5F8C"/>
    <w:rsid w:val="002B6B41"/>
    <w:rsid w:val="002C0480"/>
    <w:rsid w:val="002C08A3"/>
    <w:rsid w:val="002C08EC"/>
    <w:rsid w:val="002C147B"/>
    <w:rsid w:val="002C18F7"/>
    <w:rsid w:val="002C265D"/>
    <w:rsid w:val="002C29B8"/>
    <w:rsid w:val="002C3167"/>
    <w:rsid w:val="002C3BEF"/>
    <w:rsid w:val="002C4BFD"/>
    <w:rsid w:val="002C5071"/>
    <w:rsid w:val="002C54D0"/>
    <w:rsid w:val="002C5588"/>
    <w:rsid w:val="002C57D8"/>
    <w:rsid w:val="002C58F7"/>
    <w:rsid w:val="002C5AE4"/>
    <w:rsid w:val="002D0F04"/>
    <w:rsid w:val="002D1D51"/>
    <w:rsid w:val="002D1E66"/>
    <w:rsid w:val="002D3D4C"/>
    <w:rsid w:val="002D5883"/>
    <w:rsid w:val="002D66A7"/>
    <w:rsid w:val="002D6877"/>
    <w:rsid w:val="002D7750"/>
    <w:rsid w:val="002E1739"/>
    <w:rsid w:val="002E21E4"/>
    <w:rsid w:val="002E262D"/>
    <w:rsid w:val="002E43BB"/>
    <w:rsid w:val="002E61C4"/>
    <w:rsid w:val="002E6698"/>
    <w:rsid w:val="002E7475"/>
    <w:rsid w:val="002F06CD"/>
    <w:rsid w:val="002F07AB"/>
    <w:rsid w:val="002F0A60"/>
    <w:rsid w:val="002F44D3"/>
    <w:rsid w:val="002F4635"/>
    <w:rsid w:val="002F4D82"/>
    <w:rsid w:val="002F60BE"/>
    <w:rsid w:val="002F6D53"/>
    <w:rsid w:val="002F6DA8"/>
    <w:rsid w:val="002F6ED8"/>
    <w:rsid w:val="002F7EC9"/>
    <w:rsid w:val="002F7F7C"/>
    <w:rsid w:val="002F7FD9"/>
    <w:rsid w:val="00300732"/>
    <w:rsid w:val="00301295"/>
    <w:rsid w:val="00302CD5"/>
    <w:rsid w:val="00302EF1"/>
    <w:rsid w:val="003034CC"/>
    <w:rsid w:val="00304088"/>
    <w:rsid w:val="003040D8"/>
    <w:rsid w:val="00307A75"/>
    <w:rsid w:val="00307CF0"/>
    <w:rsid w:val="003100B7"/>
    <w:rsid w:val="00310CC1"/>
    <w:rsid w:val="00313604"/>
    <w:rsid w:val="00313F66"/>
    <w:rsid w:val="003149E5"/>
    <w:rsid w:val="003149E9"/>
    <w:rsid w:val="00315114"/>
    <w:rsid w:val="003153D4"/>
    <w:rsid w:val="003169F6"/>
    <w:rsid w:val="00316F54"/>
    <w:rsid w:val="00320561"/>
    <w:rsid w:val="00320D15"/>
    <w:rsid w:val="00321C71"/>
    <w:rsid w:val="00321D73"/>
    <w:rsid w:val="0032315A"/>
    <w:rsid w:val="0032399F"/>
    <w:rsid w:val="00324DDA"/>
    <w:rsid w:val="00325DD3"/>
    <w:rsid w:val="003266D1"/>
    <w:rsid w:val="00326727"/>
    <w:rsid w:val="003312BC"/>
    <w:rsid w:val="003326E4"/>
    <w:rsid w:val="00332C9A"/>
    <w:rsid w:val="00333B48"/>
    <w:rsid w:val="00334319"/>
    <w:rsid w:val="00335E73"/>
    <w:rsid w:val="00336B49"/>
    <w:rsid w:val="00336DE7"/>
    <w:rsid w:val="003376CF"/>
    <w:rsid w:val="0034191C"/>
    <w:rsid w:val="00342AFE"/>
    <w:rsid w:val="00344A1E"/>
    <w:rsid w:val="00345310"/>
    <w:rsid w:val="003463A7"/>
    <w:rsid w:val="003465AB"/>
    <w:rsid w:val="003479D9"/>
    <w:rsid w:val="00347AE6"/>
    <w:rsid w:val="003501B1"/>
    <w:rsid w:val="00350BD8"/>
    <w:rsid w:val="00350BE9"/>
    <w:rsid w:val="00352280"/>
    <w:rsid w:val="00353B10"/>
    <w:rsid w:val="00353BE7"/>
    <w:rsid w:val="00354064"/>
    <w:rsid w:val="0035414E"/>
    <w:rsid w:val="003562E3"/>
    <w:rsid w:val="00356621"/>
    <w:rsid w:val="00356891"/>
    <w:rsid w:val="003568AC"/>
    <w:rsid w:val="00356E6B"/>
    <w:rsid w:val="00357E01"/>
    <w:rsid w:val="00357E4D"/>
    <w:rsid w:val="00361EF2"/>
    <w:rsid w:val="00362056"/>
    <w:rsid w:val="00362AD7"/>
    <w:rsid w:val="00363329"/>
    <w:rsid w:val="00364919"/>
    <w:rsid w:val="00364C9E"/>
    <w:rsid w:val="0036613C"/>
    <w:rsid w:val="00366226"/>
    <w:rsid w:val="003664D1"/>
    <w:rsid w:val="0036657F"/>
    <w:rsid w:val="003707C7"/>
    <w:rsid w:val="00370A5B"/>
    <w:rsid w:val="0037114D"/>
    <w:rsid w:val="0037140A"/>
    <w:rsid w:val="0037181E"/>
    <w:rsid w:val="00372458"/>
    <w:rsid w:val="00373828"/>
    <w:rsid w:val="00373CF6"/>
    <w:rsid w:val="003741D2"/>
    <w:rsid w:val="003755D0"/>
    <w:rsid w:val="0037593E"/>
    <w:rsid w:val="0038043B"/>
    <w:rsid w:val="00386038"/>
    <w:rsid w:val="00386E61"/>
    <w:rsid w:val="003872BD"/>
    <w:rsid w:val="003875D1"/>
    <w:rsid w:val="0038781B"/>
    <w:rsid w:val="00387A65"/>
    <w:rsid w:val="00387F40"/>
    <w:rsid w:val="0039041F"/>
    <w:rsid w:val="00390577"/>
    <w:rsid w:val="003906AC"/>
    <w:rsid w:val="00391774"/>
    <w:rsid w:val="00391A62"/>
    <w:rsid w:val="00392CA9"/>
    <w:rsid w:val="00393126"/>
    <w:rsid w:val="00393930"/>
    <w:rsid w:val="00394A25"/>
    <w:rsid w:val="00395F26"/>
    <w:rsid w:val="0039620E"/>
    <w:rsid w:val="0039741A"/>
    <w:rsid w:val="003A012F"/>
    <w:rsid w:val="003A124A"/>
    <w:rsid w:val="003A415B"/>
    <w:rsid w:val="003A4DFB"/>
    <w:rsid w:val="003A6468"/>
    <w:rsid w:val="003A6DDE"/>
    <w:rsid w:val="003A6E74"/>
    <w:rsid w:val="003A79D6"/>
    <w:rsid w:val="003B170F"/>
    <w:rsid w:val="003B1997"/>
    <w:rsid w:val="003B1E9D"/>
    <w:rsid w:val="003B2D2F"/>
    <w:rsid w:val="003B431C"/>
    <w:rsid w:val="003B4C59"/>
    <w:rsid w:val="003B6744"/>
    <w:rsid w:val="003B6946"/>
    <w:rsid w:val="003B6D0B"/>
    <w:rsid w:val="003C35FE"/>
    <w:rsid w:val="003C3999"/>
    <w:rsid w:val="003C42E0"/>
    <w:rsid w:val="003C4CBE"/>
    <w:rsid w:val="003C6E36"/>
    <w:rsid w:val="003D115E"/>
    <w:rsid w:val="003D2A7E"/>
    <w:rsid w:val="003D3B75"/>
    <w:rsid w:val="003D3F75"/>
    <w:rsid w:val="003D48CB"/>
    <w:rsid w:val="003D4E21"/>
    <w:rsid w:val="003D5EA9"/>
    <w:rsid w:val="003D6136"/>
    <w:rsid w:val="003D6413"/>
    <w:rsid w:val="003D6C41"/>
    <w:rsid w:val="003D7A27"/>
    <w:rsid w:val="003D7C3D"/>
    <w:rsid w:val="003E0C53"/>
    <w:rsid w:val="003E2C5D"/>
    <w:rsid w:val="003E34DD"/>
    <w:rsid w:val="003E4911"/>
    <w:rsid w:val="003E4BD9"/>
    <w:rsid w:val="003F1A37"/>
    <w:rsid w:val="003F2316"/>
    <w:rsid w:val="003F2B67"/>
    <w:rsid w:val="003F5071"/>
    <w:rsid w:val="0040032F"/>
    <w:rsid w:val="00400689"/>
    <w:rsid w:val="00401E36"/>
    <w:rsid w:val="00402EAD"/>
    <w:rsid w:val="00403CD2"/>
    <w:rsid w:val="00403DBF"/>
    <w:rsid w:val="00403E22"/>
    <w:rsid w:val="004040AB"/>
    <w:rsid w:val="004043BE"/>
    <w:rsid w:val="0040636E"/>
    <w:rsid w:val="00406B64"/>
    <w:rsid w:val="00407F40"/>
    <w:rsid w:val="00410081"/>
    <w:rsid w:val="0041022B"/>
    <w:rsid w:val="0041139B"/>
    <w:rsid w:val="00412543"/>
    <w:rsid w:val="004126DE"/>
    <w:rsid w:val="00412A04"/>
    <w:rsid w:val="00413821"/>
    <w:rsid w:val="00415014"/>
    <w:rsid w:val="00415EBA"/>
    <w:rsid w:val="00416494"/>
    <w:rsid w:val="00420ADF"/>
    <w:rsid w:val="0042191A"/>
    <w:rsid w:val="00421D01"/>
    <w:rsid w:val="00424A11"/>
    <w:rsid w:val="00425557"/>
    <w:rsid w:val="00425A6A"/>
    <w:rsid w:val="00427CE0"/>
    <w:rsid w:val="004334D3"/>
    <w:rsid w:val="0043387D"/>
    <w:rsid w:val="004339E5"/>
    <w:rsid w:val="00433AD3"/>
    <w:rsid w:val="00434AD8"/>
    <w:rsid w:val="00435115"/>
    <w:rsid w:val="0043521A"/>
    <w:rsid w:val="004355BB"/>
    <w:rsid w:val="00436178"/>
    <w:rsid w:val="0043647F"/>
    <w:rsid w:val="00437062"/>
    <w:rsid w:val="00437179"/>
    <w:rsid w:val="0044049E"/>
    <w:rsid w:val="00441408"/>
    <w:rsid w:val="00441C6C"/>
    <w:rsid w:val="00441DF7"/>
    <w:rsid w:val="00446669"/>
    <w:rsid w:val="0045027D"/>
    <w:rsid w:val="00450337"/>
    <w:rsid w:val="00450ACD"/>
    <w:rsid w:val="00451436"/>
    <w:rsid w:val="00451DF4"/>
    <w:rsid w:val="004532E8"/>
    <w:rsid w:val="004542A2"/>
    <w:rsid w:val="0045586C"/>
    <w:rsid w:val="00455E66"/>
    <w:rsid w:val="004562FA"/>
    <w:rsid w:val="00456745"/>
    <w:rsid w:val="00456E44"/>
    <w:rsid w:val="0045733A"/>
    <w:rsid w:val="004574B2"/>
    <w:rsid w:val="00460B11"/>
    <w:rsid w:val="00461BAA"/>
    <w:rsid w:val="0046226E"/>
    <w:rsid w:val="00462466"/>
    <w:rsid w:val="004628AF"/>
    <w:rsid w:val="004628C1"/>
    <w:rsid w:val="00462A93"/>
    <w:rsid w:val="00462B11"/>
    <w:rsid w:val="004633EE"/>
    <w:rsid w:val="00463562"/>
    <w:rsid w:val="004641AE"/>
    <w:rsid w:val="0046436A"/>
    <w:rsid w:val="004655E8"/>
    <w:rsid w:val="00465943"/>
    <w:rsid w:val="004666C5"/>
    <w:rsid w:val="00466A61"/>
    <w:rsid w:val="00466CB5"/>
    <w:rsid w:val="004711AA"/>
    <w:rsid w:val="0047149E"/>
    <w:rsid w:val="00471731"/>
    <w:rsid w:val="00473370"/>
    <w:rsid w:val="00473A4C"/>
    <w:rsid w:val="00474EF2"/>
    <w:rsid w:val="004752EC"/>
    <w:rsid w:val="004756BB"/>
    <w:rsid w:val="00476520"/>
    <w:rsid w:val="0047653A"/>
    <w:rsid w:val="0047790B"/>
    <w:rsid w:val="00477F6E"/>
    <w:rsid w:val="00481B88"/>
    <w:rsid w:val="00481E28"/>
    <w:rsid w:val="0048276F"/>
    <w:rsid w:val="0048443A"/>
    <w:rsid w:val="004860DE"/>
    <w:rsid w:val="00490B8C"/>
    <w:rsid w:val="00491560"/>
    <w:rsid w:val="004928C6"/>
    <w:rsid w:val="00493739"/>
    <w:rsid w:val="00494B94"/>
    <w:rsid w:val="00495E52"/>
    <w:rsid w:val="00496324"/>
    <w:rsid w:val="004A0830"/>
    <w:rsid w:val="004A1381"/>
    <w:rsid w:val="004A2587"/>
    <w:rsid w:val="004A2FEB"/>
    <w:rsid w:val="004A30C4"/>
    <w:rsid w:val="004A57F3"/>
    <w:rsid w:val="004A58A2"/>
    <w:rsid w:val="004A65D7"/>
    <w:rsid w:val="004A7302"/>
    <w:rsid w:val="004B3213"/>
    <w:rsid w:val="004B4434"/>
    <w:rsid w:val="004B49C4"/>
    <w:rsid w:val="004B58AF"/>
    <w:rsid w:val="004B6D57"/>
    <w:rsid w:val="004B6EFE"/>
    <w:rsid w:val="004B75D4"/>
    <w:rsid w:val="004B7A25"/>
    <w:rsid w:val="004C0473"/>
    <w:rsid w:val="004C28B2"/>
    <w:rsid w:val="004C29BE"/>
    <w:rsid w:val="004C2D2D"/>
    <w:rsid w:val="004C456A"/>
    <w:rsid w:val="004C502A"/>
    <w:rsid w:val="004C550F"/>
    <w:rsid w:val="004C6412"/>
    <w:rsid w:val="004C77AF"/>
    <w:rsid w:val="004C7C1B"/>
    <w:rsid w:val="004D02AE"/>
    <w:rsid w:val="004D0DB4"/>
    <w:rsid w:val="004D0ECF"/>
    <w:rsid w:val="004D16C7"/>
    <w:rsid w:val="004D2021"/>
    <w:rsid w:val="004D25C9"/>
    <w:rsid w:val="004D3E04"/>
    <w:rsid w:val="004D3F27"/>
    <w:rsid w:val="004D46D6"/>
    <w:rsid w:val="004D6388"/>
    <w:rsid w:val="004D7D57"/>
    <w:rsid w:val="004E064B"/>
    <w:rsid w:val="004E24A3"/>
    <w:rsid w:val="004E3B42"/>
    <w:rsid w:val="004E4872"/>
    <w:rsid w:val="004E5234"/>
    <w:rsid w:val="004E570A"/>
    <w:rsid w:val="004E5AA5"/>
    <w:rsid w:val="004E6419"/>
    <w:rsid w:val="004E664E"/>
    <w:rsid w:val="004E78A6"/>
    <w:rsid w:val="004F0294"/>
    <w:rsid w:val="004F04BC"/>
    <w:rsid w:val="004F0A40"/>
    <w:rsid w:val="004F115E"/>
    <w:rsid w:val="004F3AD4"/>
    <w:rsid w:val="004F449D"/>
    <w:rsid w:val="004F5A2B"/>
    <w:rsid w:val="004F7639"/>
    <w:rsid w:val="00501869"/>
    <w:rsid w:val="005022B6"/>
    <w:rsid w:val="0050236B"/>
    <w:rsid w:val="0050291F"/>
    <w:rsid w:val="00503951"/>
    <w:rsid w:val="005047FA"/>
    <w:rsid w:val="00504CE2"/>
    <w:rsid w:val="00506E71"/>
    <w:rsid w:val="00506EC6"/>
    <w:rsid w:val="0051154E"/>
    <w:rsid w:val="005115CC"/>
    <w:rsid w:val="005115F3"/>
    <w:rsid w:val="00511D53"/>
    <w:rsid w:val="005123B0"/>
    <w:rsid w:val="00512473"/>
    <w:rsid w:val="00513D0C"/>
    <w:rsid w:val="00514A50"/>
    <w:rsid w:val="00514FE9"/>
    <w:rsid w:val="00515468"/>
    <w:rsid w:val="00515888"/>
    <w:rsid w:val="0051627F"/>
    <w:rsid w:val="005174DB"/>
    <w:rsid w:val="00517DF3"/>
    <w:rsid w:val="00520404"/>
    <w:rsid w:val="00520833"/>
    <w:rsid w:val="00520960"/>
    <w:rsid w:val="00520E79"/>
    <w:rsid w:val="00522AF7"/>
    <w:rsid w:val="00523955"/>
    <w:rsid w:val="0052467C"/>
    <w:rsid w:val="005251B9"/>
    <w:rsid w:val="00525414"/>
    <w:rsid w:val="00525700"/>
    <w:rsid w:val="00525A68"/>
    <w:rsid w:val="00526187"/>
    <w:rsid w:val="00526243"/>
    <w:rsid w:val="0053026D"/>
    <w:rsid w:val="00530579"/>
    <w:rsid w:val="00531E26"/>
    <w:rsid w:val="005345FF"/>
    <w:rsid w:val="005346C9"/>
    <w:rsid w:val="00534B54"/>
    <w:rsid w:val="00534FFF"/>
    <w:rsid w:val="005363F3"/>
    <w:rsid w:val="00536F74"/>
    <w:rsid w:val="005373DD"/>
    <w:rsid w:val="00540584"/>
    <w:rsid w:val="00540B8D"/>
    <w:rsid w:val="00541632"/>
    <w:rsid w:val="00542BF3"/>
    <w:rsid w:val="00543A1F"/>
    <w:rsid w:val="00543EA0"/>
    <w:rsid w:val="005449D2"/>
    <w:rsid w:val="00544CD2"/>
    <w:rsid w:val="00546494"/>
    <w:rsid w:val="005464E1"/>
    <w:rsid w:val="00547713"/>
    <w:rsid w:val="00547850"/>
    <w:rsid w:val="00550EA9"/>
    <w:rsid w:val="005514C0"/>
    <w:rsid w:val="00552B9A"/>
    <w:rsid w:val="00553829"/>
    <w:rsid w:val="005538BB"/>
    <w:rsid w:val="00553906"/>
    <w:rsid w:val="00553F72"/>
    <w:rsid w:val="005562D8"/>
    <w:rsid w:val="00557958"/>
    <w:rsid w:val="00560BD4"/>
    <w:rsid w:val="00562A3C"/>
    <w:rsid w:val="00564A0B"/>
    <w:rsid w:val="00564E74"/>
    <w:rsid w:val="00564EC3"/>
    <w:rsid w:val="00566EB2"/>
    <w:rsid w:val="00567C20"/>
    <w:rsid w:val="005714D6"/>
    <w:rsid w:val="00571928"/>
    <w:rsid w:val="005739EE"/>
    <w:rsid w:val="00573D03"/>
    <w:rsid w:val="00574237"/>
    <w:rsid w:val="00574467"/>
    <w:rsid w:val="00574776"/>
    <w:rsid w:val="005747BE"/>
    <w:rsid w:val="00574E4B"/>
    <w:rsid w:val="005757D1"/>
    <w:rsid w:val="005803B2"/>
    <w:rsid w:val="005803B7"/>
    <w:rsid w:val="005806B6"/>
    <w:rsid w:val="005816CD"/>
    <w:rsid w:val="005816FF"/>
    <w:rsid w:val="00581F52"/>
    <w:rsid w:val="00583B9F"/>
    <w:rsid w:val="00584698"/>
    <w:rsid w:val="00584B20"/>
    <w:rsid w:val="00586F82"/>
    <w:rsid w:val="00587E3E"/>
    <w:rsid w:val="0059035A"/>
    <w:rsid w:val="005906DC"/>
    <w:rsid w:val="00590C5F"/>
    <w:rsid w:val="00591A04"/>
    <w:rsid w:val="00591D24"/>
    <w:rsid w:val="00593086"/>
    <w:rsid w:val="00593685"/>
    <w:rsid w:val="005937C5"/>
    <w:rsid w:val="00593883"/>
    <w:rsid w:val="00593E18"/>
    <w:rsid w:val="00594C5F"/>
    <w:rsid w:val="00594FA8"/>
    <w:rsid w:val="005951EB"/>
    <w:rsid w:val="005952C8"/>
    <w:rsid w:val="00596C51"/>
    <w:rsid w:val="00596FA4"/>
    <w:rsid w:val="005974AB"/>
    <w:rsid w:val="00597B4B"/>
    <w:rsid w:val="005A1D6A"/>
    <w:rsid w:val="005A29BF"/>
    <w:rsid w:val="005A3054"/>
    <w:rsid w:val="005A346C"/>
    <w:rsid w:val="005A34AE"/>
    <w:rsid w:val="005A444A"/>
    <w:rsid w:val="005A49CF"/>
    <w:rsid w:val="005A512A"/>
    <w:rsid w:val="005A6071"/>
    <w:rsid w:val="005A6620"/>
    <w:rsid w:val="005A72E9"/>
    <w:rsid w:val="005A798A"/>
    <w:rsid w:val="005A7DD7"/>
    <w:rsid w:val="005B02A7"/>
    <w:rsid w:val="005B3821"/>
    <w:rsid w:val="005B3C05"/>
    <w:rsid w:val="005B4537"/>
    <w:rsid w:val="005B4910"/>
    <w:rsid w:val="005B7F5D"/>
    <w:rsid w:val="005C1395"/>
    <w:rsid w:val="005C2373"/>
    <w:rsid w:val="005C25C3"/>
    <w:rsid w:val="005C2C30"/>
    <w:rsid w:val="005C39E2"/>
    <w:rsid w:val="005C4ED7"/>
    <w:rsid w:val="005C52BD"/>
    <w:rsid w:val="005C56FE"/>
    <w:rsid w:val="005C7238"/>
    <w:rsid w:val="005D0234"/>
    <w:rsid w:val="005D053F"/>
    <w:rsid w:val="005D18E3"/>
    <w:rsid w:val="005D2ABE"/>
    <w:rsid w:val="005D2C74"/>
    <w:rsid w:val="005D3452"/>
    <w:rsid w:val="005D3AFF"/>
    <w:rsid w:val="005D7473"/>
    <w:rsid w:val="005D7514"/>
    <w:rsid w:val="005E0609"/>
    <w:rsid w:val="005E0C3B"/>
    <w:rsid w:val="005E1588"/>
    <w:rsid w:val="005E18C0"/>
    <w:rsid w:val="005E1EEB"/>
    <w:rsid w:val="005E22B3"/>
    <w:rsid w:val="005E28A2"/>
    <w:rsid w:val="005E3023"/>
    <w:rsid w:val="005E3F11"/>
    <w:rsid w:val="005E4AA9"/>
    <w:rsid w:val="005E65C3"/>
    <w:rsid w:val="005E7A43"/>
    <w:rsid w:val="005E7B29"/>
    <w:rsid w:val="005F1BC5"/>
    <w:rsid w:val="005F22AE"/>
    <w:rsid w:val="005F27AA"/>
    <w:rsid w:val="005F474E"/>
    <w:rsid w:val="005F49FE"/>
    <w:rsid w:val="005F4AE5"/>
    <w:rsid w:val="005F5682"/>
    <w:rsid w:val="005F5836"/>
    <w:rsid w:val="005F62F0"/>
    <w:rsid w:val="005F67E7"/>
    <w:rsid w:val="005F751D"/>
    <w:rsid w:val="00600112"/>
    <w:rsid w:val="00600616"/>
    <w:rsid w:val="0060248D"/>
    <w:rsid w:val="0060285C"/>
    <w:rsid w:val="00604397"/>
    <w:rsid w:val="00605099"/>
    <w:rsid w:val="00605ED3"/>
    <w:rsid w:val="0060693C"/>
    <w:rsid w:val="00607221"/>
    <w:rsid w:val="00611990"/>
    <w:rsid w:val="00611E2F"/>
    <w:rsid w:val="00612A7A"/>
    <w:rsid w:val="00613F7A"/>
    <w:rsid w:val="00614336"/>
    <w:rsid w:val="00614C0E"/>
    <w:rsid w:val="00615D4D"/>
    <w:rsid w:val="00616FC6"/>
    <w:rsid w:val="0062134F"/>
    <w:rsid w:val="00622501"/>
    <w:rsid w:val="00624816"/>
    <w:rsid w:val="00626023"/>
    <w:rsid w:val="00626EAA"/>
    <w:rsid w:val="00627C10"/>
    <w:rsid w:val="00630074"/>
    <w:rsid w:val="006303C7"/>
    <w:rsid w:val="00630659"/>
    <w:rsid w:val="00632C31"/>
    <w:rsid w:val="006345BD"/>
    <w:rsid w:val="00636B28"/>
    <w:rsid w:val="0063718F"/>
    <w:rsid w:val="0063766A"/>
    <w:rsid w:val="00637CAA"/>
    <w:rsid w:val="006400B8"/>
    <w:rsid w:val="00640A30"/>
    <w:rsid w:val="00641B50"/>
    <w:rsid w:val="00642242"/>
    <w:rsid w:val="006424B2"/>
    <w:rsid w:val="00642596"/>
    <w:rsid w:val="0064327F"/>
    <w:rsid w:val="00643CFC"/>
    <w:rsid w:val="00644191"/>
    <w:rsid w:val="0064563F"/>
    <w:rsid w:val="006457F8"/>
    <w:rsid w:val="00645DA3"/>
    <w:rsid w:val="00645FEC"/>
    <w:rsid w:val="00646236"/>
    <w:rsid w:val="006507E9"/>
    <w:rsid w:val="00651F2C"/>
    <w:rsid w:val="00652843"/>
    <w:rsid w:val="00652A7C"/>
    <w:rsid w:val="00654630"/>
    <w:rsid w:val="006549E3"/>
    <w:rsid w:val="00654C02"/>
    <w:rsid w:val="00654D3D"/>
    <w:rsid w:val="00656823"/>
    <w:rsid w:val="0065737B"/>
    <w:rsid w:val="00657847"/>
    <w:rsid w:val="006604C1"/>
    <w:rsid w:val="006605CC"/>
    <w:rsid w:val="00661711"/>
    <w:rsid w:val="00661823"/>
    <w:rsid w:val="006618FE"/>
    <w:rsid w:val="00662411"/>
    <w:rsid w:val="00662887"/>
    <w:rsid w:val="00662EF9"/>
    <w:rsid w:val="00664053"/>
    <w:rsid w:val="00666E39"/>
    <w:rsid w:val="00667A59"/>
    <w:rsid w:val="0067070F"/>
    <w:rsid w:val="00671ABE"/>
    <w:rsid w:val="00672252"/>
    <w:rsid w:val="00672E89"/>
    <w:rsid w:val="00672F5E"/>
    <w:rsid w:val="006736C1"/>
    <w:rsid w:val="00673D8C"/>
    <w:rsid w:val="006741B4"/>
    <w:rsid w:val="006746BA"/>
    <w:rsid w:val="00674DC8"/>
    <w:rsid w:val="006752B4"/>
    <w:rsid w:val="006752F5"/>
    <w:rsid w:val="00675574"/>
    <w:rsid w:val="006767D5"/>
    <w:rsid w:val="00677C3F"/>
    <w:rsid w:val="006813C1"/>
    <w:rsid w:val="006813E8"/>
    <w:rsid w:val="006819B8"/>
    <w:rsid w:val="00681E83"/>
    <w:rsid w:val="00682A99"/>
    <w:rsid w:val="0068393F"/>
    <w:rsid w:val="00683FC4"/>
    <w:rsid w:val="00684A0C"/>
    <w:rsid w:val="00685632"/>
    <w:rsid w:val="00685876"/>
    <w:rsid w:val="006858D8"/>
    <w:rsid w:val="00685DEB"/>
    <w:rsid w:val="006860FB"/>
    <w:rsid w:val="006871B0"/>
    <w:rsid w:val="00690002"/>
    <w:rsid w:val="00691ACD"/>
    <w:rsid w:val="006928BA"/>
    <w:rsid w:val="00693D0F"/>
    <w:rsid w:val="00693DEE"/>
    <w:rsid w:val="00695C5F"/>
    <w:rsid w:val="00695CFE"/>
    <w:rsid w:val="00696E78"/>
    <w:rsid w:val="00697259"/>
    <w:rsid w:val="006A0BEE"/>
    <w:rsid w:val="006A13BF"/>
    <w:rsid w:val="006A43A2"/>
    <w:rsid w:val="006A6E82"/>
    <w:rsid w:val="006A7962"/>
    <w:rsid w:val="006B090F"/>
    <w:rsid w:val="006B1029"/>
    <w:rsid w:val="006B21E1"/>
    <w:rsid w:val="006B2E30"/>
    <w:rsid w:val="006B385D"/>
    <w:rsid w:val="006B3E46"/>
    <w:rsid w:val="006B47D1"/>
    <w:rsid w:val="006B6A30"/>
    <w:rsid w:val="006C0844"/>
    <w:rsid w:val="006C19C4"/>
    <w:rsid w:val="006C1CC9"/>
    <w:rsid w:val="006C2741"/>
    <w:rsid w:val="006C39C6"/>
    <w:rsid w:val="006C3FE1"/>
    <w:rsid w:val="006C4291"/>
    <w:rsid w:val="006C52F8"/>
    <w:rsid w:val="006C5CE3"/>
    <w:rsid w:val="006C6FDE"/>
    <w:rsid w:val="006C7089"/>
    <w:rsid w:val="006C728C"/>
    <w:rsid w:val="006D04E4"/>
    <w:rsid w:val="006D2B9C"/>
    <w:rsid w:val="006D2C68"/>
    <w:rsid w:val="006D4FE7"/>
    <w:rsid w:val="006D590F"/>
    <w:rsid w:val="006D5A30"/>
    <w:rsid w:val="006D6094"/>
    <w:rsid w:val="006D663B"/>
    <w:rsid w:val="006E0588"/>
    <w:rsid w:val="006E0775"/>
    <w:rsid w:val="006E114B"/>
    <w:rsid w:val="006E13BF"/>
    <w:rsid w:val="006E16BE"/>
    <w:rsid w:val="006E17B6"/>
    <w:rsid w:val="006E1A7F"/>
    <w:rsid w:val="006E2B22"/>
    <w:rsid w:val="006E3A85"/>
    <w:rsid w:val="006E4290"/>
    <w:rsid w:val="006E47F9"/>
    <w:rsid w:val="006E4C5D"/>
    <w:rsid w:val="006E67FB"/>
    <w:rsid w:val="006E7E3E"/>
    <w:rsid w:val="006F0EE4"/>
    <w:rsid w:val="006F0F9C"/>
    <w:rsid w:val="006F113A"/>
    <w:rsid w:val="006F1304"/>
    <w:rsid w:val="006F2E9D"/>
    <w:rsid w:val="006F445D"/>
    <w:rsid w:val="006F4AEE"/>
    <w:rsid w:val="006F52AE"/>
    <w:rsid w:val="006F6AB1"/>
    <w:rsid w:val="006F7C06"/>
    <w:rsid w:val="00704397"/>
    <w:rsid w:val="00705A17"/>
    <w:rsid w:val="00705B69"/>
    <w:rsid w:val="00706429"/>
    <w:rsid w:val="0070661D"/>
    <w:rsid w:val="00706AAE"/>
    <w:rsid w:val="00706CD1"/>
    <w:rsid w:val="0070700F"/>
    <w:rsid w:val="00707377"/>
    <w:rsid w:val="007079BF"/>
    <w:rsid w:val="00707DE2"/>
    <w:rsid w:val="00707E2A"/>
    <w:rsid w:val="0071106A"/>
    <w:rsid w:val="007112AB"/>
    <w:rsid w:val="00711806"/>
    <w:rsid w:val="00711EDF"/>
    <w:rsid w:val="007134D4"/>
    <w:rsid w:val="00715236"/>
    <w:rsid w:val="007155DF"/>
    <w:rsid w:val="00715EF9"/>
    <w:rsid w:val="0071637D"/>
    <w:rsid w:val="007163EC"/>
    <w:rsid w:val="00717E99"/>
    <w:rsid w:val="00720061"/>
    <w:rsid w:val="007227AE"/>
    <w:rsid w:val="00722C73"/>
    <w:rsid w:val="00723289"/>
    <w:rsid w:val="007245C6"/>
    <w:rsid w:val="00724C07"/>
    <w:rsid w:val="007263ED"/>
    <w:rsid w:val="0072655A"/>
    <w:rsid w:val="00730D0A"/>
    <w:rsid w:val="00731BB6"/>
    <w:rsid w:val="00731E8D"/>
    <w:rsid w:val="00732979"/>
    <w:rsid w:val="00732A86"/>
    <w:rsid w:val="00732DF1"/>
    <w:rsid w:val="00733122"/>
    <w:rsid w:val="00734F00"/>
    <w:rsid w:val="00734F0F"/>
    <w:rsid w:val="00735497"/>
    <w:rsid w:val="0073566E"/>
    <w:rsid w:val="00740B22"/>
    <w:rsid w:val="007417B8"/>
    <w:rsid w:val="0074192B"/>
    <w:rsid w:val="0074381D"/>
    <w:rsid w:val="00743CCB"/>
    <w:rsid w:val="00743EAE"/>
    <w:rsid w:val="0074415A"/>
    <w:rsid w:val="00745372"/>
    <w:rsid w:val="00746FE3"/>
    <w:rsid w:val="00747951"/>
    <w:rsid w:val="00750CBC"/>
    <w:rsid w:val="00750D8E"/>
    <w:rsid w:val="00751442"/>
    <w:rsid w:val="00751A76"/>
    <w:rsid w:val="00752948"/>
    <w:rsid w:val="007552E4"/>
    <w:rsid w:val="00755D2A"/>
    <w:rsid w:val="00755E8C"/>
    <w:rsid w:val="00756A98"/>
    <w:rsid w:val="0075746B"/>
    <w:rsid w:val="00757C15"/>
    <w:rsid w:val="00760B0A"/>
    <w:rsid w:val="00761AAA"/>
    <w:rsid w:val="00763495"/>
    <w:rsid w:val="007637F6"/>
    <w:rsid w:val="0076478B"/>
    <w:rsid w:val="00766F2F"/>
    <w:rsid w:val="00767BA6"/>
    <w:rsid w:val="00767DC7"/>
    <w:rsid w:val="0077053B"/>
    <w:rsid w:val="007719B4"/>
    <w:rsid w:val="00772B02"/>
    <w:rsid w:val="0077511E"/>
    <w:rsid w:val="007770EC"/>
    <w:rsid w:val="007800E2"/>
    <w:rsid w:val="0078048D"/>
    <w:rsid w:val="007806EC"/>
    <w:rsid w:val="00781BF0"/>
    <w:rsid w:val="00782341"/>
    <w:rsid w:val="007834E3"/>
    <w:rsid w:val="00783E1C"/>
    <w:rsid w:val="00783F00"/>
    <w:rsid w:val="007840F9"/>
    <w:rsid w:val="007842C3"/>
    <w:rsid w:val="00784FED"/>
    <w:rsid w:val="007852E3"/>
    <w:rsid w:val="00786233"/>
    <w:rsid w:val="007863FE"/>
    <w:rsid w:val="00790165"/>
    <w:rsid w:val="00790E82"/>
    <w:rsid w:val="00791227"/>
    <w:rsid w:val="00792F75"/>
    <w:rsid w:val="007930DA"/>
    <w:rsid w:val="00793C75"/>
    <w:rsid w:val="007945CC"/>
    <w:rsid w:val="00795CE0"/>
    <w:rsid w:val="00795EDE"/>
    <w:rsid w:val="00797E09"/>
    <w:rsid w:val="007A0C26"/>
    <w:rsid w:val="007A13C2"/>
    <w:rsid w:val="007A50EF"/>
    <w:rsid w:val="007A580F"/>
    <w:rsid w:val="007A584C"/>
    <w:rsid w:val="007A661C"/>
    <w:rsid w:val="007A69D5"/>
    <w:rsid w:val="007B120B"/>
    <w:rsid w:val="007B4468"/>
    <w:rsid w:val="007B465C"/>
    <w:rsid w:val="007B6727"/>
    <w:rsid w:val="007B6F27"/>
    <w:rsid w:val="007B73AF"/>
    <w:rsid w:val="007B7FC9"/>
    <w:rsid w:val="007C4982"/>
    <w:rsid w:val="007C5099"/>
    <w:rsid w:val="007C533F"/>
    <w:rsid w:val="007C6F5B"/>
    <w:rsid w:val="007C7C15"/>
    <w:rsid w:val="007C7E6E"/>
    <w:rsid w:val="007D001C"/>
    <w:rsid w:val="007D1069"/>
    <w:rsid w:val="007D190E"/>
    <w:rsid w:val="007D1A73"/>
    <w:rsid w:val="007D1BE4"/>
    <w:rsid w:val="007D1C09"/>
    <w:rsid w:val="007D1F67"/>
    <w:rsid w:val="007D38BC"/>
    <w:rsid w:val="007D3D7C"/>
    <w:rsid w:val="007D4DDE"/>
    <w:rsid w:val="007D558F"/>
    <w:rsid w:val="007D7142"/>
    <w:rsid w:val="007D72CB"/>
    <w:rsid w:val="007E0E19"/>
    <w:rsid w:val="007E1BC4"/>
    <w:rsid w:val="007E4034"/>
    <w:rsid w:val="007E5D0B"/>
    <w:rsid w:val="007E6C18"/>
    <w:rsid w:val="007F0C5A"/>
    <w:rsid w:val="007F3B1B"/>
    <w:rsid w:val="007F41A1"/>
    <w:rsid w:val="007F445E"/>
    <w:rsid w:val="007F531B"/>
    <w:rsid w:val="007F6CFF"/>
    <w:rsid w:val="007F7689"/>
    <w:rsid w:val="008021ED"/>
    <w:rsid w:val="008022BE"/>
    <w:rsid w:val="008030B3"/>
    <w:rsid w:val="00803743"/>
    <w:rsid w:val="008051BD"/>
    <w:rsid w:val="008055F9"/>
    <w:rsid w:val="008079A3"/>
    <w:rsid w:val="008113BC"/>
    <w:rsid w:val="00811784"/>
    <w:rsid w:val="00811C90"/>
    <w:rsid w:val="00812883"/>
    <w:rsid w:val="00812A04"/>
    <w:rsid w:val="00812FA1"/>
    <w:rsid w:val="008136C1"/>
    <w:rsid w:val="00814E9A"/>
    <w:rsid w:val="00814F61"/>
    <w:rsid w:val="008178CD"/>
    <w:rsid w:val="00820502"/>
    <w:rsid w:val="008208C1"/>
    <w:rsid w:val="00820EE3"/>
    <w:rsid w:val="00821746"/>
    <w:rsid w:val="00821D8A"/>
    <w:rsid w:val="00822041"/>
    <w:rsid w:val="00823CB8"/>
    <w:rsid w:val="00823FB0"/>
    <w:rsid w:val="00823FF3"/>
    <w:rsid w:val="00825133"/>
    <w:rsid w:val="00825F5D"/>
    <w:rsid w:val="00826528"/>
    <w:rsid w:val="008269FD"/>
    <w:rsid w:val="008303C8"/>
    <w:rsid w:val="0083053A"/>
    <w:rsid w:val="008306B8"/>
    <w:rsid w:val="008310DA"/>
    <w:rsid w:val="0083220A"/>
    <w:rsid w:val="00834BEC"/>
    <w:rsid w:val="00836844"/>
    <w:rsid w:val="0083694C"/>
    <w:rsid w:val="008372C7"/>
    <w:rsid w:val="00841209"/>
    <w:rsid w:val="0084154C"/>
    <w:rsid w:val="00841D40"/>
    <w:rsid w:val="00841E7B"/>
    <w:rsid w:val="0084268A"/>
    <w:rsid w:val="00842B3B"/>
    <w:rsid w:val="008438C2"/>
    <w:rsid w:val="00843CBF"/>
    <w:rsid w:val="00844560"/>
    <w:rsid w:val="00845B72"/>
    <w:rsid w:val="00846264"/>
    <w:rsid w:val="00846900"/>
    <w:rsid w:val="0084734B"/>
    <w:rsid w:val="00847A57"/>
    <w:rsid w:val="00847A6E"/>
    <w:rsid w:val="00847A7B"/>
    <w:rsid w:val="008505FB"/>
    <w:rsid w:val="0085060E"/>
    <w:rsid w:val="00850738"/>
    <w:rsid w:val="00851D28"/>
    <w:rsid w:val="00851FB1"/>
    <w:rsid w:val="00852C89"/>
    <w:rsid w:val="00853F30"/>
    <w:rsid w:val="008549BC"/>
    <w:rsid w:val="008569B5"/>
    <w:rsid w:val="008576D4"/>
    <w:rsid w:val="0086611D"/>
    <w:rsid w:val="00866183"/>
    <w:rsid w:val="0086634F"/>
    <w:rsid w:val="00866F30"/>
    <w:rsid w:val="00870328"/>
    <w:rsid w:val="00872D7B"/>
    <w:rsid w:val="008732D6"/>
    <w:rsid w:val="00873FD4"/>
    <w:rsid w:val="00874142"/>
    <w:rsid w:val="008753D8"/>
    <w:rsid w:val="00875E37"/>
    <w:rsid w:val="00876630"/>
    <w:rsid w:val="00876738"/>
    <w:rsid w:val="00876DCD"/>
    <w:rsid w:val="0087726F"/>
    <w:rsid w:val="00880276"/>
    <w:rsid w:val="008804D6"/>
    <w:rsid w:val="0088062C"/>
    <w:rsid w:val="00882238"/>
    <w:rsid w:val="008828A4"/>
    <w:rsid w:val="00882D3C"/>
    <w:rsid w:val="0088496C"/>
    <w:rsid w:val="00885DF6"/>
    <w:rsid w:val="00886EBC"/>
    <w:rsid w:val="00890A73"/>
    <w:rsid w:val="0089153D"/>
    <w:rsid w:val="0089243F"/>
    <w:rsid w:val="0089254D"/>
    <w:rsid w:val="00892B49"/>
    <w:rsid w:val="008939E6"/>
    <w:rsid w:val="00893A6F"/>
    <w:rsid w:val="008942D1"/>
    <w:rsid w:val="00894B23"/>
    <w:rsid w:val="00895A48"/>
    <w:rsid w:val="00896FFA"/>
    <w:rsid w:val="00897E34"/>
    <w:rsid w:val="008A1558"/>
    <w:rsid w:val="008A1868"/>
    <w:rsid w:val="008A2717"/>
    <w:rsid w:val="008A2F47"/>
    <w:rsid w:val="008A43B1"/>
    <w:rsid w:val="008A5302"/>
    <w:rsid w:val="008A7263"/>
    <w:rsid w:val="008A7876"/>
    <w:rsid w:val="008A78B4"/>
    <w:rsid w:val="008B178D"/>
    <w:rsid w:val="008B1A07"/>
    <w:rsid w:val="008B25A6"/>
    <w:rsid w:val="008B32E3"/>
    <w:rsid w:val="008B33B3"/>
    <w:rsid w:val="008B367B"/>
    <w:rsid w:val="008B379C"/>
    <w:rsid w:val="008B4AF3"/>
    <w:rsid w:val="008B4CF3"/>
    <w:rsid w:val="008B6C53"/>
    <w:rsid w:val="008B7383"/>
    <w:rsid w:val="008C0F69"/>
    <w:rsid w:val="008C1CA3"/>
    <w:rsid w:val="008C1F6F"/>
    <w:rsid w:val="008C2B59"/>
    <w:rsid w:val="008C37A7"/>
    <w:rsid w:val="008C484E"/>
    <w:rsid w:val="008C7E08"/>
    <w:rsid w:val="008D153E"/>
    <w:rsid w:val="008D18E6"/>
    <w:rsid w:val="008D1A51"/>
    <w:rsid w:val="008D1B41"/>
    <w:rsid w:val="008D35BB"/>
    <w:rsid w:val="008D3B65"/>
    <w:rsid w:val="008D4A06"/>
    <w:rsid w:val="008D57F5"/>
    <w:rsid w:val="008E01A4"/>
    <w:rsid w:val="008E0FD9"/>
    <w:rsid w:val="008E11BD"/>
    <w:rsid w:val="008E191A"/>
    <w:rsid w:val="008E1F1D"/>
    <w:rsid w:val="008E34F0"/>
    <w:rsid w:val="008E420C"/>
    <w:rsid w:val="008E4581"/>
    <w:rsid w:val="008E4898"/>
    <w:rsid w:val="008E4EB3"/>
    <w:rsid w:val="008E5D50"/>
    <w:rsid w:val="008E6267"/>
    <w:rsid w:val="008E77D1"/>
    <w:rsid w:val="008E7B44"/>
    <w:rsid w:val="008F0DEE"/>
    <w:rsid w:val="008F1062"/>
    <w:rsid w:val="008F10A8"/>
    <w:rsid w:val="008F1577"/>
    <w:rsid w:val="008F1D98"/>
    <w:rsid w:val="008F2DC8"/>
    <w:rsid w:val="008F2E55"/>
    <w:rsid w:val="008F379B"/>
    <w:rsid w:val="008F4AA2"/>
    <w:rsid w:val="008F5EEE"/>
    <w:rsid w:val="008F68E2"/>
    <w:rsid w:val="008F6AEF"/>
    <w:rsid w:val="008F6B82"/>
    <w:rsid w:val="008F6E01"/>
    <w:rsid w:val="008F702E"/>
    <w:rsid w:val="008F711F"/>
    <w:rsid w:val="008F75D3"/>
    <w:rsid w:val="008F79B8"/>
    <w:rsid w:val="008F7FA3"/>
    <w:rsid w:val="00900571"/>
    <w:rsid w:val="00901387"/>
    <w:rsid w:val="0090267A"/>
    <w:rsid w:val="009052F3"/>
    <w:rsid w:val="00906158"/>
    <w:rsid w:val="00906350"/>
    <w:rsid w:val="00910481"/>
    <w:rsid w:val="00910581"/>
    <w:rsid w:val="00910A86"/>
    <w:rsid w:val="00911F4E"/>
    <w:rsid w:val="009132A0"/>
    <w:rsid w:val="00914832"/>
    <w:rsid w:val="00914DB2"/>
    <w:rsid w:val="00915954"/>
    <w:rsid w:val="00915AE7"/>
    <w:rsid w:val="00915B44"/>
    <w:rsid w:val="0091699B"/>
    <w:rsid w:val="00916C8A"/>
    <w:rsid w:val="00920963"/>
    <w:rsid w:val="00920B5A"/>
    <w:rsid w:val="00920C9D"/>
    <w:rsid w:val="00920EBB"/>
    <w:rsid w:val="00921FD8"/>
    <w:rsid w:val="009226EB"/>
    <w:rsid w:val="009251AF"/>
    <w:rsid w:val="00925B21"/>
    <w:rsid w:val="0092639F"/>
    <w:rsid w:val="00926782"/>
    <w:rsid w:val="00926DEF"/>
    <w:rsid w:val="00927E8C"/>
    <w:rsid w:val="00930474"/>
    <w:rsid w:val="00930A85"/>
    <w:rsid w:val="0093187E"/>
    <w:rsid w:val="00931B6A"/>
    <w:rsid w:val="00931C62"/>
    <w:rsid w:val="00932514"/>
    <w:rsid w:val="00933B6B"/>
    <w:rsid w:val="00935D19"/>
    <w:rsid w:val="009374B5"/>
    <w:rsid w:val="009402E7"/>
    <w:rsid w:val="00940385"/>
    <w:rsid w:val="00941530"/>
    <w:rsid w:val="00941ADA"/>
    <w:rsid w:val="0094215C"/>
    <w:rsid w:val="00943421"/>
    <w:rsid w:val="009436D4"/>
    <w:rsid w:val="00943767"/>
    <w:rsid w:val="00944762"/>
    <w:rsid w:val="0094494F"/>
    <w:rsid w:val="00945E91"/>
    <w:rsid w:val="009474BF"/>
    <w:rsid w:val="009500FA"/>
    <w:rsid w:val="00950117"/>
    <w:rsid w:val="009507CF"/>
    <w:rsid w:val="00951177"/>
    <w:rsid w:val="00951CE6"/>
    <w:rsid w:val="009528B8"/>
    <w:rsid w:val="00955671"/>
    <w:rsid w:val="00955F32"/>
    <w:rsid w:val="0095605C"/>
    <w:rsid w:val="00960339"/>
    <w:rsid w:val="00961DF2"/>
    <w:rsid w:val="00962373"/>
    <w:rsid w:val="00962DF8"/>
    <w:rsid w:val="00962EB1"/>
    <w:rsid w:val="00962F41"/>
    <w:rsid w:val="00963E61"/>
    <w:rsid w:val="00964798"/>
    <w:rsid w:val="00964F11"/>
    <w:rsid w:val="00965A99"/>
    <w:rsid w:val="00965B60"/>
    <w:rsid w:val="00966931"/>
    <w:rsid w:val="00967397"/>
    <w:rsid w:val="00971887"/>
    <w:rsid w:val="009722BD"/>
    <w:rsid w:val="00972528"/>
    <w:rsid w:val="00972EF1"/>
    <w:rsid w:val="0097309D"/>
    <w:rsid w:val="0097315A"/>
    <w:rsid w:val="00973E0B"/>
    <w:rsid w:val="00974716"/>
    <w:rsid w:val="00974A55"/>
    <w:rsid w:val="00974D84"/>
    <w:rsid w:val="00975956"/>
    <w:rsid w:val="00975A63"/>
    <w:rsid w:val="00977BE4"/>
    <w:rsid w:val="00982EF6"/>
    <w:rsid w:val="00983359"/>
    <w:rsid w:val="009843DA"/>
    <w:rsid w:val="00984DA1"/>
    <w:rsid w:val="0098514F"/>
    <w:rsid w:val="00986721"/>
    <w:rsid w:val="00990A30"/>
    <w:rsid w:val="0099705D"/>
    <w:rsid w:val="0099749D"/>
    <w:rsid w:val="009A053E"/>
    <w:rsid w:val="009A0930"/>
    <w:rsid w:val="009A15EB"/>
    <w:rsid w:val="009A1D70"/>
    <w:rsid w:val="009A3A4E"/>
    <w:rsid w:val="009A7F39"/>
    <w:rsid w:val="009B0580"/>
    <w:rsid w:val="009B07A2"/>
    <w:rsid w:val="009B1716"/>
    <w:rsid w:val="009B174E"/>
    <w:rsid w:val="009B3FCA"/>
    <w:rsid w:val="009B48E7"/>
    <w:rsid w:val="009B4961"/>
    <w:rsid w:val="009B595D"/>
    <w:rsid w:val="009B682B"/>
    <w:rsid w:val="009B6AAF"/>
    <w:rsid w:val="009B701A"/>
    <w:rsid w:val="009B708E"/>
    <w:rsid w:val="009B7C73"/>
    <w:rsid w:val="009B7C98"/>
    <w:rsid w:val="009C008E"/>
    <w:rsid w:val="009C0648"/>
    <w:rsid w:val="009C283B"/>
    <w:rsid w:val="009C2C52"/>
    <w:rsid w:val="009C2F2A"/>
    <w:rsid w:val="009C33AD"/>
    <w:rsid w:val="009C3EC0"/>
    <w:rsid w:val="009C5F4D"/>
    <w:rsid w:val="009C7DBD"/>
    <w:rsid w:val="009D1776"/>
    <w:rsid w:val="009D180D"/>
    <w:rsid w:val="009D1847"/>
    <w:rsid w:val="009D2407"/>
    <w:rsid w:val="009D50A0"/>
    <w:rsid w:val="009D67A9"/>
    <w:rsid w:val="009D6B86"/>
    <w:rsid w:val="009D7B5D"/>
    <w:rsid w:val="009E14B2"/>
    <w:rsid w:val="009E30E7"/>
    <w:rsid w:val="009E3DAB"/>
    <w:rsid w:val="009E4807"/>
    <w:rsid w:val="009E5936"/>
    <w:rsid w:val="009E6281"/>
    <w:rsid w:val="009E7270"/>
    <w:rsid w:val="009E75BE"/>
    <w:rsid w:val="009E7AA1"/>
    <w:rsid w:val="009E7FDE"/>
    <w:rsid w:val="009F0C09"/>
    <w:rsid w:val="009F243A"/>
    <w:rsid w:val="009F2CFE"/>
    <w:rsid w:val="009F3255"/>
    <w:rsid w:val="009F5119"/>
    <w:rsid w:val="009F56B2"/>
    <w:rsid w:val="009F56F0"/>
    <w:rsid w:val="009F58A4"/>
    <w:rsid w:val="009F5D8D"/>
    <w:rsid w:val="009F64FC"/>
    <w:rsid w:val="009F684B"/>
    <w:rsid w:val="009F79B5"/>
    <w:rsid w:val="009F7ECA"/>
    <w:rsid w:val="00A00536"/>
    <w:rsid w:val="00A007FF"/>
    <w:rsid w:val="00A00A31"/>
    <w:rsid w:val="00A016FB"/>
    <w:rsid w:val="00A0236A"/>
    <w:rsid w:val="00A02F31"/>
    <w:rsid w:val="00A038C9"/>
    <w:rsid w:val="00A0397D"/>
    <w:rsid w:val="00A04328"/>
    <w:rsid w:val="00A0538D"/>
    <w:rsid w:val="00A05D9E"/>
    <w:rsid w:val="00A05E52"/>
    <w:rsid w:val="00A06144"/>
    <w:rsid w:val="00A06D13"/>
    <w:rsid w:val="00A079E7"/>
    <w:rsid w:val="00A105D3"/>
    <w:rsid w:val="00A107A1"/>
    <w:rsid w:val="00A1132D"/>
    <w:rsid w:val="00A11334"/>
    <w:rsid w:val="00A11C28"/>
    <w:rsid w:val="00A1452E"/>
    <w:rsid w:val="00A153D8"/>
    <w:rsid w:val="00A1719D"/>
    <w:rsid w:val="00A1799C"/>
    <w:rsid w:val="00A2022C"/>
    <w:rsid w:val="00A21B29"/>
    <w:rsid w:val="00A2224C"/>
    <w:rsid w:val="00A22DF4"/>
    <w:rsid w:val="00A241C8"/>
    <w:rsid w:val="00A25FCA"/>
    <w:rsid w:val="00A26094"/>
    <w:rsid w:val="00A26671"/>
    <w:rsid w:val="00A26754"/>
    <w:rsid w:val="00A26B16"/>
    <w:rsid w:val="00A26BFC"/>
    <w:rsid w:val="00A27954"/>
    <w:rsid w:val="00A27E7E"/>
    <w:rsid w:val="00A27F17"/>
    <w:rsid w:val="00A30413"/>
    <w:rsid w:val="00A3164E"/>
    <w:rsid w:val="00A31F23"/>
    <w:rsid w:val="00A321F8"/>
    <w:rsid w:val="00A32377"/>
    <w:rsid w:val="00A327E6"/>
    <w:rsid w:val="00A33637"/>
    <w:rsid w:val="00A33D75"/>
    <w:rsid w:val="00A36B8A"/>
    <w:rsid w:val="00A41D22"/>
    <w:rsid w:val="00A426F5"/>
    <w:rsid w:val="00A42EC9"/>
    <w:rsid w:val="00A434A9"/>
    <w:rsid w:val="00A43920"/>
    <w:rsid w:val="00A439FB"/>
    <w:rsid w:val="00A443C2"/>
    <w:rsid w:val="00A44580"/>
    <w:rsid w:val="00A44B16"/>
    <w:rsid w:val="00A45647"/>
    <w:rsid w:val="00A475E7"/>
    <w:rsid w:val="00A47752"/>
    <w:rsid w:val="00A512B8"/>
    <w:rsid w:val="00A515FB"/>
    <w:rsid w:val="00A518F6"/>
    <w:rsid w:val="00A548A6"/>
    <w:rsid w:val="00A54D36"/>
    <w:rsid w:val="00A55F73"/>
    <w:rsid w:val="00A55FC3"/>
    <w:rsid w:val="00A56976"/>
    <w:rsid w:val="00A57705"/>
    <w:rsid w:val="00A630A3"/>
    <w:rsid w:val="00A63AF5"/>
    <w:rsid w:val="00A657F9"/>
    <w:rsid w:val="00A701B5"/>
    <w:rsid w:val="00A703C4"/>
    <w:rsid w:val="00A719D1"/>
    <w:rsid w:val="00A72763"/>
    <w:rsid w:val="00A7282B"/>
    <w:rsid w:val="00A72863"/>
    <w:rsid w:val="00A7334F"/>
    <w:rsid w:val="00A73714"/>
    <w:rsid w:val="00A73D96"/>
    <w:rsid w:val="00A7640E"/>
    <w:rsid w:val="00A76796"/>
    <w:rsid w:val="00A76B88"/>
    <w:rsid w:val="00A77401"/>
    <w:rsid w:val="00A80AFB"/>
    <w:rsid w:val="00A8121A"/>
    <w:rsid w:val="00A819AB"/>
    <w:rsid w:val="00A827E4"/>
    <w:rsid w:val="00A82FA6"/>
    <w:rsid w:val="00A83C9D"/>
    <w:rsid w:val="00A84EC8"/>
    <w:rsid w:val="00A86D83"/>
    <w:rsid w:val="00A87113"/>
    <w:rsid w:val="00A9006C"/>
    <w:rsid w:val="00A90539"/>
    <w:rsid w:val="00A905B2"/>
    <w:rsid w:val="00A9475E"/>
    <w:rsid w:val="00A948BB"/>
    <w:rsid w:val="00A949B2"/>
    <w:rsid w:val="00A95A71"/>
    <w:rsid w:val="00A95F44"/>
    <w:rsid w:val="00A97468"/>
    <w:rsid w:val="00A97848"/>
    <w:rsid w:val="00A97B65"/>
    <w:rsid w:val="00A97FA7"/>
    <w:rsid w:val="00AA03C4"/>
    <w:rsid w:val="00AA06C4"/>
    <w:rsid w:val="00AA1C08"/>
    <w:rsid w:val="00AA1E0B"/>
    <w:rsid w:val="00AA2940"/>
    <w:rsid w:val="00AA5D15"/>
    <w:rsid w:val="00AA6F5A"/>
    <w:rsid w:val="00AA7352"/>
    <w:rsid w:val="00AB0CA4"/>
    <w:rsid w:val="00AB2EF1"/>
    <w:rsid w:val="00AB2F95"/>
    <w:rsid w:val="00AB3005"/>
    <w:rsid w:val="00AB4259"/>
    <w:rsid w:val="00AB459B"/>
    <w:rsid w:val="00AB5749"/>
    <w:rsid w:val="00AB5D7F"/>
    <w:rsid w:val="00AB6412"/>
    <w:rsid w:val="00AB65BE"/>
    <w:rsid w:val="00AC1E8F"/>
    <w:rsid w:val="00AC342E"/>
    <w:rsid w:val="00AC478A"/>
    <w:rsid w:val="00AC61B5"/>
    <w:rsid w:val="00AC6B42"/>
    <w:rsid w:val="00AC7046"/>
    <w:rsid w:val="00AC7280"/>
    <w:rsid w:val="00AC7472"/>
    <w:rsid w:val="00AD14F6"/>
    <w:rsid w:val="00AD1D07"/>
    <w:rsid w:val="00AD1FD5"/>
    <w:rsid w:val="00AD460E"/>
    <w:rsid w:val="00AD4CE8"/>
    <w:rsid w:val="00AD54E0"/>
    <w:rsid w:val="00AD5699"/>
    <w:rsid w:val="00AD6608"/>
    <w:rsid w:val="00AD6A97"/>
    <w:rsid w:val="00AD76B8"/>
    <w:rsid w:val="00AD7ACE"/>
    <w:rsid w:val="00AD7F6C"/>
    <w:rsid w:val="00AE4B0C"/>
    <w:rsid w:val="00AE568F"/>
    <w:rsid w:val="00AE6E7E"/>
    <w:rsid w:val="00AE76A8"/>
    <w:rsid w:val="00AE7702"/>
    <w:rsid w:val="00AE79CC"/>
    <w:rsid w:val="00AF03BD"/>
    <w:rsid w:val="00AF0819"/>
    <w:rsid w:val="00AF1C86"/>
    <w:rsid w:val="00AF23AF"/>
    <w:rsid w:val="00AF3BB6"/>
    <w:rsid w:val="00AF3EE5"/>
    <w:rsid w:val="00AF67AF"/>
    <w:rsid w:val="00AF6865"/>
    <w:rsid w:val="00AF6FF9"/>
    <w:rsid w:val="00B009DA"/>
    <w:rsid w:val="00B0144E"/>
    <w:rsid w:val="00B055FA"/>
    <w:rsid w:val="00B05D4B"/>
    <w:rsid w:val="00B063A0"/>
    <w:rsid w:val="00B065A3"/>
    <w:rsid w:val="00B078FD"/>
    <w:rsid w:val="00B10CA3"/>
    <w:rsid w:val="00B12023"/>
    <w:rsid w:val="00B12451"/>
    <w:rsid w:val="00B12562"/>
    <w:rsid w:val="00B12BC2"/>
    <w:rsid w:val="00B12D68"/>
    <w:rsid w:val="00B13576"/>
    <w:rsid w:val="00B13772"/>
    <w:rsid w:val="00B15107"/>
    <w:rsid w:val="00B17B87"/>
    <w:rsid w:val="00B20421"/>
    <w:rsid w:val="00B22ADD"/>
    <w:rsid w:val="00B23A9F"/>
    <w:rsid w:val="00B242C8"/>
    <w:rsid w:val="00B246A3"/>
    <w:rsid w:val="00B24B4A"/>
    <w:rsid w:val="00B24BDB"/>
    <w:rsid w:val="00B24E1B"/>
    <w:rsid w:val="00B25F5B"/>
    <w:rsid w:val="00B27CB5"/>
    <w:rsid w:val="00B3440C"/>
    <w:rsid w:val="00B344E9"/>
    <w:rsid w:val="00B348BB"/>
    <w:rsid w:val="00B362EA"/>
    <w:rsid w:val="00B371FA"/>
    <w:rsid w:val="00B3793D"/>
    <w:rsid w:val="00B40203"/>
    <w:rsid w:val="00B41414"/>
    <w:rsid w:val="00B418C9"/>
    <w:rsid w:val="00B446C4"/>
    <w:rsid w:val="00B44925"/>
    <w:rsid w:val="00B4506E"/>
    <w:rsid w:val="00B45EF9"/>
    <w:rsid w:val="00B47470"/>
    <w:rsid w:val="00B50633"/>
    <w:rsid w:val="00B515D3"/>
    <w:rsid w:val="00B51D0A"/>
    <w:rsid w:val="00B53668"/>
    <w:rsid w:val="00B54617"/>
    <w:rsid w:val="00B5572F"/>
    <w:rsid w:val="00B56E56"/>
    <w:rsid w:val="00B57A99"/>
    <w:rsid w:val="00B57E82"/>
    <w:rsid w:val="00B57ED7"/>
    <w:rsid w:val="00B61083"/>
    <w:rsid w:val="00B61BB2"/>
    <w:rsid w:val="00B61C30"/>
    <w:rsid w:val="00B6205C"/>
    <w:rsid w:val="00B64745"/>
    <w:rsid w:val="00B664CE"/>
    <w:rsid w:val="00B66E69"/>
    <w:rsid w:val="00B67009"/>
    <w:rsid w:val="00B67B51"/>
    <w:rsid w:val="00B67EA0"/>
    <w:rsid w:val="00B67F43"/>
    <w:rsid w:val="00B706EC"/>
    <w:rsid w:val="00B709B2"/>
    <w:rsid w:val="00B70F69"/>
    <w:rsid w:val="00B7241A"/>
    <w:rsid w:val="00B73840"/>
    <w:rsid w:val="00B73A5D"/>
    <w:rsid w:val="00B749E7"/>
    <w:rsid w:val="00B74EC2"/>
    <w:rsid w:val="00B74FFF"/>
    <w:rsid w:val="00B800E6"/>
    <w:rsid w:val="00B8012C"/>
    <w:rsid w:val="00B808D2"/>
    <w:rsid w:val="00B80AC8"/>
    <w:rsid w:val="00B80E24"/>
    <w:rsid w:val="00B819A3"/>
    <w:rsid w:val="00B82286"/>
    <w:rsid w:val="00B825C1"/>
    <w:rsid w:val="00B84688"/>
    <w:rsid w:val="00B866B0"/>
    <w:rsid w:val="00B86A59"/>
    <w:rsid w:val="00B86D13"/>
    <w:rsid w:val="00B90CBB"/>
    <w:rsid w:val="00B90EDF"/>
    <w:rsid w:val="00B915C6"/>
    <w:rsid w:val="00B9227D"/>
    <w:rsid w:val="00B92B39"/>
    <w:rsid w:val="00B93054"/>
    <w:rsid w:val="00B9395C"/>
    <w:rsid w:val="00B93D70"/>
    <w:rsid w:val="00B945E5"/>
    <w:rsid w:val="00B94DE2"/>
    <w:rsid w:val="00B968BC"/>
    <w:rsid w:val="00BA02FA"/>
    <w:rsid w:val="00BA1394"/>
    <w:rsid w:val="00BA1B9C"/>
    <w:rsid w:val="00BA201A"/>
    <w:rsid w:val="00BA2828"/>
    <w:rsid w:val="00BA29A7"/>
    <w:rsid w:val="00BA423F"/>
    <w:rsid w:val="00BA434D"/>
    <w:rsid w:val="00BA5532"/>
    <w:rsid w:val="00BA5D18"/>
    <w:rsid w:val="00BA766A"/>
    <w:rsid w:val="00BB06A4"/>
    <w:rsid w:val="00BB2DF8"/>
    <w:rsid w:val="00BB4006"/>
    <w:rsid w:val="00BB4FFE"/>
    <w:rsid w:val="00BB59AD"/>
    <w:rsid w:val="00BB76D1"/>
    <w:rsid w:val="00BC05BF"/>
    <w:rsid w:val="00BC06AB"/>
    <w:rsid w:val="00BC1DEE"/>
    <w:rsid w:val="00BC2C22"/>
    <w:rsid w:val="00BC4116"/>
    <w:rsid w:val="00BC4908"/>
    <w:rsid w:val="00BC4FE3"/>
    <w:rsid w:val="00BC52DA"/>
    <w:rsid w:val="00BC6080"/>
    <w:rsid w:val="00BC61DB"/>
    <w:rsid w:val="00BC6BDC"/>
    <w:rsid w:val="00BC7495"/>
    <w:rsid w:val="00BD175D"/>
    <w:rsid w:val="00BD1F89"/>
    <w:rsid w:val="00BD2741"/>
    <w:rsid w:val="00BD4019"/>
    <w:rsid w:val="00BD483E"/>
    <w:rsid w:val="00BD79D0"/>
    <w:rsid w:val="00BE027C"/>
    <w:rsid w:val="00BE2F73"/>
    <w:rsid w:val="00BE3DED"/>
    <w:rsid w:val="00BE43DF"/>
    <w:rsid w:val="00BE4850"/>
    <w:rsid w:val="00BE5BCC"/>
    <w:rsid w:val="00BE5C0C"/>
    <w:rsid w:val="00BE6FD6"/>
    <w:rsid w:val="00BE7746"/>
    <w:rsid w:val="00BF04D7"/>
    <w:rsid w:val="00BF0CAE"/>
    <w:rsid w:val="00BF1184"/>
    <w:rsid w:val="00BF12CE"/>
    <w:rsid w:val="00BF2B87"/>
    <w:rsid w:val="00BF35A4"/>
    <w:rsid w:val="00BF36D9"/>
    <w:rsid w:val="00BF3B65"/>
    <w:rsid w:val="00BF3F2C"/>
    <w:rsid w:val="00BF47C6"/>
    <w:rsid w:val="00BF5026"/>
    <w:rsid w:val="00BF6803"/>
    <w:rsid w:val="00BF6C97"/>
    <w:rsid w:val="00C00A2C"/>
    <w:rsid w:val="00C00CF7"/>
    <w:rsid w:val="00C01B04"/>
    <w:rsid w:val="00C02D24"/>
    <w:rsid w:val="00C03152"/>
    <w:rsid w:val="00C040F8"/>
    <w:rsid w:val="00C069AC"/>
    <w:rsid w:val="00C06D28"/>
    <w:rsid w:val="00C0795A"/>
    <w:rsid w:val="00C108FF"/>
    <w:rsid w:val="00C10B61"/>
    <w:rsid w:val="00C10D34"/>
    <w:rsid w:val="00C12D92"/>
    <w:rsid w:val="00C14435"/>
    <w:rsid w:val="00C14D7B"/>
    <w:rsid w:val="00C14E24"/>
    <w:rsid w:val="00C178B3"/>
    <w:rsid w:val="00C17959"/>
    <w:rsid w:val="00C17B8F"/>
    <w:rsid w:val="00C17D62"/>
    <w:rsid w:val="00C20602"/>
    <w:rsid w:val="00C21817"/>
    <w:rsid w:val="00C21D00"/>
    <w:rsid w:val="00C22271"/>
    <w:rsid w:val="00C222E2"/>
    <w:rsid w:val="00C25CAC"/>
    <w:rsid w:val="00C25DD8"/>
    <w:rsid w:val="00C26E8B"/>
    <w:rsid w:val="00C27716"/>
    <w:rsid w:val="00C30040"/>
    <w:rsid w:val="00C30EC4"/>
    <w:rsid w:val="00C318A6"/>
    <w:rsid w:val="00C32117"/>
    <w:rsid w:val="00C32152"/>
    <w:rsid w:val="00C324F7"/>
    <w:rsid w:val="00C32C53"/>
    <w:rsid w:val="00C33B3C"/>
    <w:rsid w:val="00C35BF1"/>
    <w:rsid w:val="00C3721E"/>
    <w:rsid w:val="00C40DDC"/>
    <w:rsid w:val="00C41779"/>
    <w:rsid w:val="00C41C8F"/>
    <w:rsid w:val="00C42902"/>
    <w:rsid w:val="00C45582"/>
    <w:rsid w:val="00C463D2"/>
    <w:rsid w:val="00C46937"/>
    <w:rsid w:val="00C47250"/>
    <w:rsid w:val="00C4764C"/>
    <w:rsid w:val="00C47F4A"/>
    <w:rsid w:val="00C50085"/>
    <w:rsid w:val="00C50137"/>
    <w:rsid w:val="00C5035B"/>
    <w:rsid w:val="00C51E89"/>
    <w:rsid w:val="00C5276B"/>
    <w:rsid w:val="00C5484E"/>
    <w:rsid w:val="00C5510E"/>
    <w:rsid w:val="00C55180"/>
    <w:rsid w:val="00C55278"/>
    <w:rsid w:val="00C56E56"/>
    <w:rsid w:val="00C6068D"/>
    <w:rsid w:val="00C60956"/>
    <w:rsid w:val="00C61DFD"/>
    <w:rsid w:val="00C61F77"/>
    <w:rsid w:val="00C62829"/>
    <w:rsid w:val="00C64CCE"/>
    <w:rsid w:val="00C65470"/>
    <w:rsid w:val="00C65882"/>
    <w:rsid w:val="00C66467"/>
    <w:rsid w:val="00C67721"/>
    <w:rsid w:val="00C747E8"/>
    <w:rsid w:val="00C75742"/>
    <w:rsid w:val="00C757F0"/>
    <w:rsid w:val="00C75CF4"/>
    <w:rsid w:val="00C76D0E"/>
    <w:rsid w:val="00C772CE"/>
    <w:rsid w:val="00C818DA"/>
    <w:rsid w:val="00C822FB"/>
    <w:rsid w:val="00C82356"/>
    <w:rsid w:val="00C84256"/>
    <w:rsid w:val="00C84A51"/>
    <w:rsid w:val="00C84C8E"/>
    <w:rsid w:val="00C84E08"/>
    <w:rsid w:val="00C850AC"/>
    <w:rsid w:val="00C85149"/>
    <w:rsid w:val="00C8569F"/>
    <w:rsid w:val="00C86385"/>
    <w:rsid w:val="00C87C66"/>
    <w:rsid w:val="00C90BD8"/>
    <w:rsid w:val="00C90CE3"/>
    <w:rsid w:val="00C91431"/>
    <w:rsid w:val="00C938E1"/>
    <w:rsid w:val="00C93AFD"/>
    <w:rsid w:val="00C93D69"/>
    <w:rsid w:val="00C9400F"/>
    <w:rsid w:val="00C9406F"/>
    <w:rsid w:val="00C94169"/>
    <w:rsid w:val="00C942EA"/>
    <w:rsid w:val="00C94E44"/>
    <w:rsid w:val="00C964BB"/>
    <w:rsid w:val="00C97EF3"/>
    <w:rsid w:val="00CA027F"/>
    <w:rsid w:val="00CA033E"/>
    <w:rsid w:val="00CA1D6C"/>
    <w:rsid w:val="00CA25B8"/>
    <w:rsid w:val="00CA3C8E"/>
    <w:rsid w:val="00CA40A8"/>
    <w:rsid w:val="00CA424F"/>
    <w:rsid w:val="00CA4AA5"/>
    <w:rsid w:val="00CA51F4"/>
    <w:rsid w:val="00CA5ABA"/>
    <w:rsid w:val="00CA5E7D"/>
    <w:rsid w:val="00CA68A8"/>
    <w:rsid w:val="00CA69C4"/>
    <w:rsid w:val="00CA7156"/>
    <w:rsid w:val="00CA7F23"/>
    <w:rsid w:val="00CB044B"/>
    <w:rsid w:val="00CB0DAF"/>
    <w:rsid w:val="00CB1672"/>
    <w:rsid w:val="00CB177A"/>
    <w:rsid w:val="00CB3721"/>
    <w:rsid w:val="00CB3761"/>
    <w:rsid w:val="00CB392C"/>
    <w:rsid w:val="00CB3BC2"/>
    <w:rsid w:val="00CB480E"/>
    <w:rsid w:val="00CB4885"/>
    <w:rsid w:val="00CB4AF0"/>
    <w:rsid w:val="00CB4B70"/>
    <w:rsid w:val="00CB5873"/>
    <w:rsid w:val="00CB5FDE"/>
    <w:rsid w:val="00CB751B"/>
    <w:rsid w:val="00CB7E2B"/>
    <w:rsid w:val="00CC1007"/>
    <w:rsid w:val="00CC4919"/>
    <w:rsid w:val="00CC5438"/>
    <w:rsid w:val="00CC55A5"/>
    <w:rsid w:val="00CC5A2F"/>
    <w:rsid w:val="00CC6168"/>
    <w:rsid w:val="00CC7AD9"/>
    <w:rsid w:val="00CC7EF2"/>
    <w:rsid w:val="00CD1FFC"/>
    <w:rsid w:val="00CD265A"/>
    <w:rsid w:val="00CD38E9"/>
    <w:rsid w:val="00CD4A71"/>
    <w:rsid w:val="00CD57A5"/>
    <w:rsid w:val="00CD62A1"/>
    <w:rsid w:val="00CD6BB1"/>
    <w:rsid w:val="00CE0609"/>
    <w:rsid w:val="00CE1022"/>
    <w:rsid w:val="00CE22C7"/>
    <w:rsid w:val="00CE2957"/>
    <w:rsid w:val="00CE2B5C"/>
    <w:rsid w:val="00CE2C1D"/>
    <w:rsid w:val="00CE2D55"/>
    <w:rsid w:val="00CE356B"/>
    <w:rsid w:val="00CE39B0"/>
    <w:rsid w:val="00CE4AE3"/>
    <w:rsid w:val="00CE54F4"/>
    <w:rsid w:val="00CE5996"/>
    <w:rsid w:val="00CE5A7E"/>
    <w:rsid w:val="00CE6217"/>
    <w:rsid w:val="00CE6915"/>
    <w:rsid w:val="00CE73B4"/>
    <w:rsid w:val="00CF19F4"/>
    <w:rsid w:val="00CF20A8"/>
    <w:rsid w:val="00CF23A4"/>
    <w:rsid w:val="00CF2D39"/>
    <w:rsid w:val="00CF34D9"/>
    <w:rsid w:val="00CF40C7"/>
    <w:rsid w:val="00D0073E"/>
    <w:rsid w:val="00D00A12"/>
    <w:rsid w:val="00D01FED"/>
    <w:rsid w:val="00D03E16"/>
    <w:rsid w:val="00D04F05"/>
    <w:rsid w:val="00D0608A"/>
    <w:rsid w:val="00D11147"/>
    <w:rsid w:val="00D1160C"/>
    <w:rsid w:val="00D1238C"/>
    <w:rsid w:val="00D13116"/>
    <w:rsid w:val="00D136B7"/>
    <w:rsid w:val="00D14962"/>
    <w:rsid w:val="00D1629C"/>
    <w:rsid w:val="00D1737F"/>
    <w:rsid w:val="00D17730"/>
    <w:rsid w:val="00D17C75"/>
    <w:rsid w:val="00D17D6B"/>
    <w:rsid w:val="00D204E3"/>
    <w:rsid w:val="00D220DC"/>
    <w:rsid w:val="00D24697"/>
    <w:rsid w:val="00D2475D"/>
    <w:rsid w:val="00D24F2C"/>
    <w:rsid w:val="00D256EF"/>
    <w:rsid w:val="00D26087"/>
    <w:rsid w:val="00D26F1F"/>
    <w:rsid w:val="00D2723D"/>
    <w:rsid w:val="00D2743C"/>
    <w:rsid w:val="00D27588"/>
    <w:rsid w:val="00D30257"/>
    <w:rsid w:val="00D3146E"/>
    <w:rsid w:val="00D32AE4"/>
    <w:rsid w:val="00D33DFB"/>
    <w:rsid w:val="00D3529B"/>
    <w:rsid w:val="00D358D0"/>
    <w:rsid w:val="00D3623C"/>
    <w:rsid w:val="00D37D57"/>
    <w:rsid w:val="00D37ED4"/>
    <w:rsid w:val="00D4062A"/>
    <w:rsid w:val="00D42313"/>
    <w:rsid w:val="00D42DE5"/>
    <w:rsid w:val="00D4378C"/>
    <w:rsid w:val="00D43BE2"/>
    <w:rsid w:val="00D448B4"/>
    <w:rsid w:val="00D4548B"/>
    <w:rsid w:val="00D4557F"/>
    <w:rsid w:val="00D45EAB"/>
    <w:rsid w:val="00D46CDB"/>
    <w:rsid w:val="00D46E59"/>
    <w:rsid w:val="00D474BB"/>
    <w:rsid w:val="00D50F85"/>
    <w:rsid w:val="00D51894"/>
    <w:rsid w:val="00D520B0"/>
    <w:rsid w:val="00D523FF"/>
    <w:rsid w:val="00D5372A"/>
    <w:rsid w:val="00D56128"/>
    <w:rsid w:val="00D56D7A"/>
    <w:rsid w:val="00D57534"/>
    <w:rsid w:val="00D60055"/>
    <w:rsid w:val="00D63579"/>
    <w:rsid w:val="00D636D4"/>
    <w:rsid w:val="00D63B76"/>
    <w:rsid w:val="00D63DFA"/>
    <w:rsid w:val="00D63EE4"/>
    <w:rsid w:val="00D64713"/>
    <w:rsid w:val="00D65071"/>
    <w:rsid w:val="00D65B39"/>
    <w:rsid w:val="00D66004"/>
    <w:rsid w:val="00D66274"/>
    <w:rsid w:val="00D669FE"/>
    <w:rsid w:val="00D673BB"/>
    <w:rsid w:val="00D704E5"/>
    <w:rsid w:val="00D70EE6"/>
    <w:rsid w:val="00D71BC6"/>
    <w:rsid w:val="00D73B87"/>
    <w:rsid w:val="00D73F38"/>
    <w:rsid w:val="00D75599"/>
    <w:rsid w:val="00D756DE"/>
    <w:rsid w:val="00D75D68"/>
    <w:rsid w:val="00D75E9B"/>
    <w:rsid w:val="00D76A64"/>
    <w:rsid w:val="00D80327"/>
    <w:rsid w:val="00D80A95"/>
    <w:rsid w:val="00D82E24"/>
    <w:rsid w:val="00D82F8F"/>
    <w:rsid w:val="00D83AF7"/>
    <w:rsid w:val="00D846A2"/>
    <w:rsid w:val="00D8561B"/>
    <w:rsid w:val="00D86196"/>
    <w:rsid w:val="00D8706F"/>
    <w:rsid w:val="00D87B34"/>
    <w:rsid w:val="00D87EA6"/>
    <w:rsid w:val="00D90C22"/>
    <w:rsid w:val="00D90E3F"/>
    <w:rsid w:val="00D920F0"/>
    <w:rsid w:val="00D94203"/>
    <w:rsid w:val="00D946BB"/>
    <w:rsid w:val="00D95C52"/>
    <w:rsid w:val="00D95D94"/>
    <w:rsid w:val="00D95DFF"/>
    <w:rsid w:val="00D96086"/>
    <w:rsid w:val="00DA0221"/>
    <w:rsid w:val="00DA039D"/>
    <w:rsid w:val="00DA1360"/>
    <w:rsid w:val="00DA3C8A"/>
    <w:rsid w:val="00DA497B"/>
    <w:rsid w:val="00DA4DC9"/>
    <w:rsid w:val="00DA5DC6"/>
    <w:rsid w:val="00DA6693"/>
    <w:rsid w:val="00DA6898"/>
    <w:rsid w:val="00DA7963"/>
    <w:rsid w:val="00DA7E7F"/>
    <w:rsid w:val="00DA7EEC"/>
    <w:rsid w:val="00DB181C"/>
    <w:rsid w:val="00DB3079"/>
    <w:rsid w:val="00DB47CA"/>
    <w:rsid w:val="00DB4EFF"/>
    <w:rsid w:val="00DB5330"/>
    <w:rsid w:val="00DB65F2"/>
    <w:rsid w:val="00DB6674"/>
    <w:rsid w:val="00DB6C2D"/>
    <w:rsid w:val="00DB719C"/>
    <w:rsid w:val="00DB758A"/>
    <w:rsid w:val="00DB7FB8"/>
    <w:rsid w:val="00DC0A85"/>
    <w:rsid w:val="00DC10EB"/>
    <w:rsid w:val="00DC1173"/>
    <w:rsid w:val="00DC1271"/>
    <w:rsid w:val="00DC3423"/>
    <w:rsid w:val="00DC3ED3"/>
    <w:rsid w:val="00DC4B9B"/>
    <w:rsid w:val="00DC4D29"/>
    <w:rsid w:val="00DC56E9"/>
    <w:rsid w:val="00DC5CFD"/>
    <w:rsid w:val="00DC64DF"/>
    <w:rsid w:val="00DC6CC3"/>
    <w:rsid w:val="00DD0CD0"/>
    <w:rsid w:val="00DD1D2F"/>
    <w:rsid w:val="00DD443E"/>
    <w:rsid w:val="00DD4615"/>
    <w:rsid w:val="00DD5417"/>
    <w:rsid w:val="00DD621C"/>
    <w:rsid w:val="00DD6A54"/>
    <w:rsid w:val="00DD7272"/>
    <w:rsid w:val="00DE0255"/>
    <w:rsid w:val="00DE0F8A"/>
    <w:rsid w:val="00DE1282"/>
    <w:rsid w:val="00DE18E7"/>
    <w:rsid w:val="00DE197B"/>
    <w:rsid w:val="00DE1C85"/>
    <w:rsid w:val="00DE372E"/>
    <w:rsid w:val="00DE3C8D"/>
    <w:rsid w:val="00DE6681"/>
    <w:rsid w:val="00DE6D26"/>
    <w:rsid w:val="00DE7B80"/>
    <w:rsid w:val="00DF0247"/>
    <w:rsid w:val="00DF200E"/>
    <w:rsid w:val="00DF2FF7"/>
    <w:rsid w:val="00DF378D"/>
    <w:rsid w:val="00DF3F0F"/>
    <w:rsid w:val="00DF50C4"/>
    <w:rsid w:val="00DF5452"/>
    <w:rsid w:val="00DF7413"/>
    <w:rsid w:val="00DF7C71"/>
    <w:rsid w:val="00E01175"/>
    <w:rsid w:val="00E016B4"/>
    <w:rsid w:val="00E01E2C"/>
    <w:rsid w:val="00E038F4"/>
    <w:rsid w:val="00E0408E"/>
    <w:rsid w:val="00E0461D"/>
    <w:rsid w:val="00E047AD"/>
    <w:rsid w:val="00E0490F"/>
    <w:rsid w:val="00E04EC9"/>
    <w:rsid w:val="00E05688"/>
    <w:rsid w:val="00E05779"/>
    <w:rsid w:val="00E07537"/>
    <w:rsid w:val="00E07642"/>
    <w:rsid w:val="00E10EE4"/>
    <w:rsid w:val="00E11AD1"/>
    <w:rsid w:val="00E12356"/>
    <w:rsid w:val="00E12E44"/>
    <w:rsid w:val="00E12FBE"/>
    <w:rsid w:val="00E13302"/>
    <w:rsid w:val="00E14D75"/>
    <w:rsid w:val="00E14E99"/>
    <w:rsid w:val="00E15AF5"/>
    <w:rsid w:val="00E16177"/>
    <w:rsid w:val="00E20169"/>
    <w:rsid w:val="00E201DB"/>
    <w:rsid w:val="00E202DF"/>
    <w:rsid w:val="00E20B50"/>
    <w:rsid w:val="00E2164E"/>
    <w:rsid w:val="00E22745"/>
    <w:rsid w:val="00E2351F"/>
    <w:rsid w:val="00E248D0"/>
    <w:rsid w:val="00E25292"/>
    <w:rsid w:val="00E2644A"/>
    <w:rsid w:val="00E269C8"/>
    <w:rsid w:val="00E26E14"/>
    <w:rsid w:val="00E278EA"/>
    <w:rsid w:val="00E27B99"/>
    <w:rsid w:val="00E3061F"/>
    <w:rsid w:val="00E3064B"/>
    <w:rsid w:val="00E330F2"/>
    <w:rsid w:val="00E33261"/>
    <w:rsid w:val="00E33C94"/>
    <w:rsid w:val="00E35B6D"/>
    <w:rsid w:val="00E35F5B"/>
    <w:rsid w:val="00E42FA6"/>
    <w:rsid w:val="00E43490"/>
    <w:rsid w:val="00E448FD"/>
    <w:rsid w:val="00E45D29"/>
    <w:rsid w:val="00E4621C"/>
    <w:rsid w:val="00E46906"/>
    <w:rsid w:val="00E46A1C"/>
    <w:rsid w:val="00E46BB9"/>
    <w:rsid w:val="00E47404"/>
    <w:rsid w:val="00E47DAC"/>
    <w:rsid w:val="00E507A8"/>
    <w:rsid w:val="00E5156A"/>
    <w:rsid w:val="00E52E2D"/>
    <w:rsid w:val="00E5354A"/>
    <w:rsid w:val="00E5385F"/>
    <w:rsid w:val="00E53DCA"/>
    <w:rsid w:val="00E54A00"/>
    <w:rsid w:val="00E54A12"/>
    <w:rsid w:val="00E56740"/>
    <w:rsid w:val="00E5717F"/>
    <w:rsid w:val="00E6074A"/>
    <w:rsid w:val="00E6121D"/>
    <w:rsid w:val="00E619A0"/>
    <w:rsid w:val="00E61DCE"/>
    <w:rsid w:val="00E6263C"/>
    <w:rsid w:val="00E629FD"/>
    <w:rsid w:val="00E62D68"/>
    <w:rsid w:val="00E63180"/>
    <w:rsid w:val="00E63424"/>
    <w:rsid w:val="00E640BE"/>
    <w:rsid w:val="00E65DC8"/>
    <w:rsid w:val="00E672B6"/>
    <w:rsid w:val="00E67C9F"/>
    <w:rsid w:val="00E70804"/>
    <w:rsid w:val="00E710DF"/>
    <w:rsid w:val="00E72327"/>
    <w:rsid w:val="00E7424D"/>
    <w:rsid w:val="00E763E2"/>
    <w:rsid w:val="00E8006D"/>
    <w:rsid w:val="00E805FC"/>
    <w:rsid w:val="00E80943"/>
    <w:rsid w:val="00E8188D"/>
    <w:rsid w:val="00E845D2"/>
    <w:rsid w:val="00E84C66"/>
    <w:rsid w:val="00E86159"/>
    <w:rsid w:val="00E86946"/>
    <w:rsid w:val="00E86F2A"/>
    <w:rsid w:val="00E94266"/>
    <w:rsid w:val="00E94FD2"/>
    <w:rsid w:val="00E953E1"/>
    <w:rsid w:val="00E95E02"/>
    <w:rsid w:val="00E95F49"/>
    <w:rsid w:val="00E96F96"/>
    <w:rsid w:val="00E97ECA"/>
    <w:rsid w:val="00EA06FB"/>
    <w:rsid w:val="00EA0952"/>
    <w:rsid w:val="00EA0AE9"/>
    <w:rsid w:val="00EA0C7B"/>
    <w:rsid w:val="00EA0EDC"/>
    <w:rsid w:val="00EA1394"/>
    <w:rsid w:val="00EA1887"/>
    <w:rsid w:val="00EA1DFC"/>
    <w:rsid w:val="00EA2273"/>
    <w:rsid w:val="00EA4466"/>
    <w:rsid w:val="00EA53B9"/>
    <w:rsid w:val="00EA7BD4"/>
    <w:rsid w:val="00EB056A"/>
    <w:rsid w:val="00EB064B"/>
    <w:rsid w:val="00EB0F60"/>
    <w:rsid w:val="00EB1A24"/>
    <w:rsid w:val="00EB208E"/>
    <w:rsid w:val="00EB2208"/>
    <w:rsid w:val="00EB337D"/>
    <w:rsid w:val="00EB437C"/>
    <w:rsid w:val="00EB4D89"/>
    <w:rsid w:val="00EB4D8B"/>
    <w:rsid w:val="00EB5C09"/>
    <w:rsid w:val="00EB6702"/>
    <w:rsid w:val="00EB76D6"/>
    <w:rsid w:val="00EC0D25"/>
    <w:rsid w:val="00EC1212"/>
    <w:rsid w:val="00EC13E3"/>
    <w:rsid w:val="00EC18C0"/>
    <w:rsid w:val="00EC2014"/>
    <w:rsid w:val="00EC21F2"/>
    <w:rsid w:val="00EC3623"/>
    <w:rsid w:val="00EC492A"/>
    <w:rsid w:val="00EC4E07"/>
    <w:rsid w:val="00EC588C"/>
    <w:rsid w:val="00EC5FC0"/>
    <w:rsid w:val="00EC60E3"/>
    <w:rsid w:val="00EC6925"/>
    <w:rsid w:val="00EC79D1"/>
    <w:rsid w:val="00ED0366"/>
    <w:rsid w:val="00ED0BCB"/>
    <w:rsid w:val="00ED0C18"/>
    <w:rsid w:val="00ED1A95"/>
    <w:rsid w:val="00ED1C45"/>
    <w:rsid w:val="00ED2364"/>
    <w:rsid w:val="00ED2F45"/>
    <w:rsid w:val="00ED30BD"/>
    <w:rsid w:val="00ED7E51"/>
    <w:rsid w:val="00EE23DF"/>
    <w:rsid w:val="00EE24E1"/>
    <w:rsid w:val="00EE26F7"/>
    <w:rsid w:val="00EE3BD6"/>
    <w:rsid w:val="00EE4606"/>
    <w:rsid w:val="00EE7A5E"/>
    <w:rsid w:val="00EF00A2"/>
    <w:rsid w:val="00EF0F39"/>
    <w:rsid w:val="00EF0FA2"/>
    <w:rsid w:val="00EF111A"/>
    <w:rsid w:val="00EF1AA5"/>
    <w:rsid w:val="00EF24A2"/>
    <w:rsid w:val="00EF263A"/>
    <w:rsid w:val="00EF346E"/>
    <w:rsid w:val="00EF3CE9"/>
    <w:rsid w:val="00EF7484"/>
    <w:rsid w:val="00EF7735"/>
    <w:rsid w:val="00F0003C"/>
    <w:rsid w:val="00F00329"/>
    <w:rsid w:val="00F007E4"/>
    <w:rsid w:val="00F02BBF"/>
    <w:rsid w:val="00F0350A"/>
    <w:rsid w:val="00F03CD7"/>
    <w:rsid w:val="00F03E5F"/>
    <w:rsid w:val="00F04599"/>
    <w:rsid w:val="00F052FD"/>
    <w:rsid w:val="00F05C2E"/>
    <w:rsid w:val="00F10E32"/>
    <w:rsid w:val="00F10FB4"/>
    <w:rsid w:val="00F13743"/>
    <w:rsid w:val="00F14A10"/>
    <w:rsid w:val="00F16160"/>
    <w:rsid w:val="00F16787"/>
    <w:rsid w:val="00F17034"/>
    <w:rsid w:val="00F17451"/>
    <w:rsid w:val="00F20D43"/>
    <w:rsid w:val="00F21F1A"/>
    <w:rsid w:val="00F22E55"/>
    <w:rsid w:val="00F2313D"/>
    <w:rsid w:val="00F23E45"/>
    <w:rsid w:val="00F24E95"/>
    <w:rsid w:val="00F25F4A"/>
    <w:rsid w:val="00F26A51"/>
    <w:rsid w:val="00F2738A"/>
    <w:rsid w:val="00F30D2E"/>
    <w:rsid w:val="00F31299"/>
    <w:rsid w:val="00F32310"/>
    <w:rsid w:val="00F323DC"/>
    <w:rsid w:val="00F33AC3"/>
    <w:rsid w:val="00F355C4"/>
    <w:rsid w:val="00F35963"/>
    <w:rsid w:val="00F35EE1"/>
    <w:rsid w:val="00F3620B"/>
    <w:rsid w:val="00F3745F"/>
    <w:rsid w:val="00F4108F"/>
    <w:rsid w:val="00F411AF"/>
    <w:rsid w:val="00F41863"/>
    <w:rsid w:val="00F424D2"/>
    <w:rsid w:val="00F43463"/>
    <w:rsid w:val="00F43530"/>
    <w:rsid w:val="00F43AD2"/>
    <w:rsid w:val="00F452E2"/>
    <w:rsid w:val="00F4645D"/>
    <w:rsid w:val="00F46E79"/>
    <w:rsid w:val="00F47B59"/>
    <w:rsid w:val="00F47DA3"/>
    <w:rsid w:val="00F51D1E"/>
    <w:rsid w:val="00F520BE"/>
    <w:rsid w:val="00F5253E"/>
    <w:rsid w:val="00F54D99"/>
    <w:rsid w:val="00F56122"/>
    <w:rsid w:val="00F561AF"/>
    <w:rsid w:val="00F56394"/>
    <w:rsid w:val="00F5763B"/>
    <w:rsid w:val="00F5767D"/>
    <w:rsid w:val="00F57B5C"/>
    <w:rsid w:val="00F603AE"/>
    <w:rsid w:val="00F612CE"/>
    <w:rsid w:val="00F61F2B"/>
    <w:rsid w:val="00F625B4"/>
    <w:rsid w:val="00F62B48"/>
    <w:rsid w:val="00F633C1"/>
    <w:rsid w:val="00F65532"/>
    <w:rsid w:val="00F65980"/>
    <w:rsid w:val="00F66977"/>
    <w:rsid w:val="00F67924"/>
    <w:rsid w:val="00F71088"/>
    <w:rsid w:val="00F715E3"/>
    <w:rsid w:val="00F717F9"/>
    <w:rsid w:val="00F71EC0"/>
    <w:rsid w:val="00F72172"/>
    <w:rsid w:val="00F7385D"/>
    <w:rsid w:val="00F74ED7"/>
    <w:rsid w:val="00F75FFD"/>
    <w:rsid w:val="00F8183E"/>
    <w:rsid w:val="00F818F3"/>
    <w:rsid w:val="00F81AB7"/>
    <w:rsid w:val="00F834A5"/>
    <w:rsid w:val="00F83771"/>
    <w:rsid w:val="00F83F75"/>
    <w:rsid w:val="00F84DEC"/>
    <w:rsid w:val="00F863FD"/>
    <w:rsid w:val="00F87079"/>
    <w:rsid w:val="00F8713C"/>
    <w:rsid w:val="00F93169"/>
    <w:rsid w:val="00F935B6"/>
    <w:rsid w:val="00F93F8D"/>
    <w:rsid w:val="00F942B9"/>
    <w:rsid w:val="00F943C1"/>
    <w:rsid w:val="00F9475B"/>
    <w:rsid w:val="00F97184"/>
    <w:rsid w:val="00FA0A9D"/>
    <w:rsid w:val="00FA0D2D"/>
    <w:rsid w:val="00FA1999"/>
    <w:rsid w:val="00FA57B5"/>
    <w:rsid w:val="00FA5842"/>
    <w:rsid w:val="00FA683B"/>
    <w:rsid w:val="00FA6C2D"/>
    <w:rsid w:val="00FA7060"/>
    <w:rsid w:val="00FA7108"/>
    <w:rsid w:val="00FA7925"/>
    <w:rsid w:val="00FA7D54"/>
    <w:rsid w:val="00FB07DE"/>
    <w:rsid w:val="00FB0A43"/>
    <w:rsid w:val="00FB0BCE"/>
    <w:rsid w:val="00FB2C95"/>
    <w:rsid w:val="00FB32ED"/>
    <w:rsid w:val="00FB335C"/>
    <w:rsid w:val="00FB508C"/>
    <w:rsid w:val="00FB586C"/>
    <w:rsid w:val="00FB631E"/>
    <w:rsid w:val="00FB68FB"/>
    <w:rsid w:val="00FB6BB1"/>
    <w:rsid w:val="00FB744A"/>
    <w:rsid w:val="00FB7772"/>
    <w:rsid w:val="00FB7FB7"/>
    <w:rsid w:val="00FC01CB"/>
    <w:rsid w:val="00FC0617"/>
    <w:rsid w:val="00FC06B4"/>
    <w:rsid w:val="00FC08D7"/>
    <w:rsid w:val="00FC0FE2"/>
    <w:rsid w:val="00FC13F5"/>
    <w:rsid w:val="00FC1E61"/>
    <w:rsid w:val="00FC2855"/>
    <w:rsid w:val="00FC2ACD"/>
    <w:rsid w:val="00FC3313"/>
    <w:rsid w:val="00FC3346"/>
    <w:rsid w:val="00FC3CB0"/>
    <w:rsid w:val="00FC546E"/>
    <w:rsid w:val="00FC5BE7"/>
    <w:rsid w:val="00FC6877"/>
    <w:rsid w:val="00FC6D2C"/>
    <w:rsid w:val="00FC7864"/>
    <w:rsid w:val="00FC78A7"/>
    <w:rsid w:val="00FC7A89"/>
    <w:rsid w:val="00FD047C"/>
    <w:rsid w:val="00FD0C49"/>
    <w:rsid w:val="00FD209C"/>
    <w:rsid w:val="00FD22BC"/>
    <w:rsid w:val="00FD29A8"/>
    <w:rsid w:val="00FD3B2C"/>
    <w:rsid w:val="00FD569B"/>
    <w:rsid w:val="00FD5B62"/>
    <w:rsid w:val="00FD65B0"/>
    <w:rsid w:val="00FD6941"/>
    <w:rsid w:val="00FE0BA8"/>
    <w:rsid w:val="00FE2D33"/>
    <w:rsid w:val="00FE344B"/>
    <w:rsid w:val="00FE450E"/>
    <w:rsid w:val="00FE59EC"/>
    <w:rsid w:val="00FE6555"/>
    <w:rsid w:val="00FE6A49"/>
    <w:rsid w:val="00FF1198"/>
    <w:rsid w:val="00FF18A4"/>
    <w:rsid w:val="00FF1D84"/>
    <w:rsid w:val="00FF261D"/>
    <w:rsid w:val="00FF2715"/>
    <w:rsid w:val="00FF30AF"/>
    <w:rsid w:val="00FF34AD"/>
    <w:rsid w:val="00FF460C"/>
    <w:rsid w:val="00FF5814"/>
    <w:rsid w:val="00FF5A0D"/>
    <w:rsid w:val="00FF7166"/>
    <w:rsid w:val="00FF7A6C"/>
    <w:rsid w:val="00FF7D2C"/>
    <w:rsid w:val="04702B56"/>
    <w:rsid w:val="059613B6"/>
    <w:rsid w:val="07333722"/>
    <w:rsid w:val="0D501777"/>
    <w:rsid w:val="10260EB5"/>
    <w:rsid w:val="12922832"/>
    <w:rsid w:val="15DD358D"/>
    <w:rsid w:val="1ACD746C"/>
    <w:rsid w:val="1CB6536F"/>
    <w:rsid w:val="1F7C289F"/>
    <w:rsid w:val="211B258C"/>
    <w:rsid w:val="2443573A"/>
    <w:rsid w:val="27661A78"/>
    <w:rsid w:val="2AC45AA7"/>
    <w:rsid w:val="2CC8582A"/>
    <w:rsid w:val="2FCA31B3"/>
    <w:rsid w:val="35305866"/>
    <w:rsid w:val="35E46651"/>
    <w:rsid w:val="37C8622A"/>
    <w:rsid w:val="3ADD023E"/>
    <w:rsid w:val="3E594080"/>
    <w:rsid w:val="411C75E7"/>
    <w:rsid w:val="47190850"/>
    <w:rsid w:val="475B6532"/>
    <w:rsid w:val="4A5E2A1E"/>
    <w:rsid w:val="4AE747C1"/>
    <w:rsid w:val="4BF510FE"/>
    <w:rsid w:val="4FB54E8E"/>
    <w:rsid w:val="50995EDC"/>
    <w:rsid w:val="52880638"/>
    <w:rsid w:val="554E3DBB"/>
    <w:rsid w:val="56CB2F9C"/>
    <w:rsid w:val="5BFB00CD"/>
    <w:rsid w:val="5D355860"/>
    <w:rsid w:val="5E6A153A"/>
    <w:rsid w:val="5EFA466C"/>
    <w:rsid w:val="65E322FD"/>
    <w:rsid w:val="6BAF4AB5"/>
    <w:rsid w:val="6E4A0A40"/>
    <w:rsid w:val="714872C3"/>
    <w:rsid w:val="72AC7F1B"/>
    <w:rsid w:val="744F69B8"/>
    <w:rsid w:val="7BCE4C71"/>
    <w:rsid w:val="7C21797F"/>
    <w:rsid w:val="7CBB76D8"/>
    <w:rsid w:val="7F3B065C"/>
    <w:rsid w:val="7FFBDB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1"/>
    <w:qFormat/>
    <w:uiPriority w:val="0"/>
    <w:pPr>
      <w:keepNext/>
      <w:keepLines/>
      <w:spacing w:before="100" w:beforeLines="100" w:after="100" w:afterLines="100"/>
      <w:jc w:val="center"/>
      <w:outlineLvl w:val="0"/>
    </w:pPr>
    <w:rPr>
      <w:rFonts w:eastAsia="黑体"/>
      <w:bCs/>
      <w:kern w:val="44"/>
      <w:sz w:val="32"/>
      <w:szCs w:val="44"/>
    </w:rPr>
  </w:style>
  <w:style w:type="paragraph" w:styleId="3">
    <w:name w:val="heading 2"/>
    <w:basedOn w:val="1"/>
    <w:next w:val="1"/>
    <w:link w:val="34"/>
    <w:semiHidden/>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36"/>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39"/>
    <w:semiHidden/>
    <w:unhideWhenUsed/>
    <w:qFormat/>
    <w:uiPriority w:val="0"/>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48"/>
    <w:semiHidden/>
    <w:unhideWhenUsed/>
    <w:qFormat/>
    <w:uiPriority w:val="0"/>
    <w:pPr>
      <w:keepNext/>
      <w:keepLines/>
      <w:spacing w:before="280" w:after="290" w:line="376" w:lineRule="auto"/>
      <w:outlineLvl w:val="4"/>
    </w:pPr>
    <w:rPr>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qFormat/>
    <w:uiPriority w:val="0"/>
    <w:pPr>
      <w:ind w:left="1440"/>
      <w:jc w:val="left"/>
    </w:pPr>
    <w:rPr>
      <w:rFonts w:ascii="等线" w:eastAsia="等线"/>
      <w:sz w:val="20"/>
    </w:rPr>
  </w:style>
  <w:style w:type="paragraph" w:styleId="8">
    <w:name w:val="caption"/>
    <w:basedOn w:val="1"/>
    <w:next w:val="1"/>
    <w:unhideWhenUsed/>
    <w:qFormat/>
    <w:uiPriority w:val="0"/>
    <w:pPr>
      <w:jc w:val="center"/>
    </w:pPr>
    <w:rPr>
      <w:rFonts w:ascii="等线 Light" w:hAnsi="等线 Light"/>
      <w:sz w:val="21"/>
      <w:szCs w:val="20"/>
    </w:rPr>
  </w:style>
  <w:style w:type="paragraph" w:styleId="9">
    <w:name w:val="List Bullet"/>
    <w:basedOn w:val="1"/>
    <w:qFormat/>
    <w:uiPriority w:val="0"/>
    <w:pPr>
      <w:numPr>
        <w:ilvl w:val="0"/>
        <w:numId w:val="1"/>
      </w:numPr>
      <w:contextualSpacing/>
    </w:pPr>
  </w:style>
  <w:style w:type="paragraph" w:styleId="10">
    <w:name w:val="annotation text"/>
    <w:basedOn w:val="1"/>
    <w:link w:val="46"/>
    <w:qFormat/>
    <w:uiPriority w:val="0"/>
    <w:pPr>
      <w:jc w:val="left"/>
    </w:pPr>
  </w:style>
  <w:style w:type="paragraph" w:styleId="11">
    <w:name w:val="toc 5"/>
    <w:basedOn w:val="1"/>
    <w:next w:val="1"/>
    <w:autoRedefine/>
    <w:qFormat/>
    <w:uiPriority w:val="0"/>
    <w:pPr>
      <w:ind w:left="960"/>
      <w:jc w:val="left"/>
    </w:pPr>
    <w:rPr>
      <w:rFonts w:ascii="等线" w:eastAsia="等线"/>
      <w:sz w:val="20"/>
    </w:rPr>
  </w:style>
  <w:style w:type="paragraph" w:styleId="12">
    <w:name w:val="toc 3"/>
    <w:basedOn w:val="1"/>
    <w:next w:val="1"/>
    <w:autoRedefine/>
    <w:qFormat/>
    <w:uiPriority w:val="39"/>
    <w:pPr>
      <w:ind w:left="400" w:leftChars="400"/>
      <w:jc w:val="left"/>
    </w:pPr>
  </w:style>
  <w:style w:type="paragraph" w:styleId="13">
    <w:name w:val="toc 8"/>
    <w:basedOn w:val="1"/>
    <w:next w:val="1"/>
    <w:autoRedefine/>
    <w:qFormat/>
    <w:uiPriority w:val="0"/>
    <w:pPr>
      <w:ind w:left="1680"/>
      <w:jc w:val="left"/>
    </w:pPr>
    <w:rPr>
      <w:rFonts w:ascii="等线" w:eastAsia="等线"/>
      <w:sz w:val="20"/>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6">
    <w:name w:val="toc 1"/>
    <w:basedOn w:val="2"/>
    <w:next w:val="1"/>
    <w:autoRedefine/>
    <w:qFormat/>
    <w:uiPriority w:val="39"/>
    <w:pPr>
      <w:spacing w:before="0" w:beforeLines="0" w:after="0" w:afterLines="0"/>
      <w:jc w:val="left"/>
    </w:pPr>
    <w:rPr>
      <w:rFonts w:eastAsia="宋体"/>
      <w:b/>
      <w:sz w:val="24"/>
    </w:rPr>
  </w:style>
  <w:style w:type="paragraph" w:styleId="17">
    <w:name w:val="toc 4"/>
    <w:basedOn w:val="1"/>
    <w:next w:val="1"/>
    <w:autoRedefine/>
    <w:qFormat/>
    <w:uiPriority w:val="0"/>
    <w:pPr>
      <w:ind w:left="720"/>
      <w:jc w:val="left"/>
    </w:pPr>
    <w:rPr>
      <w:rFonts w:ascii="等线" w:eastAsia="等线"/>
      <w:sz w:val="20"/>
    </w:rPr>
  </w:style>
  <w:style w:type="paragraph" w:styleId="18">
    <w:name w:val="toc 6"/>
    <w:basedOn w:val="1"/>
    <w:next w:val="1"/>
    <w:autoRedefine/>
    <w:qFormat/>
    <w:uiPriority w:val="0"/>
    <w:pPr>
      <w:ind w:left="1200"/>
      <w:jc w:val="left"/>
    </w:pPr>
    <w:rPr>
      <w:rFonts w:ascii="等线" w:eastAsia="等线"/>
      <w:sz w:val="20"/>
    </w:rPr>
  </w:style>
  <w:style w:type="paragraph" w:styleId="19">
    <w:name w:val="table of figures"/>
    <w:basedOn w:val="1"/>
    <w:next w:val="1"/>
    <w:qFormat/>
    <w:uiPriority w:val="99"/>
    <w:pPr>
      <w:ind w:left="200" w:leftChars="200" w:hanging="200" w:hangingChars="200"/>
    </w:pPr>
  </w:style>
  <w:style w:type="paragraph" w:styleId="20">
    <w:name w:val="toc 2"/>
    <w:basedOn w:val="1"/>
    <w:next w:val="1"/>
    <w:autoRedefine/>
    <w:qFormat/>
    <w:uiPriority w:val="39"/>
    <w:pPr>
      <w:ind w:left="200" w:leftChars="200"/>
    </w:pPr>
    <w:rPr>
      <w:iCs/>
    </w:rPr>
  </w:style>
  <w:style w:type="paragraph" w:styleId="21">
    <w:name w:val="toc 9"/>
    <w:basedOn w:val="1"/>
    <w:next w:val="1"/>
    <w:autoRedefine/>
    <w:qFormat/>
    <w:uiPriority w:val="0"/>
    <w:pPr>
      <w:ind w:left="1920"/>
      <w:jc w:val="left"/>
    </w:pPr>
    <w:rPr>
      <w:rFonts w:ascii="等线" w:eastAsia="等线"/>
      <w:sz w:val="20"/>
    </w:rPr>
  </w:style>
  <w:style w:type="paragraph" w:styleId="22">
    <w:name w:val="Normal (Web)"/>
    <w:basedOn w:val="1"/>
    <w:qFormat/>
    <w:uiPriority w:val="0"/>
  </w:style>
  <w:style w:type="paragraph" w:styleId="23">
    <w:name w:val="annotation subject"/>
    <w:basedOn w:val="10"/>
    <w:next w:val="10"/>
    <w:link w:val="47"/>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qFormat/>
    <w:uiPriority w:val="0"/>
  </w:style>
  <w:style w:type="character" w:styleId="28">
    <w:name w:val="FollowedHyperlink"/>
    <w:qFormat/>
    <w:uiPriority w:val="0"/>
    <w:rPr>
      <w:color w:val="954F72"/>
      <w:u w:val="single"/>
    </w:rPr>
  </w:style>
  <w:style w:type="character" w:styleId="29">
    <w:name w:val="Hyperlink"/>
    <w:unhideWhenUsed/>
    <w:qFormat/>
    <w:uiPriority w:val="99"/>
    <w:rPr>
      <w:color w:val="0563C1"/>
      <w:u w:val="single"/>
    </w:rPr>
  </w:style>
  <w:style w:type="character" w:styleId="30">
    <w:name w:val="annotation reference"/>
    <w:basedOn w:val="26"/>
    <w:qFormat/>
    <w:uiPriority w:val="0"/>
    <w:rPr>
      <w:sz w:val="21"/>
      <w:szCs w:val="21"/>
    </w:rPr>
  </w:style>
  <w:style w:type="character" w:customStyle="1" w:styleId="31">
    <w:name w:val="标题 1 字符"/>
    <w:link w:val="2"/>
    <w:qFormat/>
    <w:uiPriority w:val="0"/>
    <w:rPr>
      <w:rFonts w:eastAsia="黑体"/>
      <w:bCs/>
      <w:kern w:val="44"/>
      <w:sz w:val="32"/>
      <w:szCs w:val="44"/>
    </w:rPr>
  </w:style>
  <w:style w:type="paragraph" w:customStyle="1" w:styleId="32">
    <w:name w:val="小标题1"/>
    <w:basedOn w:val="3"/>
    <w:link w:val="33"/>
    <w:qFormat/>
    <w:uiPriority w:val="0"/>
    <w:pPr>
      <w:spacing w:before="100" w:beforeLines="100" w:after="100" w:afterLines="100" w:line="240" w:lineRule="auto"/>
    </w:pPr>
    <w:rPr>
      <w:rFonts w:ascii="Times New Roman" w:hAnsi="Times New Roman" w:eastAsia="黑体"/>
      <w:b w:val="0"/>
      <w:sz w:val="28"/>
    </w:rPr>
  </w:style>
  <w:style w:type="character" w:customStyle="1" w:styleId="33">
    <w:name w:val="小标题1 字符"/>
    <w:link w:val="32"/>
    <w:qFormat/>
    <w:uiPriority w:val="0"/>
    <w:rPr>
      <w:rFonts w:eastAsia="黑体"/>
      <w:bCs/>
      <w:kern w:val="2"/>
      <w:sz w:val="28"/>
      <w:szCs w:val="32"/>
    </w:rPr>
  </w:style>
  <w:style w:type="character" w:customStyle="1" w:styleId="34">
    <w:name w:val="标题 2 字符"/>
    <w:link w:val="3"/>
    <w:semiHidden/>
    <w:qFormat/>
    <w:uiPriority w:val="0"/>
    <w:rPr>
      <w:rFonts w:ascii="等线 Light" w:hAnsi="等线 Light" w:eastAsia="等线 Light" w:cs="Times New Roman"/>
      <w:b/>
      <w:bCs/>
      <w:kern w:val="2"/>
      <w:sz w:val="32"/>
      <w:szCs w:val="32"/>
    </w:rPr>
  </w:style>
  <w:style w:type="paragraph" w:customStyle="1" w:styleId="35">
    <w:name w:val="小标题2"/>
    <w:basedOn w:val="4"/>
    <w:link w:val="37"/>
    <w:qFormat/>
    <w:uiPriority w:val="0"/>
    <w:pPr>
      <w:spacing w:before="0" w:after="0" w:line="240" w:lineRule="auto"/>
    </w:pPr>
    <w:rPr>
      <w:rFonts w:eastAsia="黑体"/>
      <w:b w:val="0"/>
      <w:sz w:val="24"/>
    </w:rPr>
  </w:style>
  <w:style w:type="character" w:customStyle="1" w:styleId="36">
    <w:name w:val="标题 3 字符"/>
    <w:link w:val="4"/>
    <w:semiHidden/>
    <w:qFormat/>
    <w:uiPriority w:val="0"/>
    <w:rPr>
      <w:b/>
      <w:bCs/>
      <w:kern w:val="2"/>
      <w:sz w:val="32"/>
      <w:szCs w:val="32"/>
    </w:rPr>
  </w:style>
  <w:style w:type="character" w:customStyle="1" w:styleId="37">
    <w:name w:val="小标题2 字符"/>
    <w:link w:val="35"/>
    <w:qFormat/>
    <w:uiPriority w:val="0"/>
    <w:rPr>
      <w:rFonts w:eastAsia="黑体"/>
      <w:bCs/>
      <w:kern w:val="2"/>
      <w:sz w:val="24"/>
      <w:szCs w:val="32"/>
    </w:rPr>
  </w:style>
  <w:style w:type="paragraph" w:customStyle="1" w:styleId="38">
    <w:name w:val="TOC Heading"/>
    <w:basedOn w:val="2"/>
    <w:next w:val="1"/>
    <w:unhideWhenUsed/>
    <w:qFormat/>
    <w:uiPriority w:val="39"/>
    <w:pPr>
      <w:widowControl/>
      <w:spacing w:before="240" w:after="0" w:line="259" w:lineRule="auto"/>
      <w:jc w:val="left"/>
      <w:outlineLvl w:val="9"/>
    </w:pPr>
    <w:rPr>
      <w:rFonts w:ascii="等线 Light" w:hAnsi="等线 Light" w:eastAsia="等线 Light"/>
      <w:bCs w:val="0"/>
      <w:color w:val="2F5496"/>
      <w:kern w:val="0"/>
      <w:szCs w:val="32"/>
    </w:rPr>
  </w:style>
  <w:style w:type="character" w:customStyle="1" w:styleId="39">
    <w:name w:val="标题 4 字符"/>
    <w:link w:val="5"/>
    <w:semiHidden/>
    <w:qFormat/>
    <w:uiPriority w:val="0"/>
    <w:rPr>
      <w:rFonts w:ascii="等线 Light" w:hAnsi="等线 Light" w:eastAsia="等线 Light" w:cs="Times New Roman"/>
      <w:b/>
      <w:bCs/>
      <w:kern w:val="2"/>
      <w:sz w:val="28"/>
      <w:szCs w:val="28"/>
    </w:rPr>
  </w:style>
  <w:style w:type="character" w:customStyle="1" w:styleId="40">
    <w:name w:val="Unresolved Mention"/>
    <w:semiHidden/>
    <w:unhideWhenUsed/>
    <w:qFormat/>
    <w:uiPriority w:val="99"/>
    <w:rPr>
      <w:color w:val="605E5C"/>
      <w:shd w:val="clear" w:color="auto" w:fill="E1DFDD"/>
    </w:rPr>
  </w:style>
  <w:style w:type="paragraph" w:styleId="41">
    <w:name w:val="List Paragraph"/>
    <w:basedOn w:val="1"/>
    <w:unhideWhenUsed/>
    <w:qFormat/>
    <w:uiPriority w:val="99"/>
    <w:pPr>
      <w:ind w:firstLine="420" w:firstLineChars="200"/>
    </w:pPr>
    <w:rPr>
      <w:sz w:val="21"/>
    </w:rPr>
  </w:style>
  <w:style w:type="character" w:styleId="42">
    <w:name w:val="Placeholder Text"/>
    <w:basedOn w:val="26"/>
    <w:unhideWhenUsed/>
    <w:qFormat/>
    <w:uiPriority w:val="99"/>
    <w:rPr>
      <w:color w:val="666666"/>
    </w:rPr>
  </w:style>
  <w:style w:type="table" w:customStyle="1" w:styleId="43">
    <w:name w:val="三线表"/>
    <w:basedOn w:val="24"/>
    <w:qFormat/>
    <w:uiPriority w:val="99"/>
    <w:tblPr>
      <w:tblBorders>
        <w:top w:val="single" w:color="auto" w:sz="12" w:space="0"/>
        <w:bottom w:val="single" w:color="auto" w:sz="12" w:space="0"/>
      </w:tblBorders>
    </w:tblPr>
    <w:tcPr>
      <w:vAlign w:val="center"/>
    </w:tcPr>
    <w:tblStylePr w:type="firstRow">
      <w:tcPr>
        <w:tcBorders>
          <w:top w:val="single" w:color="auto" w:sz="12" w:space="0"/>
          <w:left w:val="nil"/>
          <w:bottom w:val="single" w:color="auto" w:sz="4" w:space="0"/>
          <w:right w:val="nil"/>
          <w:insideH w:val="nil"/>
          <w:insideV w:val="nil"/>
          <w:tl2br w:val="nil"/>
          <w:tr2bl w:val="nil"/>
        </w:tcBorders>
      </w:tcPr>
    </w:tblStylePr>
  </w:style>
  <w:style w:type="paragraph" w:customStyle="1" w:styleId="44">
    <w:name w:val="伪代码"/>
    <w:basedOn w:val="32"/>
    <w:link w:val="45"/>
    <w:qFormat/>
    <w:uiPriority w:val="0"/>
    <w:pPr>
      <w:numPr>
        <w:ilvl w:val="0"/>
        <w:numId w:val="2"/>
      </w:numPr>
      <w:spacing w:before="0" w:after="0"/>
      <w:ind w:left="200" w:leftChars="100" w:hanging="100" w:hangingChars="100"/>
    </w:pPr>
  </w:style>
  <w:style w:type="character" w:customStyle="1" w:styleId="45">
    <w:name w:val="伪代码 字符"/>
    <w:basedOn w:val="33"/>
    <w:link w:val="44"/>
    <w:qFormat/>
    <w:uiPriority w:val="0"/>
    <w:rPr>
      <w:rFonts w:eastAsia="黑体" w:cs="Times New Roman"/>
      <w:kern w:val="2"/>
      <w:sz w:val="28"/>
      <w:szCs w:val="32"/>
    </w:rPr>
  </w:style>
  <w:style w:type="character" w:customStyle="1" w:styleId="46">
    <w:name w:val="批注文字 字符"/>
    <w:basedOn w:val="26"/>
    <w:link w:val="10"/>
    <w:qFormat/>
    <w:uiPriority w:val="0"/>
    <w:rPr>
      <w:kern w:val="2"/>
      <w:sz w:val="24"/>
      <w:szCs w:val="24"/>
    </w:rPr>
  </w:style>
  <w:style w:type="character" w:customStyle="1" w:styleId="47">
    <w:name w:val="批注主题 字符"/>
    <w:basedOn w:val="46"/>
    <w:link w:val="23"/>
    <w:qFormat/>
    <w:uiPriority w:val="0"/>
    <w:rPr>
      <w:b/>
      <w:bCs/>
      <w:kern w:val="2"/>
      <w:sz w:val="24"/>
      <w:szCs w:val="24"/>
    </w:rPr>
  </w:style>
  <w:style w:type="character" w:customStyle="1" w:styleId="48">
    <w:name w:val="标题 5 字符"/>
    <w:basedOn w:val="26"/>
    <w:link w:val="6"/>
    <w:semiHidden/>
    <w:qFormat/>
    <w:uiPriority w:val="0"/>
    <w:rPr>
      <w:b/>
      <w:bCs/>
      <w:kern w:val="2"/>
      <w:sz w:val="28"/>
      <w:szCs w:val="28"/>
    </w:rPr>
  </w:style>
  <w:style w:type="paragraph" w:customStyle="1" w:styleId="49">
    <w:name w:val="Revision"/>
    <w:hidden/>
    <w:unhideWhenUsed/>
    <w:qFormat/>
    <w:uiPriority w:val="99"/>
    <w:rPr>
      <w:rFonts w:ascii="Times New Roman" w:hAnsi="Times New Roman" w:eastAsia="宋体" w:cs="Times New Roman"/>
      <w:kern w:val="2"/>
      <w:sz w:val="24"/>
      <w:szCs w:val="24"/>
      <w:lang w:val="en-US" w:eastAsia="zh-CN" w:bidi="ar-SA"/>
    </w:rPr>
  </w:style>
  <w:style w:type="paragraph" w:customStyle="1" w:styleId="50">
    <w:name w:val="图111"/>
    <w:basedOn w:val="19"/>
    <w:qFormat/>
    <w:uiPriority w:val="0"/>
    <w:pPr>
      <w:tabs>
        <w:tab w:val="right" w:leader="dot" w:pos="8495"/>
      </w:tabs>
      <w:ind w:left="297" w:leftChars="37" w:hanging="199" w:hangingChars="75"/>
    </w:pPr>
  </w:style>
  <w:style w:type="paragraph" w:customStyle="1" w:styleId="51">
    <w:name w:val="表11"/>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535FD0-B557-49EF-AFF6-17D80E04CBDC}">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66</Pages>
  <Words>26004</Words>
  <Characters>32864</Characters>
  <Lines>404</Lines>
  <Paragraphs>113</Paragraphs>
  <TotalTime>87</TotalTime>
  <ScaleCrop>false</ScaleCrop>
  <LinksUpToDate>false</LinksUpToDate>
  <CharactersWithSpaces>36643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2026-05-11T10:40:00Z</dcterms:created>
  <dc:creator>简智康</dc:creator>
  <cp:lastModifiedBy>Administrator</cp:lastModifiedBy>
  <cp:lastPrinted>2025-06-18T16:35:00Z</cp:lastPrinted>
  <dcterms:modified xsi:type="dcterms:W3CDTF">2026-05-18T09:43:03Z</dcterms:modified>
  <dc:title>本科毕业设计（论文）</dc:title>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eyJoZGlkIjoiNTlmYjA5N2RmOWY4ZTA2NjI4YzZiNzJhY2M0MzlmYjAifQ==</vt:lpwstr>
  </property>
  <property fmtid="{D5CDD505-2E9C-101B-9397-08002B2CF9AE}" pid="4" name="ICV">
    <vt:lpwstr>B158C57C65B143D48167C3982D7484A1_12</vt:lpwstr>
  </property>
</Properties>
</file>