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900" w:type="pct"/>
        <w:jc w:val="center"/>
        <w:tblLook w:val="04A0" w:firstRow="1" w:lastRow="0" w:firstColumn="1" w:lastColumn="0" w:noHBand="0" w:noVBand="1"/>
      </w:tblPr>
      <w:tblGrid>
        <w:gridCol w:w="1390"/>
        <w:gridCol w:w="3279"/>
        <w:gridCol w:w="202"/>
        <w:gridCol w:w="1535"/>
        <w:gridCol w:w="588"/>
        <w:gridCol w:w="1643"/>
        <w:gridCol w:w="1164"/>
      </w:tblGrid>
      <w:tr w:rsidR="009B0DB4" w:rsidTr="009B0DB4">
        <w:trPr>
          <w:trHeight w:val="510"/>
          <w:jc w:val="center"/>
        </w:trPr>
        <w:tc>
          <w:tcPr>
            <w:tcW w:w="4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B0DB4" w:rsidRDefault="009B0DB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217170</wp:posOffset>
                  </wp:positionV>
                  <wp:extent cx="1228725" cy="180975"/>
                  <wp:effectExtent l="0" t="0" r="9525" b="9525"/>
                  <wp:wrapNone/>
                  <wp:docPr id="1" name="图片 1" descr="Lynk&amp;co_Logo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2" descr="Lynk&amp;co_Logo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80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动火作业许可证（□一级  □二级  ）</w:t>
            </w:r>
          </w:p>
          <w:p w:rsidR="009B0DB4" w:rsidRPr="009B0DB4" w:rsidRDefault="009B0DB4" w:rsidP="009B0DB4">
            <w:pPr>
              <w:jc w:val="left"/>
            </w:pPr>
            <w:r>
              <w:t xml:space="preserve">BMA EP 09_005 0A 002                                                                                                                                                 </w:t>
            </w:r>
            <w:r>
              <w:rPr>
                <w:rFonts w:hint="eastAsia"/>
              </w:rPr>
              <w:t xml:space="preserve">编号：　</w:t>
            </w:r>
          </w:p>
        </w:tc>
      </w:tr>
      <w:tr w:rsidR="009B0DB4" w:rsidTr="009B0DB4">
        <w:trPr>
          <w:trHeight w:val="409"/>
          <w:jc w:val="center"/>
        </w:trPr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B0DB4" w:rsidRDefault="009B0DB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申请单位</w:t>
            </w:r>
          </w:p>
        </w:tc>
        <w:tc>
          <w:tcPr>
            <w:tcW w:w="168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Default="009B0DB4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Default="009B0DB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作业内容</w:t>
            </w:r>
          </w:p>
        </w:tc>
        <w:tc>
          <w:tcPr>
            <w:tcW w:w="163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B0DB4" w:rsidRDefault="009B0DB4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9B0DB4" w:rsidTr="009B0DB4">
        <w:trPr>
          <w:trHeight w:val="414"/>
          <w:jc w:val="center"/>
        </w:trPr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B0DB4" w:rsidRDefault="009B0DB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动火地点</w:t>
            </w:r>
          </w:p>
        </w:tc>
        <w:tc>
          <w:tcPr>
            <w:tcW w:w="168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0DB4" w:rsidRDefault="009B0DB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Default="009B0DB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动火执行人</w:t>
            </w:r>
          </w:p>
        </w:tc>
        <w:tc>
          <w:tcPr>
            <w:tcW w:w="163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B0DB4" w:rsidRDefault="009B0DB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9B0DB4" w:rsidTr="009B0DB4">
        <w:trPr>
          <w:trHeight w:val="136"/>
          <w:jc w:val="center"/>
        </w:trPr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B0DB4" w:rsidRDefault="009B0DB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动火方式</w:t>
            </w:r>
          </w:p>
        </w:tc>
        <w:tc>
          <w:tcPr>
            <w:tcW w:w="406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Default="009B0DB4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电焊（     ）   气割（     ）   电钻（     ）   砂轮（    ）   其他（      ）</w:t>
            </w:r>
          </w:p>
        </w:tc>
      </w:tr>
      <w:tr w:rsidR="009B0DB4" w:rsidTr="009B0DB4">
        <w:trPr>
          <w:trHeight w:val="240"/>
          <w:jc w:val="center"/>
        </w:trPr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B0DB4" w:rsidRDefault="009B0DB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动火时间</w:t>
            </w:r>
          </w:p>
        </w:tc>
        <w:tc>
          <w:tcPr>
            <w:tcW w:w="406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Default="009B0DB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从      年    月    日     时   分至     年  月    日     时    分止</w:t>
            </w:r>
          </w:p>
        </w:tc>
      </w:tr>
      <w:tr w:rsidR="009B0DB4" w:rsidTr="009B0DB4">
        <w:trPr>
          <w:trHeight w:val="419"/>
          <w:jc w:val="center"/>
        </w:trPr>
        <w:tc>
          <w:tcPr>
            <w:tcW w:w="6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Default="009B0DB4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349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B0DB4" w:rsidRDefault="009B0DB4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防护措施（由监护人确认）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Default="009B0DB4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是否符合</w:t>
            </w:r>
          </w:p>
        </w:tc>
      </w:tr>
      <w:tr w:rsidR="009B0DB4" w:rsidTr="009B0DB4">
        <w:trPr>
          <w:trHeight w:val="268"/>
          <w:jc w:val="center"/>
        </w:trPr>
        <w:tc>
          <w:tcPr>
            <w:tcW w:w="6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Default="009B0DB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49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B0DB4" w:rsidRDefault="009B0D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涉及登高作业、临时用电作业的办理了相应的登高、临时用电作业票。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Default="009B0DB4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9B0DB4" w:rsidTr="009B0DB4">
        <w:trPr>
          <w:trHeight w:val="231"/>
          <w:jc w:val="center"/>
        </w:trPr>
        <w:tc>
          <w:tcPr>
            <w:tcW w:w="6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Default="009B0DB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49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B0DB4" w:rsidRDefault="009B0D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气焊、电焊等特种作业人员持有相应的特种作业证书。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Default="009B0DB4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9B0DB4" w:rsidTr="009B0DB4">
        <w:trPr>
          <w:trHeight w:val="619"/>
          <w:jc w:val="center"/>
        </w:trPr>
        <w:tc>
          <w:tcPr>
            <w:tcW w:w="6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Default="009B0DB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49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B0DB4" w:rsidRDefault="009B0D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用火现场（周围及动火点下方最小半径10米）及设备内部清理干净，无易燃易爆物，无可燃溶剂清洗剂及喷漆作业。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Default="009B0DB4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9B0DB4" w:rsidTr="009B0DB4">
        <w:trPr>
          <w:trHeight w:val="284"/>
          <w:jc w:val="center"/>
        </w:trPr>
        <w:tc>
          <w:tcPr>
            <w:tcW w:w="6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Default="009B0DB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49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B0DB4" w:rsidRDefault="009B0D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断开与动火设备相连的所有管线。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Default="009B0DB4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9B0DB4" w:rsidTr="009B0DB4">
        <w:trPr>
          <w:trHeight w:val="518"/>
          <w:jc w:val="center"/>
        </w:trPr>
        <w:tc>
          <w:tcPr>
            <w:tcW w:w="6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Default="009B0DB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9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B0DB4" w:rsidRDefault="009B0D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用火点周围（最小半径10米）的下水井、地漏、地沟和电缆沟等已清除易燃物，并采取覆盖，铺沙等手段进行隔离。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Default="009B0DB4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9B0DB4" w:rsidTr="009B0DB4">
        <w:trPr>
          <w:trHeight w:val="300"/>
          <w:jc w:val="center"/>
        </w:trPr>
        <w:tc>
          <w:tcPr>
            <w:tcW w:w="6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Default="009B0DB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9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B0DB4" w:rsidRDefault="009B0D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电焊回路线应接在焊件上，把线不得穿过下水井或与其他设备搭接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Default="009B0DB4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9B0DB4" w:rsidTr="009B0DB4">
        <w:trPr>
          <w:trHeight w:val="545"/>
          <w:jc w:val="center"/>
        </w:trPr>
        <w:tc>
          <w:tcPr>
            <w:tcW w:w="6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Default="009B0DB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9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B0DB4" w:rsidRDefault="009B0D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乙炔气瓶（禁止卧放），与氧气瓶的间距不得小于5米，与火源的距离不小于10米。气瓶不得在烈日下暴晒，气瓶各项附件齐全有效（如回火阀、压力表）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Default="009B0DB4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9B0DB4" w:rsidTr="009B0DB4">
        <w:trPr>
          <w:trHeight w:val="300"/>
          <w:jc w:val="center"/>
        </w:trPr>
        <w:tc>
          <w:tcPr>
            <w:tcW w:w="6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Default="009B0DB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349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B0DB4" w:rsidRDefault="009B0D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电焊、气焊、手持电动工具的各类电源线、绝缘防护措施安全可靠。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Default="009B0DB4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9B0DB4" w:rsidTr="009B0DB4">
        <w:trPr>
          <w:trHeight w:val="801"/>
          <w:jc w:val="center"/>
        </w:trPr>
        <w:tc>
          <w:tcPr>
            <w:tcW w:w="6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Default="009B0DB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349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B0DB4" w:rsidRDefault="009B0D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高处动火作业还应满足以下要求：1、（最小半径10米）采取防火花飞溅措施；2、现场防护措施符合高处作业安全要求；3、涉及电焊作业的，有专人在地面焊机开关旁监护，发生紧急情况时，立即断电。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0DB4" w:rsidRDefault="009B0DB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9B0DB4" w:rsidTr="009B0DB4">
        <w:trPr>
          <w:trHeight w:val="361"/>
          <w:jc w:val="center"/>
        </w:trPr>
        <w:tc>
          <w:tcPr>
            <w:tcW w:w="6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Default="009B0DB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349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B0DB4" w:rsidRDefault="009B0D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灭火器材配备情况：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Default="009B0DB4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9B0DB4" w:rsidTr="009B0DB4">
        <w:trPr>
          <w:trHeight w:val="358"/>
          <w:jc w:val="center"/>
        </w:trPr>
        <w:tc>
          <w:tcPr>
            <w:tcW w:w="6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Default="009B0DB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B0DB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1"/>
              </w:rPr>
              <w:t>需要补充的防范措施</w:t>
            </w:r>
          </w:p>
        </w:tc>
        <w:tc>
          <w:tcPr>
            <w:tcW w:w="406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Default="009B0D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作业警示吊牌                             </w:t>
            </w:r>
          </w:p>
        </w:tc>
      </w:tr>
      <w:tr w:rsidR="009B0DB4" w:rsidTr="009B0DB4">
        <w:trPr>
          <w:trHeight w:val="706"/>
          <w:jc w:val="center"/>
        </w:trPr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Default="009B0DB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监护人确认</w:t>
            </w:r>
          </w:p>
        </w:tc>
        <w:tc>
          <w:tcPr>
            <w:tcW w:w="406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B0DB4" w:rsidRDefault="009B0D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我已确认以上安全措施执行到位，并在动火期间做好现场监护，确保动火安全。</w:t>
            </w:r>
          </w:p>
          <w:p w:rsidR="009B0DB4" w:rsidRDefault="009B0DB4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签字：                                               日期：</w:t>
            </w:r>
          </w:p>
        </w:tc>
      </w:tr>
      <w:tr w:rsidR="009B0DB4" w:rsidTr="009B0DB4">
        <w:trPr>
          <w:trHeight w:val="480"/>
          <w:jc w:val="center"/>
        </w:trPr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B0DB4" w:rsidRDefault="009B0DB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动火负责人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B0DB4" w:rsidRDefault="009B0DB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2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Default="009B0DB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属地负责人</w:t>
            </w:r>
          </w:p>
        </w:tc>
        <w:tc>
          <w:tcPr>
            <w:tcW w:w="13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B0DB4" w:rsidRDefault="009B0DB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9B0DB4" w:rsidTr="009B0DB4">
        <w:trPr>
          <w:trHeight w:val="480"/>
          <w:jc w:val="center"/>
        </w:trPr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Default="009B0DB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保卫部审批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B0DB4" w:rsidRDefault="009B0DB4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2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Default="00321A2E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321A2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安全组</w:t>
            </w:r>
            <w:bookmarkStart w:id="0" w:name="_GoBack"/>
            <w:bookmarkEnd w:id="0"/>
          </w:p>
        </w:tc>
        <w:tc>
          <w:tcPr>
            <w:tcW w:w="13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B0DB4" w:rsidRDefault="009B0DB4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9B0DB4" w:rsidRPr="009B0DB4" w:rsidTr="009B0DB4">
        <w:trPr>
          <w:trHeight w:val="1015"/>
          <w:jc w:val="center"/>
        </w:trPr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Pr="009B0DB4" w:rsidRDefault="009B0DB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1"/>
              </w:rPr>
            </w:pPr>
            <w:r w:rsidRPr="009B0DB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1"/>
              </w:rPr>
              <w:t>生产副总审批（一级）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B0DB4" w:rsidRPr="009B0DB4" w:rsidRDefault="009B0DB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12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Pr="009B0DB4" w:rsidRDefault="009B0DB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1"/>
              </w:rPr>
            </w:pPr>
            <w:r w:rsidRPr="009B0DB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1"/>
              </w:rPr>
              <w:t>动火结束现场确认</w:t>
            </w:r>
          </w:p>
        </w:tc>
        <w:tc>
          <w:tcPr>
            <w:tcW w:w="13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DB4" w:rsidRPr="009B0DB4" w:rsidRDefault="009B0DB4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1"/>
              </w:rPr>
            </w:pPr>
            <w:r w:rsidRPr="009B0DB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1"/>
              </w:rPr>
              <w:t>动火负责人：</w:t>
            </w:r>
          </w:p>
          <w:p w:rsidR="009B0DB4" w:rsidRPr="009B0DB4" w:rsidRDefault="009B0DB4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1"/>
              </w:rPr>
            </w:pPr>
            <w:r w:rsidRPr="009B0DB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1"/>
              </w:rPr>
              <w:t>属地负责人：</w:t>
            </w:r>
          </w:p>
          <w:p w:rsidR="009B0DB4" w:rsidRPr="009B0DB4" w:rsidRDefault="009B0DB4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1"/>
              </w:rPr>
            </w:pPr>
            <w:r w:rsidRPr="009B0DB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1"/>
              </w:rPr>
              <w:t>保卫负责人：</w:t>
            </w:r>
          </w:p>
          <w:p w:rsidR="009B0DB4" w:rsidRPr="009B0DB4" w:rsidRDefault="009B0DB4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1"/>
              </w:rPr>
            </w:pPr>
            <w:r w:rsidRPr="009B0DB4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1"/>
              </w:rPr>
              <w:t>安环办负责人：</w:t>
            </w:r>
          </w:p>
        </w:tc>
      </w:tr>
    </w:tbl>
    <w:p w:rsidR="009B0DB4" w:rsidRPr="009B0DB4" w:rsidRDefault="009B0DB4" w:rsidP="009B0DB4">
      <w:pPr>
        <w:widowControl/>
        <w:jc w:val="left"/>
        <w:rPr>
          <w:rFonts w:asciiTheme="minorEastAsia" w:eastAsiaTheme="minorEastAsia" w:hAnsiTheme="minorEastAsia" w:cs="宋体"/>
          <w:color w:val="000000"/>
          <w:kern w:val="0"/>
          <w:sz w:val="18"/>
          <w:szCs w:val="21"/>
        </w:rPr>
      </w:pPr>
      <w:r w:rsidRPr="009B0DB4">
        <w:rPr>
          <w:rFonts w:asciiTheme="minorEastAsia" w:eastAsiaTheme="minorEastAsia" w:hAnsiTheme="minorEastAsia" w:cs="宋体" w:hint="eastAsia"/>
          <w:color w:val="000000"/>
          <w:kern w:val="0"/>
          <w:sz w:val="18"/>
          <w:szCs w:val="21"/>
        </w:rPr>
        <w:t>备注：本申请表共3联，申请部门、安全环保办、保卫部各一联。一级动火仅限签发当天有效；二级动火证有效</w:t>
      </w:r>
      <w:r w:rsidRPr="009B0DB4">
        <w:rPr>
          <w:rFonts w:asciiTheme="minorEastAsia" w:eastAsiaTheme="minorEastAsia" w:hAnsiTheme="minorEastAsia" w:cs="宋体" w:hint="eastAsia"/>
          <w:kern w:val="0"/>
          <w:sz w:val="18"/>
          <w:szCs w:val="21"/>
        </w:rPr>
        <w:t>期不超过7天</w:t>
      </w:r>
      <w:r>
        <w:rPr>
          <w:rFonts w:asciiTheme="minorEastAsia" w:eastAsiaTheme="minorEastAsia" w:hAnsiTheme="minorEastAsia" w:cs="宋体" w:hint="eastAsia"/>
          <w:kern w:val="0"/>
          <w:sz w:val="18"/>
          <w:szCs w:val="21"/>
        </w:rPr>
        <w:t>。</w:t>
      </w:r>
    </w:p>
    <w:p w:rsidR="00B274B0" w:rsidRPr="009B0DB4" w:rsidRDefault="00B274B0" w:rsidP="009B0DB4"/>
    <w:sectPr w:rsidR="00B274B0" w:rsidRPr="009B0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12CC4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215" w:hanging="425"/>
      </w:pPr>
      <w:rPr>
        <w:rFonts w:ascii="Times New Roman" w:hAnsi="Times New Roman"/>
        <w:b/>
        <w:color w:val="000000" w:themeColor="text1"/>
        <w:spacing w:val="0"/>
        <w:kern w:val="0"/>
        <w:sz w:val="24"/>
      </w:rPr>
    </w:lvl>
    <w:lvl w:ilvl="1">
      <w:start w:val="1"/>
      <w:numFmt w:val="decimal"/>
      <w:lvlText w:val="%2"/>
      <w:lvlJc w:val="left"/>
      <w:pPr>
        <w:ind w:left="362" w:hanging="567"/>
      </w:pPr>
      <w:rPr>
        <w:rFonts w:ascii="Times New Roman" w:eastAsia="宋体" w:hAnsi="Times New Roman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40"/>
    <w:rsid w:val="000853B5"/>
    <w:rsid w:val="00241B40"/>
    <w:rsid w:val="002A45F5"/>
    <w:rsid w:val="00321A2E"/>
    <w:rsid w:val="0032633F"/>
    <w:rsid w:val="005A1539"/>
    <w:rsid w:val="00894743"/>
    <w:rsid w:val="009B0DB4"/>
    <w:rsid w:val="009D2BB2"/>
    <w:rsid w:val="00B02DDE"/>
    <w:rsid w:val="00B2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E85AD-EA18-4A11-A601-0E0358E5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安环格式"/>
    <w:qFormat/>
    <w:rsid w:val="000853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安环体系文件格式"/>
    <w:rsid w:val="00894743"/>
    <w:pPr>
      <w:numPr>
        <w:numId w:val="1"/>
      </w:numPr>
    </w:pPr>
  </w:style>
  <w:style w:type="character" w:customStyle="1" w:styleId="Char">
    <w:name w:val="列出段落 Char"/>
    <w:link w:val="a4"/>
    <w:uiPriority w:val="34"/>
    <w:locked/>
    <w:rsid w:val="000853B5"/>
    <w:rPr>
      <w:rFonts w:ascii="Calibri" w:hAnsi="Calibri"/>
      <w:szCs w:val="21"/>
    </w:rPr>
  </w:style>
  <w:style w:type="paragraph" w:styleId="a4">
    <w:name w:val="List Paragraph"/>
    <w:basedOn w:val="a0"/>
    <w:link w:val="Char"/>
    <w:uiPriority w:val="34"/>
    <w:qFormat/>
    <w:rsid w:val="000853B5"/>
    <w:pPr>
      <w:ind w:firstLineChars="200" w:firstLine="420"/>
    </w:pPr>
    <w:rPr>
      <w:rFonts w:ascii="Calibri" w:eastAsiaTheme="minorEastAsia" w:hAnsi="Calibri" w:cstheme="min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3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164</Words>
  <Characters>938</Characters>
  <Application>Microsoft Office Word</Application>
  <DocSecurity>0</DocSecurity>
  <Lines>7</Lines>
  <Paragraphs>2</Paragraphs>
  <ScaleCrop>false</ScaleCrop>
  <Company>Microsoft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卿康晋</dc:creator>
  <cp:keywords/>
  <dc:description/>
  <cp:lastModifiedBy>卿康晋</cp:lastModifiedBy>
  <cp:revision>10</cp:revision>
  <dcterms:created xsi:type="dcterms:W3CDTF">2018-12-06T05:25:00Z</dcterms:created>
  <dcterms:modified xsi:type="dcterms:W3CDTF">2018-12-06T08:52:00Z</dcterms:modified>
</cp:coreProperties>
</file>