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风起</w:t>
      </w:r>
    </w:p>
    <w:p>
      <w:r>
        <w:t>这是 DOCX 正文第一段，包含关键词“异火”。</w:t>
      </w:r>
    </w:p>
    <w:p>
      <w:r>
        <w:t>这是第二段，用来验证段落切分是否正确。</w:t>
      </w:r>
    </w:p>
    <w:p>
      <w:r>
        <w:t>第二章 云涌</w:t>
      </w:r>
    </w:p>
    <w:p>
      <w:r>
        <w:t>第二章的第一段。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