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김흥수</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FM-QMS-N02 안전보호구 지급기준, FM-QMS-N03 안전보호구 지급관리대장, FM-QMS-N06 작업장 안전수칙 라인별 제작활용, FM-QMS-N07 유해물질보관장 선정, FM-QMS-N10 </w:t>
      </w:r>
      <w:proofErr w:type="spellStart"/>
      <w:r>
        <w:rPr>
          <w:sz w:val="21"/>
          <w:lang w:eastAsia="ko-KR"/>
        </w:rPr>
        <w:lastRenderedPageBreak/>
        <w:t>설비안전관리책임자선정및</w:t>
      </w:r>
      <w:proofErr w:type="spellEnd"/>
      <w:r>
        <w:rPr>
          <w:sz w:val="21"/>
          <w:lang w:eastAsia="ko-KR"/>
        </w:rPr>
        <w:t xml:space="preserve"> </w:t>
      </w:r>
      <w:proofErr w:type="gramStart"/>
      <w:r>
        <w:rPr>
          <w:sz w:val="21"/>
          <w:lang w:eastAsia="ko-KR"/>
        </w:rPr>
        <w:t>정,부</w:t>
      </w:r>
      <w:proofErr w:type="gramEnd"/>
      <w:r>
        <w:rPr>
          <w:sz w:val="21"/>
          <w:lang w:eastAsia="ko-KR"/>
        </w:rPr>
        <w:t xml:space="preserve"> 식별현황, FM-QMS-N11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관련 기록은 FM-QMS-N41 조도관리기준서, FM-QMS-N42 조도측정부 현장내 식별, FM-QMS-N43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FM-QMS-N13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관련 기록은 FM-QMS-N21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FM-PRD-N04 </w:t>
      </w:r>
      <w:proofErr w:type="spellStart"/>
      <w:r>
        <w:rPr>
          <w:sz w:val="21"/>
          <w:lang w:eastAsia="ko-KR"/>
        </w:rPr>
        <w:t>품질취약시간관리기준서</w:t>
      </w:r>
      <w:proofErr w:type="spellEnd"/>
      <w:r>
        <w:rPr>
          <w:sz w:val="21"/>
          <w:lang w:eastAsia="ko-KR"/>
        </w:rPr>
        <w:t>, FM-PRD-N05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FM-INS-N07 </w:t>
      </w:r>
      <w:proofErr w:type="spellStart"/>
      <w:r>
        <w:rPr>
          <w:sz w:val="21"/>
          <w:lang w:eastAsia="ko-KR"/>
        </w:rPr>
        <w:t>한도견본</w:t>
      </w:r>
      <w:proofErr w:type="spellEnd"/>
      <w:r>
        <w:rPr>
          <w:sz w:val="21"/>
          <w:lang w:eastAsia="ko-KR"/>
        </w:rPr>
        <w:t xml:space="preserve"> 관리대장(</w:t>
      </w:r>
      <w:proofErr w:type="spellStart"/>
      <w:r>
        <w:rPr>
          <w:sz w:val="21"/>
          <w:lang w:eastAsia="ko-KR"/>
        </w:rPr>
        <w:t>외주품</w:t>
      </w:r>
      <w:proofErr w:type="spellEnd"/>
      <w:r>
        <w:rPr>
          <w:sz w:val="21"/>
          <w:lang w:eastAsia="ko-KR"/>
        </w:rPr>
        <w:t>/완성품)에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FM-INS-N18 </w:t>
      </w:r>
      <w:proofErr w:type="spellStart"/>
      <w:r>
        <w:rPr>
          <w:sz w:val="21"/>
          <w:lang w:eastAsia="ko-KR"/>
        </w:rPr>
        <w:t>용입검사</w:t>
      </w:r>
      <w:proofErr w:type="spellEnd"/>
      <w:r>
        <w:rPr>
          <w:sz w:val="21"/>
          <w:lang w:eastAsia="ko-KR"/>
        </w:rPr>
        <w:t xml:space="preserve"> </w:t>
      </w:r>
      <w:proofErr w:type="spellStart"/>
      <w:r>
        <w:rPr>
          <w:sz w:val="21"/>
          <w:lang w:eastAsia="ko-KR"/>
        </w:rPr>
        <w:t>계획대실적</w:t>
      </w:r>
      <w:proofErr w:type="spellEnd"/>
      <w:r>
        <w:rPr>
          <w:sz w:val="21"/>
          <w:lang w:eastAsia="ko-KR"/>
        </w:rPr>
        <w:t xml:space="preserve">, FM-INS-N19 </w:t>
      </w:r>
      <w:proofErr w:type="spellStart"/>
      <w:r>
        <w:rPr>
          <w:sz w:val="21"/>
          <w:lang w:eastAsia="ko-KR"/>
        </w:rPr>
        <w:t>용접로보트별</w:t>
      </w:r>
      <w:proofErr w:type="spellEnd"/>
      <w:r>
        <w:rPr>
          <w:sz w:val="21"/>
          <w:lang w:eastAsia="ko-KR"/>
        </w:rPr>
        <w:t xml:space="preserve"> 용접POINT 관리표준, FM-INS-N20 </w:t>
      </w:r>
      <w:proofErr w:type="spellStart"/>
      <w:r>
        <w:rPr>
          <w:sz w:val="21"/>
          <w:lang w:eastAsia="ko-KR"/>
        </w:rPr>
        <w:t>용접로보트별</w:t>
      </w:r>
      <w:proofErr w:type="spellEnd"/>
      <w:r>
        <w:rPr>
          <w:sz w:val="21"/>
          <w:lang w:eastAsia="ko-KR"/>
        </w:rPr>
        <w:t xml:space="preserve"> 용접POINT 관리표준, FM-INS-N21 </w:t>
      </w:r>
      <w:proofErr w:type="spellStart"/>
      <w:r>
        <w:rPr>
          <w:sz w:val="21"/>
          <w:lang w:eastAsia="ko-KR"/>
        </w:rPr>
        <w:t>용접반파괴</w:t>
      </w:r>
      <w:proofErr w:type="spellEnd"/>
      <w:r>
        <w:rPr>
          <w:sz w:val="21"/>
          <w:lang w:eastAsia="ko-KR"/>
        </w:rPr>
        <w:t xml:space="preserve">/파괴검사기준, FM-INS-N22 </w:t>
      </w:r>
      <w:proofErr w:type="spellStart"/>
      <w:r>
        <w:rPr>
          <w:sz w:val="21"/>
          <w:lang w:eastAsia="ko-KR"/>
        </w:rPr>
        <w:t>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SH-FM-030 공급자 신규평가표</w:t>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SH-FM-031 공급자 정기평가표</w:t>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SH-FM-033 생산조건 및 </w:t>
            </w:r>
            <w:proofErr w:type="spellStart"/>
            <w:r>
              <w:rPr>
                <w:sz w:val="18"/>
                <w:lang w:eastAsia="ko-KR"/>
              </w:rPr>
              <w:t>초품확인표</w:t>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SH-FM-034 공정검사 기록표</w:t>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관련 기록은 FM-QMS-N40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3년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3년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3년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3년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3년</w:t>
            </w:r>
          </w:p>
        </w:tc>
      </w:tr>
    </w:tbl>
    <w:p w14:paraId="71E9F410" w14:textId="77777777" w:rsidR="008E371C" w:rsidRDefault="00F7078F">
      <w:pPr>
        <w:spacing w:after="100" w:line="288" w:lineRule="auto"/>
        <w:rPr>
          <w:lang w:eastAsia="ko-KR"/>
        </w:rPr>
      </w:pPr>
      <w:r>
        <w:rPr>
          <w:sz w:val="21"/>
          <w:lang w:eastAsia="ko-KR"/>
        </w:rPr>
        <w:t xml:space="preserve">7.1 LOT 추적성 기록의 보존기간은 3년(36개월)으로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 xml:space="preserve">7.4.3 종이 원본 인계·보관: 자재출하팀은 스캔 후 3일(달력일) 이내에 종이 원본을 품질팀에 인계하고 인계대장에 서명하여 확인한다. 품질팀은 종이 원본을 품질팀 사무실 캐비닛에 3년(서버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 xml:space="preserve">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3년(기산점은 7.1) 보관한다.</w:t>
      </w:r>
    </w:p>
    <w:p w14:paraId="71E9F410" w14:textId="77777777" w:rsidR="008E371C" w:rsidRDefault="00F7078F">
      <w:pPr>
        <w:spacing w:after="100" w:line="288" w:lineRule="auto"/>
        <w:rPr>
          <w:lang w:eastAsia="ko-KR"/>
        </w:rPr>
      </w:pPr>
      <w:r>
        <w:rPr>
          <w:sz w:val="21"/>
          <w:lang w:eastAsia="ko-KR"/>
        </w:rPr>
        <w:t xml:space="preserve">7.4.8 백업: 서버는 매일 1회 자동으로 백업하고, 백업은 서버와 분리된 별도 장비에 30일 보관한다. 보존기간 3년의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 xml:space="preserve">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3년)에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LOT관리기준서 편입, LOT 번호 기존 체계 유지, 추적성 시험 주기·목표시간 1시간 명시, 보존 3년,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FM-MAT-N15 공정제품 용기설정 기준서, FM-MAT-N16 </w:t>
      </w:r>
      <w:proofErr w:type="spellStart"/>
      <w:r>
        <w:rPr>
          <w:sz w:val="21"/>
          <w:lang w:eastAsia="ko-KR"/>
        </w:rPr>
        <w:t>과다적재방지</w:t>
      </w:r>
      <w:proofErr w:type="spellEnd"/>
      <w:r>
        <w:rPr>
          <w:sz w:val="21"/>
          <w:lang w:eastAsia="ko-KR"/>
        </w:rPr>
        <w:t xml:space="preserve"> </w:t>
      </w:r>
      <w:proofErr w:type="spellStart"/>
      <w:r>
        <w:rPr>
          <w:sz w:val="21"/>
          <w:lang w:eastAsia="ko-KR"/>
        </w:rPr>
        <w:t>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관련 기록은 FM-QMS-N49 중점관리POINT 선정 운영, FM-QMS-N51 정성품질향상가이드, FM-QMS-N52 정성품질 조직도 (</w:t>
      </w:r>
      <w:proofErr w:type="spellStart"/>
      <w:r>
        <w:rPr>
          <w:sz w:val="21"/>
          <w:lang w:eastAsia="ko-KR"/>
        </w:rPr>
        <w:t>키맨선정</w:t>
      </w:r>
      <w:proofErr w:type="spellEnd"/>
      <w:r>
        <w:rPr>
          <w:sz w:val="21"/>
          <w:lang w:eastAsia="ko-KR"/>
        </w:rPr>
        <w:t>), FM-QMS-N53 정성품질 체크시트, FM-QMS-N54 정성품질 개선추진보고서, FM-QMS-N55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 xml:space="preserve">SH-FM-033 </w:t>
            </w:r>
            <w:proofErr w:type="spellStart"/>
            <w:r>
              <w:rPr>
                <w:sz w:val="18"/>
              </w:rPr>
              <w:t>초품확인</w:t>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SH-FM-034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SH-FM-033</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 xml:space="preserve">SH-FM-034 + SH-FM-078~080 SPC </w:t>
            </w:r>
            <w:proofErr w:type="spellStart"/>
            <w:r>
              <w:rPr>
                <w:sz w:val="18"/>
                <w:lang w:eastAsia="ko-KR"/>
              </w:rPr>
              <w:t>기록군</w:t>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FM-QMS-N24 계수형R&amp;R </w:t>
      </w:r>
      <w:proofErr w:type="spellStart"/>
      <w:r>
        <w:rPr>
          <w:sz w:val="21"/>
          <w:lang w:eastAsia="ko-KR"/>
        </w:rPr>
        <w:t>계획대실적표</w:t>
      </w:r>
      <w:proofErr w:type="spellEnd"/>
      <w:r>
        <w:rPr>
          <w:sz w:val="21"/>
          <w:lang w:eastAsia="ko-KR"/>
        </w:rPr>
        <w:t>, FM-QMS-N25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FM-PRD-N12에 월 1회 기록한다. 고객 또는 승인 기준이 더 빈번한 확인을 요구하면 해당 주기를 적용한다. 측정일, </w:t>
      </w:r>
      <w:proofErr w:type="spellStart"/>
      <w:r>
        <w:rPr>
          <w:sz w:val="21"/>
          <w:lang w:eastAsia="ko-KR"/>
        </w:rPr>
        <w:t>실제값</w:t>
      </w:r>
      <w:proofErr w:type="spellEnd"/>
      <w:r>
        <w:rPr>
          <w:sz w:val="21"/>
          <w:lang w:eastAsia="ko-KR"/>
        </w:rPr>
        <w:t>,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FM-PRD-N10 용접조건 </w:t>
      </w:r>
      <w:proofErr w:type="spellStart"/>
      <w:r>
        <w:rPr>
          <w:sz w:val="21"/>
          <w:lang w:eastAsia="ko-KR"/>
        </w:rPr>
        <w:t>검증체크시트</w:t>
      </w:r>
      <w:proofErr w:type="spellEnd"/>
      <w:r>
        <w:rPr>
          <w:sz w:val="21"/>
          <w:lang w:eastAsia="ko-KR"/>
        </w:rPr>
        <w:t xml:space="preserve">, FM-PRD-N11 </w:t>
      </w:r>
      <w:proofErr w:type="spellStart"/>
      <w:r>
        <w:rPr>
          <w:sz w:val="21"/>
          <w:lang w:eastAsia="ko-KR"/>
        </w:rPr>
        <w:t>스폿용접전류</w:t>
      </w:r>
      <w:proofErr w:type="spellEnd"/>
      <w:r>
        <w:rPr>
          <w:sz w:val="21"/>
          <w:lang w:eastAsia="ko-KR"/>
        </w:rPr>
        <w:t>/</w:t>
      </w:r>
      <w:proofErr w:type="spellStart"/>
      <w:r>
        <w:rPr>
          <w:sz w:val="21"/>
          <w:lang w:eastAsia="ko-KR"/>
        </w:rPr>
        <w:t>가압력</w:t>
      </w:r>
      <w:proofErr w:type="spellEnd"/>
      <w:r>
        <w:rPr>
          <w:sz w:val="21"/>
          <w:lang w:eastAsia="ko-KR"/>
        </w:rPr>
        <w:t xml:space="preserve"> 관리기준서, FM-PRD-N12 </w:t>
      </w:r>
      <w:proofErr w:type="spellStart"/>
      <w:r>
        <w:rPr>
          <w:sz w:val="21"/>
          <w:lang w:eastAsia="ko-KR"/>
        </w:rPr>
        <w:t>스폿용접전류</w:t>
      </w:r>
      <w:proofErr w:type="spellEnd"/>
      <w:r>
        <w:rPr>
          <w:sz w:val="21"/>
          <w:lang w:eastAsia="ko-KR"/>
        </w:rPr>
        <w:t>/</w:t>
      </w:r>
      <w:proofErr w:type="spellStart"/>
      <w:r>
        <w:rPr>
          <w:sz w:val="21"/>
          <w:lang w:eastAsia="ko-KR"/>
        </w:rPr>
        <w:t>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FM-EQP-N08 </w:t>
      </w:r>
      <w:proofErr w:type="spellStart"/>
      <w:r>
        <w:rPr>
          <w:sz w:val="21"/>
          <w:lang w:eastAsia="ko-KR"/>
        </w:rPr>
        <w:t>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FM-EQP-N13 설비정기점검 관리기준서, FM-EQP-N19 JIG정기점검 관리기준서, FM-EQP-N20 JIG정기점검계획대실적표, FM-EQP-N21 JIG </w:t>
      </w:r>
      <w:proofErr w:type="spellStart"/>
      <w:r>
        <w:rPr>
          <w:sz w:val="21"/>
          <w:lang w:eastAsia="ko-KR"/>
        </w:rPr>
        <w:t>기준핀정기점검</w:t>
      </w:r>
      <w:proofErr w:type="spellEnd"/>
      <w:r>
        <w:rPr>
          <w:sz w:val="21"/>
          <w:lang w:eastAsia="ko-KR"/>
        </w:rPr>
        <w:t xml:space="preserve"> 실적, FM-EQP-N22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FM-INS-N12 </w:t>
      </w:r>
      <w:proofErr w:type="spellStart"/>
      <w:r>
        <w:rPr>
          <w:sz w:val="21"/>
          <w:lang w:eastAsia="ko-KR"/>
        </w:rPr>
        <w:t>용접스패터관리</w:t>
      </w:r>
      <w:proofErr w:type="spellEnd"/>
      <w:r>
        <w:rPr>
          <w:sz w:val="21"/>
          <w:lang w:eastAsia="ko-KR"/>
        </w:rPr>
        <w:t xml:space="preserve"> </w:t>
      </w:r>
      <w:proofErr w:type="spellStart"/>
      <w:r>
        <w:rPr>
          <w:sz w:val="21"/>
          <w:lang w:eastAsia="ko-KR"/>
        </w:rPr>
        <w:t>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관련 기록은 FM-QMS-N45 3정5행점검 체크시트, FM-QMS-N47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