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4</w:t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5</w:t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6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9</w:t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10</w:t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18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27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29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30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31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32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  <w:lang w:eastAsia="ko-KR"/>
        </w:rPr>
        <w:t>33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 조직도(㈜신화에이치앤티 조직도)에 따른 조직별 책임자와 직무는 아래와 같다. 조직도가 변경되면 본 표를 함께 개정한다.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조직 / 책임자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CEO 조현우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CFO 신욱기 · 경영관리팀(관리 책임자 김수미 전무, 팀원 안혜정 대리)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 관리본부 · 본부장 신성호 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생산본부 · 본부장 김흥수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생산관리 · 팀장 지성규 부장(겸임), 팀원 이은주 주임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생산팀 · 팀장 지성규 부장, 팀원 황지환 차장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자재관리 · 팀장 이재황 주임, 팀원 신현진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연구소 / 개발본부 · 연구소장 김주태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개발팀 · 팀장 한상돈 부장, 팀원 최윤서 과장·최형진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품질경영본부 · 본부장 김주태 이사(겸임)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양산품질 · 팀장 이광재 부장, 팀원 조남옥 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선행품질팀 · 팀장 박철호 부장, 팀원 김명용 과장·박미광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 xml:space="preserve">개정번호  Rev.03  |  문서상태: 승인완료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