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SH-WI-014 선별검사및특별검사표준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SH-WI-014 부분을 낱개 문서로 발행하기 위한 개정본이며 내용은 통합문서와 동일하다.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선별 착수 조건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선별계획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선별 실행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이중 확인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결과 및 종결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167347F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SH-WI-014 선별검사 및 특별검사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25BA0B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C21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EA4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AD7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E27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5C3989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2B5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307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F8A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3D9B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AA768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0EC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FBF0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선별검사 및 특별검사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122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08FB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FF60BA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485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B0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4BD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471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C557A9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981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731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4F8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228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 / SH-QP-017</w:t>
            </w:r>
          </w:p>
        </w:tc>
      </w:tr>
      <w:tr w:rsidR="008E371C" w14:paraId="0C557A9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981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731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4F8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228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64CA74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 또는 고객 요구로 선별검사와 특별검사를 실시할 때 검사범위, 기준, 식별 및 결과를 통제하여 의심품의 유출과 선별 오류를 예방한다.</w:t>
      </w:r>
    </w:p>
    <w:p w14:paraId="7ACE47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선별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착수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</w:p>
    <w:p w14:paraId="568DF5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고객불만/반품으로 영향 LOT 확인 필요</w:t>
      </w:r>
    </w:p>
    <w:p w14:paraId="1F1F3CF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공정불량의 범위 확인</w:t>
      </w:r>
    </w:p>
    <w:p w14:paraId="0C72A35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설비/오류방지 이상 후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확인</w:t>
      </w:r>
    </w:p>
    <w:p w14:paraId="24F1827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부적합 자재 영향 확인</w:t>
      </w:r>
    </w:p>
    <w:p w14:paraId="6026259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또는 품질책임자의 특별검사 지시</w:t>
      </w:r>
    </w:p>
    <w:p w14:paraId="327C9AA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선별계획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5EBEAC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4A9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E77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0DF3F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9F3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761C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기간, 위치, 수량</w:t>
            </w:r>
          </w:p>
        </w:tc>
      </w:tr>
      <w:tr w:rsidR="008E371C" w14:paraId="3DB1E3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97B9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F08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불량모드, 규격, </w:t>
            </w: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</w:p>
        </w:tc>
      </w:tr>
      <w:tr w:rsidR="008E371C" w14:paraId="09379E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829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45B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육안, 측정, 기능, 전용검사구</w:t>
            </w:r>
          </w:p>
        </w:tc>
      </w:tr>
      <w:tr w:rsidR="008E371C" w14:paraId="186E80C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44C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8D5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교육된 검사자/외주 선별인원</w:t>
            </w:r>
          </w:p>
        </w:tc>
      </w:tr>
      <w:tr w:rsidR="008E371C" w14:paraId="545159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FB9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BD2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검사전</w:t>
            </w:r>
            <w:proofErr w:type="spellEnd"/>
            <w:r>
              <w:rPr>
                <w:sz w:val="18"/>
                <w:lang w:eastAsia="ko-KR"/>
              </w:rPr>
              <w:t>/합격/불합격 용기 구분</w:t>
            </w:r>
          </w:p>
        </w:tc>
      </w:tr>
      <w:tr w:rsidR="008E371C" w14:paraId="1D8E63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2F5A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7798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검사수량, 불량수량, 불량유형</w:t>
            </w:r>
          </w:p>
        </w:tc>
      </w:tr>
      <w:tr w:rsidR="008E371C" w14:paraId="0778AF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BDA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종료기준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ADE8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대상수량 완료 및 품질 승인</w:t>
            </w:r>
          </w:p>
        </w:tc>
      </w:tr>
    </w:tbl>
    <w:p w14:paraId="3BF55B6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선별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4EC011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전 대상품을 이동 금지 상태로 봉쇄</w:t>
      </w:r>
    </w:p>
    <w:p w14:paraId="3961A8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검사자에게 불량모드와 합격기준을 실물/사진/견본으로 교육</w:t>
      </w:r>
    </w:p>
    <w:p w14:paraId="728072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합격품과 불합격품 용기 및 </w:t>
      </w:r>
      <w:proofErr w:type="spellStart"/>
      <w:r>
        <w:rPr>
          <w:sz w:val="21"/>
          <w:lang w:eastAsia="ko-KR"/>
        </w:rPr>
        <w:t>이동동선을</w:t>
      </w:r>
      <w:proofErr w:type="spellEnd"/>
      <w:r>
        <w:rPr>
          <w:sz w:val="21"/>
          <w:lang w:eastAsia="ko-KR"/>
        </w:rPr>
        <w:t xml:space="preserve"> 분리</w:t>
      </w:r>
    </w:p>
    <w:p w14:paraId="44AF84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완료품에는 승인된 식별을 적용</w:t>
      </w:r>
    </w:p>
    <w:p w14:paraId="1C8160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 발견 추세가 예상과 다르면 즉시 품질에 보고</w:t>
      </w:r>
    </w:p>
    <w:p w14:paraId="2A6A5E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이중 확인</w:t>
      </w:r>
    </w:p>
    <w:p w14:paraId="4DC3B4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유출 위험이 높거나 제품안전/특수특성 관련 문제는 필요 시 검사자와 확인자를 분리하여 이중 검증한다.</w:t>
      </w:r>
    </w:p>
    <w:p w14:paraId="67E76DB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결과 및 종결</w:t>
      </w:r>
    </w:p>
    <w:p w14:paraId="3468FD9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선별 결과는 총 검사수량, 합격/불합격수량, 불량률 및 LOT별 결과를 기록한다. 품질이 영향범위와 효과성을 확인한 후 봉쇄를 해제한다.</w:t>
      </w:r>
    </w:p>
    <w:p w14:paraId="464CA74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선별검사 및 특별검사 표준 업무를 수행하는 부서와 관련 기록에 적용한다.</w:t>
      </w:r>
    </w:p>
    <w:p w14:paraId="464CA74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464CA74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선별 착수 조건', '3. 선별계획', '4. 선별 실행', '5. 이중 확인', '6. 결과 및 종결'에서 정한 절차에 따른다.</w:t>
      </w:r>
    </w:p>
    <w:sectPr w:rsidR="008E371C">
      <w:headerReference w:type="default" r:id="rId26"/>
      <w:footerReference w:type="default" r:id="rId2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1F86" w14:textId="77777777" w:rsidR="00063ECA" w:rsidRDefault="00063ECA">
    <w:pPr>
      <w:spacing w:after="0"/>
    </w:pPr>
    <w:r>
      <w:t>(주)신화에이치앤티  |  SH-WI-014  |  문서상태: 개정초안(미승인)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