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(주)신화에이치앤티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SH-WI-013 라인클리어런스및품번전환표준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문서상태: 승인완료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본 문서는 통합문서 Rev.03(수정본12)의 SH-WI-013 부분을 낱개 문서로 발행하기 위한 개정본이며 내용은 통합문서와 동일하다.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목차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목적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적용 시점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라인 클리어런스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신규 품번 투입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잔품 처리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전환 확인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적용범위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 보존기간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9. 작업방법</w:t>
      </w:r>
      <w:proofErr w:type="spellStart"/>
      <w:proofErr w:type="spellEnd"/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SH-WI-013 라인 클리어런스 및 </w:t>
      </w:r>
      <w:proofErr w:type="spellStart"/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품번전환</w:t>
      </w:r>
      <w:proofErr w:type="spellEnd"/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C43491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420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5929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9559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98BA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DF3606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843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1DF7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61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D6D698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223181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C651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3CB4A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라인 클리어런스 및 </w:t>
            </w:r>
            <w:proofErr w:type="spellStart"/>
            <w:r>
              <w:rPr>
                <w:sz w:val="18"/>
                <w:lang w:eastAsia="ko-KR"/>
              </w:rPr>
              <w:t>품번전환</w:t>
            </w:r>
            <w:proofErr w:type="spellEnd"/>
            <w:r>
              <w:rPr>
                <w:sz w:val="18"/>
                <w:lang w:eastAsia="ko-KR"/>
              </w:rPr>
              <w:t xml:space="preserve">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C72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5F775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F44740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053B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79AA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3A0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D2C7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E1A8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3DB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675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3A2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DFF5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SH-QP-018 / SH-QP-019</w:t>
            </w:r>
          </w:p>
        </w:tc>
      </w:tr>
      <w:tr w:rsidR="008E371C" w14:paraId="4E1A8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3DB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675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3A2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DFF5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6A805CD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9774A3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품번 또는 사양 전환 시 이전 제품, 자재, 라벨, 포장재 및 치공구를 완전히 제거하고 신규 품번을 확인하여 </w:t>
      </w:r>
      <w:proofErr w:type="spellStart"/>
      <w:r>
        <w:rPr>
          <w:sz w:val="21"/>
          <w:lang w:eastAsia="ko-KR"/>
        </w:rPr>
        <w:t>이종품</w:t>
      </w:r>
      <w:proofErr w:type="spellEnd"/>
      <w:r>
        <w:rPr>
          <w:sz w:val="21"/>
          <w:lang w:eastAsia="ko-KR"/>
        </w:rPr>
        <w:t xml:space="preserve"> 혼입과 </w:t>
      </w:r>
      <w:proofErr w:type="spellStart"/>
      <w:r>
        <w:rPr>
          <w:sz w:val="21"/>
          <w:lang w:eastAsia="ko-KR"/>
        </w:rPr>
        <w:t>오출하를</w:t>
      </w:r>
      <w:proofErr w:type="spellEnd"/>
      <w:r>
        <w:rPr>
          <w:sz w:val="21"/>
          <w:lang w:eastAsia="ko-KR"/>
        </w:rPr>
        <w:t xml:space="preserve"> 예방한다.</w:t>
      </w:r>
    </w:p>
    <w:p w14:paraId="50665E0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시점</w:t>
      </w:r>
      <w:proofErr w:type="spellEnd"/>
    </w:p>
    <w:p w14:paraId="0232ABD5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좌우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6CF6CA1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금형·치공구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교환</w:t>
      </w:r>
      <w:proofErr w:type="spellEnd"/>
    </w:p>
    <w:p w14:paraId="52B2D72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lastRenderedPageBreak/>
        <w:t>교대</w:t>
      </w:r>
      <w:proofErr w:type="spellEnd"/>
      <w:r>
        <w:rPr>
          <w:sz w:val="21"/>
        </w:rPr>
        <w:t xml:space="preserve"> 중 </w:t>
      </w: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31F4D00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포장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라벨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17DC9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또는 특별생산 후 정상생산 복귀</w:t>
      </w:r>
    </w:p>
    <w:p w14:paraId="03E2891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라인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클리어런스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894B39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154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D22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E1AC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완료기준</w:t>
            </w:r>
            <w:proofErr w:type="spellEnd"/>
          </w:p>
        </w:tc>
      </w:tr>
      <w:tr w:rsidR="008E371C" w14:paraId="7FDA2EE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BA1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작업대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2F4A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제품·잔품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D91A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0개</w:t>
            </w:r>
          </w:p>
        </w:tc>
      </w:tr>
      <w:tr w:rsidR="008E371C" w14:paraId="6F77248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62F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929A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B6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</w:tr>
      <w:tr w:rsidR="008E371C" w14:paraId="09C6A88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0CC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7A9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FC9AA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지정장소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이동</w:t>
            </w:r>
            <w:proofErr w:type="spellEnd"/>
          </w:p>
        </w:tc>
      </w:tr>
      <w:tr w:rsidR="008E371C" w14:paraId="662A2E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3B25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C26A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작업표준/검사기준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4AB3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Rev로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39F99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4DBC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ACF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라벨/프린터 데이터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4826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초기화</w:t>
            </w:r>
            <w:proofErr w:type="spellEnd"/>
          </w:p>
        </w:tc>
      </w:tr>
      <w:tr w:rsidR="008E371C" w14:paraId="241FE3D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1B06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64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전용포장재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DB7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반납</w:t>
            </w:r>
            <w:proofErr w:type="spellEnd"/>
          </w:p>
        </w:tc>
      </w:tr>
      <w:tr w:rsidR="008E371C" w14:paraId="0DDBD48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3A6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전산</w:t>
            </w:r>
            <w:proofErr w:type="spellEnd"/>
            <w:r>
              <w:rPr>
                <w:sz w:val="18"/>
              </w:rPr>
              <w:t>/Recipe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D903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6D36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4574FD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신규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품번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투입</w:t>
      </w:r>
      <w:proofErr w:type="spellEnd"/>
    </w:p>
    <w:p w14:paraId="3420D7A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자재와 라벨은 작업지시와 대조하여 투입한다. 첫 용기/첫 제품은 품번, LOT, 외관 및 필요 특성을 이중 확인하고 SH-WI-001에 따라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승인을 받는다.</w:t>
      </w:r>
    </w:p>
    <w:p w14:paraId="6AFCE4C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잔품 처리</w:t>
      </w:r>
    </w:p>
    <w:p w14:paraId="02E15CF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이전 품번의 정상 잔품은 수량과 LOT를 확인하여 지정 위치로 반납하고, 식별 불명확 또는 혼입 의심품은 부적합/보류품으로 관리한다.</w:t>
      </w:r>
    </w:p>
    <w:p w14:paraId="1AB946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전환 확인</w:t>
      </w:r>
    </w:p>
    <w:p w14:paraId="50DF029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라인 클리어런스 완료 여부를 작업자와 반장/검사자가 확인하고 필요한 경우 체크리스트에 서명한다.</w:t>
      </w:r>
    </w:p>
    <w:p w14:paraId="6A805CD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본 문서는 라인 클리어런스 및 품번전환 표준 업무를 수행하는 부서와 관련 기록에 적용한다.</w:t>
      </w:r>
      <w:proofErr w:type="spellStart"/>
      <w:proofErr w:type="spellEnd"/>
    </w:p>
    <w:p w14:paraId="6A805CD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p w14:paraId="6A805CD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본 표준의 작업방법은 '2. 적용 시점', '3. 라인 클리어런스', '4. 신규 품번 투입', '5. 잔품 처리', '6. 전환 확인'에서 정한 절차에 따른다.</w:t>
      </w:r>
      <w:proofErr w:type="spellStart"/>
      <w:proofErr w:type="spellEnd"/>
    </w:p>
    <w:sectPr w:rsidR="008E371C">
      <w:headerReference w:type="default" r:id="rId26"/>
      <w:footerReference w:type="default" r:id="rId27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51F86" w14:textId="77777777" w:rsidR="00063ECA" w:rsidRDefault="00063ECA">
    <w:pPr>
      <w:spacing w:after="0"/>
    </w:pPr>
    <w:r>
      <w:t xml:space="preserve">(주)신화에이치앤티  |  SH-WI-013  |  문서상태: 승인완료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