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  <w:proofErr w:type="spellStart"/>
      <w:proofErr w:type="spellEnd"/>
      <w:proofErr w:type="spellStart"/>
      <w:proofErr w:type="spellEnd"/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SH-WI-029 공급자변경품및초도품확인표준</w:t>
      </w:r>
      <w:proofErr w:type="spellStart"/>
      <w:proofErr w:type="spellEnd"/>
      <w:proofErr w:type="spellStart"/>
      <w:proofErr w:type="spellEnd"/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  <w:proofErr w:type="spellStart"/>
      <w:proofErr w:type="spellEnd"/>
      <w:proofErr w:type="spellStart"/>
      <w:proofErr w:type="spellEnd"/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SH-WI-029 부분을 낱개 문서로 발행하기 위한 개정본이며 내용은 통합문서와 동일하다.</w:t>
      </w:r>
      <w:proofErr w:type="spellStart"/>
      <w:proofErr w:type="spellEnd"/>
      <w:proofErr w:type="spellStart"/>
      <w:proofErr w:type="spellEnd"/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  <w:proofErr w:type="spellStart"/>
      <w:proofErr w:type="spellEnd"/>
      <w:proofErr w:type="spellStart"/>
      <w:proofErr w:type="spellEnd"/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  <w:proofErr w:type="spellStart"/>
      <w:proofErr w:type="spellEnd"/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변경 유형</w:t>
      </w:r>
      <w:proofErr w:type="spellStart"/>
      <w:proofErr w:type="spellEnd"/>
      <w:proofErr w:type="spellStart"/>
      <w:proofErr w:type="spellEnd"/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입고 전 확인</w:t>
      </w:r>
      <w:proofErr w:type="spellStart"/>
      <w:proofErr w:type="spellEnd"/>
      <w:proofErr w:type="spellStart"/>
      <w:proofErr w:type="spellEnd"/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초도품 검사</w:t>
      </w:r>
      <w:proofErr w:type="spellStart"/>
      <w:proofErr w:type="spellEnd"/>
      <w:proofErr w:type="spellStart"/>
      <w:proofErr w:type="spellEnd"/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양산 투입</w:t>
      </w:r>
      <w:proofErr w:type="spellStart"/>
      <w:proofErr w:type="spellEnd"/>
      <w:proofErr w:type="spellStart"/>
      <w:proofErr w:type="spellEnd"/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이상 시</w:t>
      </w:r>
      <w:proofErr w:type="spellStart"/>
      <w:proofErr w:type="spellEnd"/>
      <w:proofErr w:type="spellStart"/>
      <w:proofErr w:type="spellEnd"/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  <w:proofErr w:type="spellStart"/>
      <w:proofErr w:type="spellEnd"/>
      <w:proofErr w:type="spellStart"/>
      <w:proofErr w:type="spellEnd"/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  <w:proofErr w:type="spellStart"/>
      <w:proofErr w:type="spellEnd"/>
      <w:proofErr w:type="spellStart"/>
      <w:proofErr w:type="spellEnd"/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작업방법</w:t>
      </w:r>
      <w:proofErr w:type="spellStart"/>
      <w:proofErr w:type="spellEnd"/>
      <w:proofErr w:type="spellStart"/>
      <w:proofErr w:type="spellEnd"/>
    </w:p>
    <w:p w14:paraId="7FFA5CED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SH-WI-029 공급자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변경품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초도품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확인표준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7708776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CBEAC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F9D5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78564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934FF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4F432CE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09789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63C73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SH-WI-029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DF6A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081CBC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236C80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F1E037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D76CD03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공급자 </w:t>
            </w:r>
            <w:proofErr w:type="spellStart"/>
            <w:r>
              <w:rPr>
                <w:sz w:val="18"/>
                <w:lang w:eastAsia="ko-KR"/>
              </w:rPr>
              <w:t>변경품</w:t>
            </w:r>
            <w:proofErr w:type="spellEnd"/>
            <w:r>
              <w:rPr>
                <w:sz w:val="18"/>
                <w:lang w:eastAsia="ko-KR"/>
              </w:rPr>
              <w:t xml:space="preserve"> 및 </w:t>
            </w:r>
            <w:proofErr w:type="spellStart"/>
            <w:r>
              <w:rPr>
                <w:sz w:val="18"/>
                <w:lang w:eastAsia="ko-KR"/>
              </w:rPr>
              <w:t>초도품</w:t>
            </w:r>
            <w:proofErr w:type="spellEnd"/>
            <w:r>
              <w:rPr>
                <w:sz w:val="18"/>
                <w:lang w:eastAsia="ko-KR"/>
              </w:rPr>
              <w:t xml:space="preserve"> 확인표준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A3A01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416E72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01EE00B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A4B2B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6938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AB4E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FA85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04F9AC7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F5F3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504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5F1C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CFABA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 / SH-QP-015 / SH-QP-010</w:t>
            </w:r>
          </w:p>
        </w:tc>
      </w:tr>
      <w:tr w:rsidR="008E371C" w14:paraId="04F9AC7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F5F3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15049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5F1C5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CFABA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7959456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공급자의 공정·자재·설비·장소 등 변경품과 신규 </w:t>
      </w:r>
      <w:proofErr w:type="spellStart"/>
      <w:r>
        <w:rPr>
          <w:sz w:val="21"/>
          <w:lang w:eastAsia="ko-KR"/>
        </w:rPr>
        <w:t>초도품을</w:t>
      </w:r>
      <w:proofErr w:type="spellEnd"/>
      <w:r>
        <w:rPr>
          <w:sz w:val="21"/>
          <w:lang w:eastAsia="ko-KR"/>
        </w:rPr>
        <w:t xml:space="preserve"> 승인 상태와 검사결과로 확인하여 </w:t>
      </w:r>
      <w:proofErr w:type="spellStart"/>
      <w:r>
        <w:rPr>
          <w:sz w:val="21"/>
          <w:lang w:eastAsia="ko-KR"/>
        </w:rPr>
        <w:t>미승인</w:t>
      </w:r>
      <w:proofErr w:type="spellEnd"/>
      <w:r>
        <w:rPr>
          <w:sz w:val="21"/>
          <w:lang w:eastAsia="ko-KR"/>
        </w:rPr>
        <w:t xml:space="preserve"> 변경품의 양산 투입을 방지한다.</w:t>
      </w:r>
    </w:p>
    <w:p w14:paraId="62D0DD32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변경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유형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66EEBA86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C2C56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1C76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b/>
                <w:sz w:val="18"/>
              </w:rPr>
              <w:t>예</w:t>
            </w:r>
          </w:p>
        </w:tc>
      </w:tr>
      <w:tr w:rsidR="008E371C" w14:paraId="4D09BFE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76822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6C7D2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핵심 작업/검사 체계 변경</w:t>
            </w:r>
          </w:p>
        </w:tc>
      </w:tr>
      <w:tr w:rsidR="008E371C" w14:paraId="6CA25C1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138AA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Machine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ABB406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설비·금형·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 변경/이관</w:t>
            </w:r>
          </w:p>
        </w:tc>
      </w:tr>
      <w:tr w:rsidR="008E371C" w14:paraId="653D6F7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B328A2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2A9FB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원재료·재질·하위공급자 변경</w:t>
            </w:r>
          </w:p>
        </w:tc>
      </w:tr>
      <w:tr w:rsidR="008E371C" w14:paraId="5B4249E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EB09F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Method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EA36B9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공정순서·조건·검사방법 변경</w:t>
            </w:r>
          </w:p>
        </w:tc>
      </w:tr>
      <w:tr w:rsidR="008E371C" w14:paraId="00BADD6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ACB9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Location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000B3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생산라인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이전</w:t>
            </w:r>
            <w:proofErr w:type="spellEnd"/>
          </w:p>
        </w:tc>
      </w:tr>
      <w:tr w:rsidR="008E371C" w14:paraId="4C66CDE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CD6B07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Design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FA98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도면·사양·부품구성 변경</w:t>
            </w:r>
          </w:p>
        </w:tc>
      </w:tr>
    </w:tbl>
    <w:p w14:paraId="1EF53DA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입고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414A995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변경신청 및 사내 승인상태 확인</w:t>
      </w:r>
    </w:p>
    <w:p w14:paraId="65E9737F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승인/PPAP 필요 여부 확인</w:t>
      </w:r>
    </w:p>
    <w:p w14:paraId="4800C79F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초도품</w:t>
      </w:r>
      <w:proofErr w:type="spellEnd"/>
      <w:r>
        <w:rPr>
          <w:sz w:val="21"/>
          <w:lang w:eastAsia="ko-KR"/>
        </w:rPr>
        <w:t xml:space="preserve"> 식별 및 변경 LOT 확인</w:t>
      </w:r>
    </w:p>
    <w:p w14:paraId="60F6FB9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승인 문서와 실제 납품품의 품번/Rev 확인</w:t>
      </w:r>
    </w:p>
    <w:p w14:paraId="7E1EF87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 영향특성과 검사계획 확인</w:t>
      </w:r>
    </w:p>
    <w:p w14:paraId="052DFB6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초도품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검사</w:t>
      </w:r>
    </w:p>
    <w:p w14:paraId="5012EEC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 영향 특성, 특수특성 및 과거 문제특성을 중심으로 강화검사를 실시한다. 필요 시 치수성적서, 재질성적서, 공정능력 및 MSA 자료를 확인한다.</w:t>
      </w:r>
    </w:p>
    <w:p w14:paraId="015FC10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양산 투입</w:t>
      </w:r>
    </w:p>
    <w:p w14:paraId="517E11B9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승인과 </w:t>
      </w:r>
      <w:proofErr w:type="spellStart"/>
      <w:r>
        <w:rPr>
          <w:sz w:val="21"/>
          <w:lang w:eastAsia="ko-KR"/>
        </w:rPr>
        <w:t>초도검사가</w:t>
      </w:r>
      <w:proofErr w:type="spellEnd"/>
      <w:r>
        <w:rPr>
          <w:sz w:val="21"/>
          <w:lang w:eastAsia="ko-KR"/>
        </w:rPr>
        <w:t xml:space="preserve"> 완료되기 전 일반 양산자재와 혼합하지 않는다. 초기 입고 LOT은 식별하고 일정기간 입고/공정 성과를 강화 모니터링한다.</w:t>
      </w:r>
    </w:p>
    <w:p w14:paraId="6C7AC5AA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이상 시</w:t>
      </w:r>
    </w:p>
    <w:p w14:paraId="3CFDFFCC" w14:textId="77777777" w:rsidR="008E371C" w:rsidRDefault="00F7078F">
      <w:pPr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미승인</w:t>
      </w:r>
      <w:proofErr w:type="spellEnd"/>
      <w:r>
        <w:rPr>
          <w:sz w:val="21"/>
          <w:lang w:eastAsia="ko-KR"/>
        </w:rPr>
        <w:t xml:space="preserve"> 변경 또는 </w:t>
      </w:r>
      <w:proofErr w:type="spellStart"/>
      <w:r>
        <w:rPr>
          <w:sz w:val="21"/>
          <w:lang w:eastAsia="ko-KR"/>
        </w:rPr>
        <w:t>초도품</w:t>
      </w:r>
      <w:proofErr w:type="spellEnd"/>
      <w:r>
        <w:rPr>
          <w:sz w:val="21"/>
          <w:lang w:eastAsia="ko-KR"/>
        </w:rPr>
        <w:t xml:space="preserve"> 부적합 발견 시 즉시 사용을 중지하고 공급자에 통보한다. 이미 사용된 경우 생산품 영향 LOT을 추적한다.</w:t>
      </w:r>
    </w:p>
    <w:p w14:paraId="7959456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공급자 변경품 및 초도품 확인표준 업무를 수행하는 부서와 관련 기록에 적용한다.</w:t>
      </w:r>
      <w:proofErr w:type="spellStart"/>
      <w:proofErr w:type="spellEnd"/>
      <w:proofErr w:type="spellStart"/>
      <w:proofErr w:type="spellEnd"/>
    </w:p>
    <w:p w14:paraId="7959456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Start"/>
      <w:proofErr w:type="spellEnd"/>
      <w:proofErr w:type="spellStart"/>
      <w:proofErr w:type="spellEnd"/>
    </w:p>
    <w:p w14:paraId="79594569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작업방법</w:t>
      </w:r>
    </w:p>
    <w:p w14:paraId="70C8CF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변경 유형', '3. 입고 전 확인', '4. 초도품 검사', '5. 양산 투입', '6. 이상 시'에서 정한 절차에 따른다.</w:t>
      </w:r>
      <w:proofErr w:type="spellStart"/>
      <w:proofErr w:type="spellEnd"/>
      <w:proofErr w:type="spellStart"/>
      <w:proofErr w:type="spellEnd"/>
    </w:p>
    <w:sectPr w:rsidR="008E371C" w:rsidSect="00034616">
      <w:headerReference w:type="default" r:id="rId32"/>
      <w:footerReference w:type="default" r:id="rId33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6CE0D" w14:textId="77777777" w:rsidR="00063ECA" w:rsidRDefault="00063ECA">
    <w:pPr>
      <w:spacing w:after="0"/>
    </w:pPr>
    <w:r>
      <w:t xml:space="preserve">(주)신화에이치앤티  |  SH-WI-029  |  문서상태: 승인완료</w:t>
    </w: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