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 (Rev.03: 주관부서 담당 / 품질책임자 / 대표이사·권한자)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공급자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공급자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공급자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 xml:space="preserve">을 선정한다(사용자 확인 2026-10-06). 시험 기록은 </w:t>
      </w:r>
      <w:r>
        <w:rPr>
          <w:b/>
        </w:rPr>
        <w:t>기존 추적성 모의시험 기록(End-to-End Traceability 기록) 양식을 유지</w:t>
      </w:r>
      <w:r>
        <w:rPr>
          <w:b w:val="0"/>
        </w:rPr>
        <w:t>한다(사용자 확인 2026-10-06; 신규 양식을 만들지 않음). 시험 대상 LOT 의 세부 선정 기준은 두지 않는다(사용자 확인 2026-10-06).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번호는 담당자 확정 후 지정한다(사용자 확인 2026-10-06; 지정 전까지 미정, 임의 부여 금지)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품질팀이 불일치를 통보한 날).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번호는 담당자 확정 후 지정한다(사용자 확인 2026-10-06; 지정 전까지 미정, 임의 부여 금지)))).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담당자로 가정,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 가정).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 xml:space="preserve">한다(사용자 확인 2026-10-06). </w:t>
            </w:r>
            <w:r>
              <w:rPr>
                <w:b/>
              </w:rPr>
              <w:t>제출 시한은 작성 후 1일 이내</w:t>
            </w:r>
            <w:r>
              <w:rPr>
                <w:b w:val="0"/>
              </w:rPr>
              <w:t>(사용자 확인 2026-10-06; 달력일은 다른 기한과 동일 기준 가정, 확인 필요). 이에 따라 작성 후 최대 4일 안에 스캔·서버 저장이 끝난다.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필요: 시행일]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초안 항목 검토(번호는 담당자 확정 후 지정)·백업 실패 알림 수신 메일 주소(담당자 확정 후)</w:t>
      </w:r>
    </w:p>
    <w:p>
      <w:r>
        <w:rPr>
          <w:b w:val="0"/>
        </w:rPr>
        <w:t>2. 인계대장(신규 SH-FM): 번호는 담당자 확정 후 지정(미정), Rev·제정일 확정, 초안 항목 검토</w:t>
      </w:r>
    </w:p>
    <w:p>
      <w:r>
        <w:rPr>
          <w:b w:val="0"/>
        </w:rPr>
        <w:t>3. 시행일, 작성·검토·승인자 (개정번호 Rev.03 유지 확정: 현행 Rev.03 은 배포 전이므로 같은 Rev 안에서 내용 보완)</w:t>
      </w:r>
    </w:p>
    <w:p>
      <w:r>
        <w:rPr>
          <w:b w:val="0"/>
        </w:rPr>
        <w:t>4. FM 개정 초안(SH-FM-101-121_현장작성양식_Rev03_LOT정합_DRAFT.xlsx: SH-FM-104 입고 LOT/공급자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