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>SH-QP-018 식별및추적성관리절차서 — 개정초안(미승인)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r>
        <w:rPr>
          <w:lang w:eastAsia="ko-KR"/>
        </w:rPr>
      </w:r>
      <w:r w:rsidR="00893766">
        <w:rPr>
          <w:rFonts w:ascii="맑은 고딕" w:eastAsia="맑은 고딕" w:hAnsi="맑은 고딕" w:cs="맑은 고딕" w:hint="eastAsia"/>
          <w:lang w:eastAsia="ko-KR"/>
        </w:rPr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스캔과 서버 저장의 완료 기한은 기록 작성 후 3일(달력일) 이내로 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rPr>
        <w:sz w:val="13"/>
        <w:szCs w:val="13"/>
      </w:rPr>
      <w:t>Page 1 of 1</w:t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 xml:space="preserve">(주)신화에이치앤티 | SH-QP-018 | 문서상태: 승인완료</w:t>
    </w:r>
    <w:proofErr w:type="spellStart"/>
    <w:r>
      <w:rPr>
        <w:lang w:eastAsia="ko-KR"/>
      </w:rPr>
    </w:r>
    <w:proofErr w:type="spellEnd"/>
    <w:r>
      <w:rPr>
        <w:lang w:eastAsia="ko-KR"/>
      </w:rPr>
    </w:r>
    <w:r w:rsidR="00893766">
      <w:rPr>
        <w:rFonts w:hint="eastAsia"/>
        <w:lang w:eastAsia="ko-KR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개정초안(미승인) 2026-10-14 인쇄패키지 변경분 반영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