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sz w:val="28"/>
        </w:rPr>
        <w:t>(주)신화에이치앤티  문서 분류·번호 부여 규칙 (1쪽 요약)</w:t>
      </w:r>
    </w:p>
    <w:p>
      <w:pPr>
        <w:spacing w:after="80" w:before="0"/>
        <w:jc w:val="center"/>
      </w:pPr>
      <w:r>
        <w:rPr>
          <w:b w:val="0"/>
          <w:sz w:val="16"/>
        </w:rPr>
        <w:t>근거: 품질경영매뉴얼 SH-QM-001 Rev.03 3.2 문서 계층·부록 F / FM Master Rev.00(통합20) / 문서관리대장(수정본8)   |   기준일 2026-10-08</w:t>
      </w:r>
    </w:p>
    <w:p>
      <w:pPr>
        <w:spacing w:after="20" w:before="0"/>
      </w:pPr>
      <w:r>
        <w:rPr>
          <w:b/>
          <w:sz w:val="20"/>
        </w:rPr>
        <w:t>1. 기반과 원칙</w:t>
      </w:r>
    </w:p>
    <w:p>
      <w:pPr>
        <w:spacing w:after="20" w:before="0"/>
      </w:pPr>
      <w:r>
        <w:rPr>
          <w:b w:val="0"/>
        </w:rPr>
        <w:t>• 매뉴얼은 ISO 9001:2015/Amd 1:2024, IATF 16949:2016(+SI)을 회사 체계에 맞게 전개한 내부 문서이다. 문서번호·분류 체계는 회사 자체 규칙이며 IATF가 번호 형식을 정하는 것은 아니다(고객 CSR·법규·외부문서는 별도 관리).</w:t>
      </w:r>
    </w:p>
    <w:p>
      <w:pPr>
        <w:spacing w:after="80" w:before="0"/>
      </w:pPr>
      <w:r>
        <w:rPr>
          <w:b w:val="0"/>
        </w:rPr>
        <w:t>• 번호 형식: SH-&lt;구분&gt;-&lt;3자리 일련번호&gt;   예) SH-QM-001, SH-QP-018, SH-WI-005, SH-FM-123.   개정번호 Rev.NN(예 Rev.03), 문서 표기: 문서번호·Rev·문서상태·제정일·개정일·작성/검토/승인.</w:t>
      </w:r>
    </w:p>
    <w:p>
      <w:pPr>
        <w:spacing w:after="20" w:before="0"/>
      </w:pPr>
      <w:r>
        <w:rPr>
          <w:b/>
          <w:sz w:val="20"/>
        </w:rPr>
        <w:t>2. 문서 계층·접두어·번호 범위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계층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접두어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문서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번호 범위(현행)</w:t>
            </w:r>
          </w:p>
        </w:tc>
        <w:tc>
          <w:tcPr>
            <w:tcW w:type="dxa" w:w="164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역할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승인(부록 F)</w:t>
            </w:r>
          </w:p>
        </w:tc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배포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6"/>
              </w:rPr>
              <w:t>Level 1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6"/>
              </w:rPr>
              <w:t>SH-QM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품질경영매뉴얼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6"/>
              </w:rPr>
              <w:t>SH-QM-001 (1종)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sz w:val="16"/>
              </w:rPr>
              <w:t>정책·시스템 구조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6"/>
              </w:rPr>
              <w:t>대표이사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  <w:t>관리본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6"/>
              </w:rPr>
              <w:t>Level 2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6"/>
              </w:rPr>
              <w:t>SH-QP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절차서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6"/>
              </w:rPr>
              <w:t>SH-QP-001~025 (25종, 5권: 001~005 / 006~010 / 011~015 / 016~020 / 021~025)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sz w:val="16"/>
              </w:rPr>
              <w:t>부문 간 프로세스 운영기준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6"/>
              </w:rPr>
              <w:t>권한자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  <w:t>관련부서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6"/>
              </w:rPr>
              <w:t>Level 3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6"/>
              </w:rPr>
              <w:t>SH-WI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작업표준서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6"/>
              </w:rPr>
              <w:t>SH-WI-001~030 (30종, 5개 묶음 단위로 부록 구성)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sz w:val="16"/>
              </w:rPr>
              <w:t>공정·업무 수행방법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6"/>
              </w:rPr>
              <w:t>부서 책임자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  <w:t>사용현장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6"/>
              </w:rPr>
              <w:t>Level 4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6"/>
              </w:rPr>
              <w:t>SH-FM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기록양식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6"/>
              </w:rPr>
              <w:t>SH-FM-001~364 (구간별 아래 3항)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sz w:val="16"/>
              </w:rPr>
              <w:t>수행 결과의 객관적 증거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6"/>
              </w:rPr>
              <w:t>관련 책임자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  <w:t>업무담당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6"/>
              </w:rPr>
              <w:t>Core Tools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6"/>
              </w:rPr>
              <w:t>APQP/PPAP/PFMEA/CP/SPC/MSA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6"/>
              </w:rPr>
              <w:t>자동차산업 핵심도구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6"/>
              </w:rPr>
              <w:t>별도 번호 없음(QP·WI·FM과 연계, 예: SH-QP-010·SH-QP-023)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sz w:val="16"/>
              </w:rPr>
              <w:t>개발·양산 품질보증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spacing w:after="20" w:before="0"/>
      </w:pPr>
      <w:r>
        <w:rPr>
          <w:b/>
          <w:sz w:val="20"/>
        </w:rPr>
        <w:t>3. 기록양식(SH-FM) 번호 구간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구간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내용</w:t>
            </w:r>
          </w:p>
        </w:tc>
        <w:tc>
          <w:tcPr>
            <w:tcW w:type="dxa" w:w="374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비고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6"/>
              </w:rPr>
              <w:t>001~065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6"/>
              </w:rPr>
              <w:t>기존 기준선 양식(QP별 기록양식: 품질목표·교육·설비·공급자·APQP·Core Tools 등)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6"/>
              </w:rPr>
              <w:t>원 Master Rev.00 기준 구간. 구간별 의미는 별도 정의 없음, 개별 양식명은 Master 참조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6"/>
              </w:rPr>
              <w:t>066~100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6"/>
              </w:rPr>
              <w:t>AP-01~04 공식 양식(제품안전 066~069, SPC 078~080, 지속적개선 094, COPQ 096 등)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6"/>
              </w:rPr>
              <w:t>AP 승인결정 기준. 공식양식 066~069 외 일부 번호는 Master 상태 참조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6"/>
              </w:rPr>
              <w:t>101~121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6"/>
              </w:rPr>
              <w:t>현장 작성 양식 21종(설비 일상점검, LOT 이력 102, 자재 입고 104 등)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6"/>
              </w:rPr>
              <w:t>Rev.03, 보존 5년, 보관 품질팀 서버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6"/>
              </w:rPr>
              <w:t>122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6"/>
              </w:rPr>
              <w:t>현장양식 목록·작성계획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6"/>
              </w:rPr>
              <w:t>관리용 목록(Rev.00)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6"/>
              </w:rPr>
              <w:t>123~362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6"/>
              </w:rPr>
              <w:t>SQ mark 심사 필요 양식 240번호(배정: 우선순위·QP/WI 연계 기준)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6"/>
              </w:rPr>
              <w:t>167 유효(틀 상태 배포), 31 통합(사용 안 함, 번호 삭제 없음), 42 신규 배정(미작성)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6"/>
              </w:rPr>
              <w:t>363~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6"/>
              </w:rPr>
              <w:t>신규 양식 순번 부여(SQ 배정 다음 번호)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sz w:val="16"/>
              </w:rPr>
              <w:t>363 기록 인계대장, 364 백업 복구 점검 기록</w:t>
            </w:r>
          </w:p>
        </w:tc>
      </w:tr>
    </w:tbl>
    <w:p>
      <w:pPr>
        <w:spacing w:after="20"/>
      </w:pPr>
    </w:p>
    <w:p>
      <w:pPr>
        <w:spacing w:after="20" w:before="0"/>
      </w:pPr>
      <w:r>
        <w:rPr>
          <w:b/>
          <w:sz w:val="20"/>
        </w:rPr>
        <w:t>4. 번호 부여·관리 규칙</w:t>
      </w:r>
    </w:p>
    <w:p>
      <w:pPr>
        <w:spacing w:after="20" w:before="0"/>
      </w:pPr>
      <w:r>
        <w:rPr>
          <w:b w:val="0"/>
        </w:rPr>
        <w:t>① 번호는 한번 부여하면 재사용·삭제하지 않는다. 양식이 통합되면 '통합(사용 안 함)'으로 표시하고 대표 번호를 지정한다(예: 원자재식별표 SH-FM-159 대표).</w:t>
      </w:r>
    </w:p>
    <w:p>
      <w:pPr>
        <w:spacing w:after="20" w:before="0"/>
      </w:pPr>
      <w:r>
        <w:rPr>
          <w:b w:val="0"/>
        </w:rPr>
        <w:t>② 같은 양식명은 하나의 번호로 통합하고 SQ 요구사항은 대표 양식으로 증빙한다. 번역본은 원본 번호에 언어 표기(현지어판)로 관리한다.</w:t>
      </w:r>
    </w:p>
    <w:p>
      <w:pPr>
        <w:spacing w:after="20" w:before="0"/>
      </w:pPr>
      <w:r>
        <w:rPr>
          <w:b w:val="0"/>
        </w:rPr>
        <w:t>③ 개정 시 Rev를 올리거나 같은 Rev로 재개정하며(재개정은 개정이력에 사유 기록), 이전 Rev는 06_HISTORY에 보관한다.</w:t>
      </w:r>
    </w:p>
    <w:p>
      <w:pPr>
        <w:spacing w:after="20" w:before="0"/>
      </w:pPr>
      <w:r>
        <w:rPr>
          <w:b w:val="0"/>
        </w:rPr>
        <w:t>④ 신규·개정 번호는 FM Master·문서관리대장(개정이력·배포대장)에 승인된 사실만 기록한다. 번호·승인자·일자는 확정 전 임의 부여하지 않는다.</w:t>
      </w:r>
    </w:p>
    <w:p>
      <w:pPr>
        <w:spacing w:after="20" w:before="0"/>
      </w:pPr>
      <w:r>
        <w:rPr>
          <w:b w:val="0"/>
        </w:rPr>
        <w:t>⑤ 파일명: SH-&lt;구분&gt;-&lt;번호&gt;_&lt;문서명&gt;_Rev&lt;NN&gt;.&lt;확장자&gt;. 번호 범위 워크북은 범위 안 모든 번호의 시트가 있어야 한다.</w:t>
      </w:r>
    </w:p>
    <w:p>
      <w:pPr>
        <w:spacing w:after="20" w:before="0"/>
      </w:pPr>
      <w:r>
        <w:rPr>
          <w:b w:val="0"/>
        </w:rPr>
        <w:t>⑥ 보존기간: 기록양식(FM)은 현재 5년, 매뉴얼 원칙은 '기록별로 정하며 고객·법규 요구 우선'. 승인·시행일은 소급 2026-09-01 기준(사용자 지시).</w:t>
      </w:r>
    </w:p>
    <w:p>
      <w:pPr>
        <w:spacing w:after="0" w:before="0"/>
      </w:pPr>
      <w:r>
        <w:rPr>
          <w:b w:val="0"/>
          <w:sz w:val="15"/>
        </w:rPr>
        <w:t>※ 매뉴얼에 문서번호 채번 절차는 별도 조문으로 없고(7.5 문서화된 정보는 일반 규정), 위 4항은 프로젝트 운영 규칙이다. 심사 설명 시 '채번 규칙 문서화 여부'를 질문받으면 SH-QP-002 문서화된 정보 관리 절차서 연계 보완을 검토한다.</w:t>
      </w:r>
    </w:p>
    <w:sectPr w:rsidR="00FC693F" w:rsidRPr="0006063C" w:rsidSect="00034616">
      <w:pgSz w:w="11906" w:h="16838"/>
      <w:pgMar w:top="794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