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BA5A24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(주)신화에이치앤티</w:t>
      </w:r>
    </w:p>
    <w:p w14:paraId="47BA5A24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SH-QP-010 APQP및PPAP관리절차서</w:t>
      </w:r>
    </w:p>
    <w:p w14:paraId="47BA5A24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문서상태: 승인완료</w:t>
      </w:r>
    </w:p>
    <w:p w14:paraId="47BA5A24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문서는 통합문서 Rev.03(수정본12)의 SH-QP-010 부분을 낱개 문서로 발행하기 위한 개정본이며 내용은 통합문서와 동일하다.</w:t>
      </w:r>
    </w:p>
    <w:p w14:paraId="47BA5A24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목차</w:t>
      </w:r>
    </w:p>
    <w:p w14:paraId="47BA5A24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1. 목적</w:t>
      </w:r>
    </w:p>
    <w:p w14:paraId="47BA5A24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2. 적용범위</w:t>
      </w:r>
    </w:p>
    <w:p w14:paraId="47BA5A24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3. APQP 운영</w:t>
      </w:r>
    </w:p>
    <w:p w14:paraId="47BA5A24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4. 다기능팀</w:t>
      </w:r>
    </w:p>
    <w:p w14:paraId="47BA5A24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5. PFMEA·Control Plan 연계</w:t>
      </w:r>
    </w:p>
    <w:p w14:paraId="47BA5A24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6. PPAP 제출</w:t>
      </w:r>
    </w:p>
    <w:p w14:paraId="47BA5A24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7. 변경 및 재승인</w:t>
      </w:r>
    </w:p>
    <w:p w14:paraId="47BA5A24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8. 양산 초기유동관리</w:t>
      </w:r>
    </w:p>
    <w:p w14:paraId="47BA5A24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9. 관련 기록</w:t>
      </w:r>
    </w:p>
    <w:p w14:paraId="47BA5A24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10. 책임과 권한</w:t>
      </w:r>
    </w:p>
    <w:p w14:paraId="47BA5A24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11. 보존기간</w:t>
      </w:r>
    </w:p>
    <w:p w14:paraId="47BA5A24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12. 문서관리 및 기록관리</w:t>
      </w:r>
    </w:p>
    <w:p w14:paraId="133A9289" w14:textId="77777777" w:rsidR="008E371C" w:rsidRDefault="00F7078F">
      <w:pPr>
        <w:pStyle w:val="QMSSection1"/>
        <w:keepNext/>
        <w:keepLines/>
        <w:spacing w:before="28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SH-QP-010 APQP 및 PPAP 관리 절차서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01BC28E6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914564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3DD63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B4F538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43EBD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</w:tr>
      <w:tr w:rsidR="008E371C" w14:paraId="606DD8CA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79A81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325E7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SH-QP-010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F5EB91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FF0B573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  <w:tr w:rsidR="008E371C" w14:paraId="5A2E1558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22995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문서명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760B3C2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APQP 및 PPAP 관리 절차서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3DCF2B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시행일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583D22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2026-09-01</w:t>
            </w:r>
          </w:p>
        </w:tc>
      </w:tr>
      <w:tr w:rsidR="008E371C" w14:paraId="1328BAAB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F5C29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335CFE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주관부서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담당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749BB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8799E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품질책임자</w:t>
            </w:r>
            <w:proofErr w:type="spellEnd"/>
          </w:p>
        </w:tc>
      </w:tr>
      <w:tr w:rsidR="008E371C" w14:paraId="57CED675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C8DF3F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CD5D76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대표이사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권한자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2B6320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관련조항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2A96686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ISO 9001 </w:t>
            </w:r>
            <w:proofErr w:type="gramStart"/>
            <w:r>
              <w:rPr>
                <w:sz w:val="18"/>
                <w:lang w:eastAsia="ko-KR"/>
              </w:rPr>
              <w:t>8.3 /</w:t>
            </w:r>
            <w:proofErr w:type="gramEnd"/>
            <w:r>
              <w:rPr>
                <w:sz w:val="18"/>
                <w:lang w:eastAsia="ko-KR"/>
              </w:rPr>
              <w:t xml:space="preserve"> IATF 제품·제조공정 설계 및 승인</w:t>
            </w:r>
          </w:p>
        </w:tc>
      </w:tr>
      <w:tr w:rsidR="008E371C" w14:paraId="57CED675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C8DF3F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CD5D76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2026-09-01</w:t>
            </w:r>
            <w:proofErr w:type="spellEnd"/>
            <w:r>
              <w:rPr>
                <w:sz w:val="18"/>
              </w:rPr>
            </w:r>
            <w:proofErr w:type="spellStart"/>
            <w:r>
              <w:rPr>
                <w:sz w:val="18"/>
              </w:rPr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2B6320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2A96686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Rev.03</w:t>
            </w:r>
            <w:proofErr w:type="gramStart"/>
            <w:r>
              <w:rPr>
                <w:sz w:val="18"/>
                <w:lang w:eastAsia="ko-KR"/>
              </w:rPr>
            </w:r>
            <w:proofErr w:type="gramEnd"/>
            <w:r>
              <w:rPr>
                <w:sz w:val="18"/>
                <w:lang w:eastAsia="ko-KR"/>
              </w:rPr>
            </w:r>
          </w:p>
        </w:tc>
      </w:tr>
    </w:tbl>
    <w:p w14:paraId="350624B1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1. 목적</w:t>
      </w:r>
    </w:p>
    <w:p w14:paraId="47BA5A24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신규제품 및 변경제품의 양산 준비를 다기능팀 기반으로 체계적으로 계획하고, 제조공정의 적합성을 검증하여 고객이 요구하는 PPAP 승인을 확보하는 방법을 규정한다.</w:t>
      </w:r>
    </w:p>
    <w:p w14:paraId="5320E7A0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2. 적용범위</w:t>
      </w:r>
    </w:p>
    <w:p w14:paraId="3062C915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신규제품, 신규공정, 생산장소 이전, 주요 4M 변경, 고객이 요구하는 재승인 및 PPAP 대상에 적용한다.</w:t>
      </w:r>
    </w:p>
    <w:p w14:paraId="58C8E9F1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3. APQP </w:t>
      </w:r>
      <w:proofErr w:type="spellStart"/>
      <w:r>
        <w:rPr>
          <w:rFonts w:ascii="맑은 고딕" w:eastAsia="맑은 고딕" w:hAnsi="맑은 고딕" w:cs="맑은 고딕"/>
          <w:sz w:val="24"/>
        </w:rPr>
        <w:t>운영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5DD36C0A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C3AF0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단계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41F39C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활동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F92A2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대표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산출물</w:t>
            </w:r>
            <w:proofErr w:type="spellEnd"/>
          </w:p>
        </w:tc>
      </w:tr>
      <w:tr w:rsidR="008E371C" w14:paraId="457E0F76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E4B339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1 </w:t>
            </w:r>
            <w:proofErr w:type="spellStart"/>
            <w:r>
              <w:rPr>
                <w:sz w:val="18"/>
              </w:rPr>
              <w:t>기획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ABC414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고객요구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타당성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일정</w:t>
            </w:r>
            <w:proofErr w:type="spellEnd"/>
            <w:r>
              <w:rPr>
                <w:sz w:val="18"/>
              </w:rPr>
              <w:t>, 팀, Lessons Learned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3217478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APQP </w:t>
            </w:r>
            <w:proofErr w:type="spellStart"/>
            <w:r>
              <w:rPr>
                <w:sz w:val="18"/>
              </w:rPr>
              <w:t>계획</w:t>
            </w:r>
            <w:proofErr w:type="spellEnd"/>
          </w:p>
        </w:tc>
      </w:tr>
      <w:tr w:rsidR="008E371C" w14:paraId="759FF1CD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02402FA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2 </w:t>
            </w:r>
            <w:proofErr w:type="spellStart"/>
            <w:r>
              <w:rPr>
                <w:sz w:val="18"/>
              </w:rPr>
              <w:t>제품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공정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정의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092F3E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특수특성, 공정개념, 자재/공급자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0A2EE6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특성목록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공정흐름</w:t>
            </w:r>
            <w:proofErr w:type="spellEnd"/>
          </w:p>
        </w:tc>
      </w:tr>
      <w:tr w:rsidR="008E371C" w14:paraId="100133CC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40C3B43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3 </w:t>
            </w:r>
            <w:proofErr w:type="spellStart"/>
            <w:r>
              <w:rPr>
                <w:sz w:val="18"/>
              </w:rPr>
              <w:t>공정설계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4A417F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PFMEA, CP, 설비/금형, WI, 검사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BF7BE8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PFMEA/CP/WI</w:t>
            </w:r>
          </w:p>
        </w:tc>
      </w:tr>
      <w:tr w:rsidR="008E371C" w14:paraId="126F634A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2CDBA6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4 </w:t>
            </w:r>
            <w:proofErr w:type="spellStart"/>
            <w:r>
              <w:rPr>
                <w:sz w:val="18"/>
              </w:rPr>
              <w:t>검증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8F32E2B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시생산</w:t>
            </w:r>
            <w:proofErr w:type="spellEnd"/>
            <w:r>
              <w:rPr>
                <w:sz w:val="18"/>
                <w:lang w:eastAsia="ko-KR"/>
              </w:rPr>
              <w:t>, MSA, 공정능력, 포장/검사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43F10AB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MSA/</w:t>
            </w:r>
            <w:proofErr w:type="spellStart"/>
            <w:r>
              <w:rPr>
                <w:sz w:val="18"/>
              </w:rPr>
              <w:t>Cpk</w:t>
            </w:r>
            <w:proofErr w:type="spellEnd"/>
            <w:r>
              <w:rPr>
                <w:sz w:val="18"/>
              </w:rPr>
              <w:t xml:space="preserve">/Run </w:t>
            </w:r>
            <w:proofErr w:type="spellStart"/>
            <w:r>
              <w:rPr>
                <w:sz w:val="18"/>
              </w:rPr>
              <w:t>자료</w:t>
            </w:r>
            <w:proofErr w:type="spellEnd"/>
          </w:p>
        </w:tc>
      </w:tr>
      <w:tr w:rsidR="008E371C" w14:paraId="7E0E0540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640C853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5 </w:t>
            </w: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E520C1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PPAP 자료 취합 및 고객 제출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CA5C1F0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PSW/</w:t>
            </w:r>
            <w:proofErr w:type="spellStart"/>
            <w:r>
              <w:rPr>
                <w:sz w:val="18"/>
              </w:rPr>
              <w:t>고객승인</w:t>
            </w:r>
            <w:proofErr w:type="spellEnd"/>
          </w:p>
        </w:tc>
      </w:tr>
      <w:tr w:rsidR="008E371C" w14:paraId="0932D9C5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AEC6C32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6 </w:t>
            </w:r>
            <w:proofErr w:type="spellStart"/>
            <w:r>
              <w:rPr>
                <w:sz w:val="18"/>
              </w:rPr>
              <w:t>양산초기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FFB56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초기유동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문제관리</w:t>
            </w:r>
            <w:proofErr w:type="spellEnd"/>
            <w:r>
              <w:rPr>
                <w:sz w:val="18"/>
              </w:rPr>
              <w:t>, Lessons Learned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EDFC26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초기유동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개선기록</w:t>
            </w:r>
            <w:proofErr w:type="spellEnd"/>
          </w:p>
        </w:tc>
      </w:tr>
    </w:tbl>
    <w:p w14:paraId="7ED90BF1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4. </w:t>
      </w:r>
      <w:proofErr w:type="spellStart"/>
      <w:r>
        <w:rPr>
          <w:rFonts w:ascii="맑은 고딕" w:eastAsia="맑은 고딕" w:hAnsi="맑은 고딕" w:cs="맑은 고딕"/>
          <w:sz w:val="24"/>
        </w:rPr>
        <w:t>다기능팀</w:t>
      </w:r>
      <w:proofErr w:type="spellEnd"/>
    </w:p>
    <w:p w14:paraId="67AC1149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영업, 개발/기술, 품질, 생산, 구매, 자재, 설비 등 필요한 기능으로 팀을 구성하며 고객 요구와 프로젝트 리스크에 따라 공급자 또는 외부전문가를 포함할 수 있다.</w:t>
      </w:r>
    </w:p>
    <w:p w14:paraId="4F201DB9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5. PFMEA·Control Plan 연계</w:t>
      </w:r>
    </w:p>
    <w:p w14:paraId="1E2113E2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공정흐름도의 모든 공정단계는 PFMEA 및 Control Plan과 일치하도록 관리한다. 특수특성, 예방/검출관리, 검사방법 및 반응계획은 상호 연계하며 변경 시 동시 검토한다.</w:t>
      </w:r>
    </w:p>
    <w:p w14:paraId="76047820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6. PPAP 제출</w:t>
      </w:r>
    </w:p>
    <w:p w14:paraId="24815837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PPAP 제출수준, 제출항목 및 승인방식은 고객 요구를 따른다. 고객 승인이 필요한 경우 승인 전 정규 양산출하를 하지 않으며 임시승인 조건은 수량·기간·조치계획을 관리한다.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8E371C" w14:paraId="5B393F50" w14:textId="77777777">
        <w:trPr>
          <w:cantSplit/>
          <w:tblHeader/>
          <w:jc w:val="center"/>
        </w:trPr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2201B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대표</w:t>
            </w:r>
            <w:proofErr w:type="spellEnd"/>
            <w:r>
              <w:rPr>
                <w:b/>
                <w:sz w:val="18"/>
              </w:rPr>
              <w:t xml:space="preserve"> PPAP </w:t>
            </w:r>
            <w:proofErr w:type="spellStart"/>
            <w:r>
              <w:rPr>
                <w:b/>
                <w:sz w:val="18"/>
              </w:rPr>
              <w:t>요소</w:t>
            </w:r>
            <w:proofErr w:type="spellEnd"/>
          </w:p>
        </w:tc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0A9554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관리내용</w:t>
            </w:r>
            <w:proofErr w:type="spellEnd"/>
          </w:p>
        </w:tc>
      </w:tr>
      <w:tr w:rsidR="008E371C" w14:paraId="2525B003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3EB49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설계기록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변경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A28DC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적용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도면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변경상태</w:t>
            </w:r>
            <w:proofErr w:type="spellEnd"/>
          </w:p>
        </w:tc>
      </w:tr>
      <w:tr w:rsidR="008E371C" w14:paraId="7B992580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1DE16B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공정흐름도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01A4A1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실제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제조흐름과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일치</w:t>
            </w:r>
            <w:proofErr w:type="spellEnd"/>
          </w:p>
        </w:tc>
      </w:tr>
      <w:tr w:rsidR="008E371C" w14:paraId="58E99ACC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D4094D7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PFMEA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9AC0F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리스크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조치</w:t>
            </w:r>
            <w:proofErr w:type="spellEnd"/>
          </w:p>
        </w:tc>
      </w:tr>
      <w:tr w:rsidR="008E371C" w14:paraId="2FB29BBB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4E460A6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Control Plan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5C804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양산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관리계획</w:t>
            </w:r>
            <w:proofErr w:type="spellEnd"/>
          </w:p>
        </w:tc>
      </w:tr>
      <w:tr w:rsidR="008E371C" w14:paraId="2650CBAE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0D30A5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MSA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10105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측정시스템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적합성</w:t>
            </w:r>
            <w:proofErr w:type="spellEnd"/>
          </w:p>
        </w:tc>
      </w:tr>
      <w:tr w:rsidR="008E371C" w14:paraId="360CED11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A28A7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치수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시험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AA77A5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제품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요구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충족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증거</w:t>
            </w:r>
            <w:proofErr w:type="spellEnd"/>
          </w:p>
        </w:tc>
      </w:tr>
      <w:tr w:rsidR="008E371C" w14:paraId="292FB2F5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8EF650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공정능력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3031B0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특수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중요특성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능력</w:t>
            </w:r>
            <w:proofErr w:type="spellEnd"/>
          </w:p>
        </w:tc>
      </w:tr>
      <w:tr w:rsidR="008E371C" w14:paraId="5DE94378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5F12053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PSW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71C6E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제출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승인상태</w:t>
            </w:r>
            <w:proofErr w:type="spellEnd"/>
          </w:p>
        </w:tc>
      </w:tr>
    </w:tbl>
    <w:p w14:paraId="58CE3679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7. </w:t>
      </w:r>
      <w:proofErr w:type="spellStart"/>
      <w:r>
        <w:rPr>
          <w:rFonts w:ascii="맑은 고딕" w:eastAsia="맑은 고딕" w:hAnsi="맑은 고딕" w:cs="맑은 고딕"/>
          <w:sz w:val="24"/>
        </w:rPr>
        <w:t>변경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및 </w:t>
      </w:r>
      <w:proofErr w:type="spellStart"/>
      <w:r>
        <w:rPr>
          <w:rFonts w:ascii="맑은 고딕" w:eastAsia="맑은 고딕" w:hAnsi="맑은 고딕" w:cs="맑은 고딕"/>
          <w:sz w:val="24"/>
        </w:rPr>
        <w:t>재승인</w:t>
      </w:r>
      <w:proofErr w:type="spellEnd"/>
    </w:p>
    <w:p w14:paraId="7A0C9EA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제품, 자재, 공급자, 설비, 금형, 공정, 위치, 검사방법 등 변경 시 고객 통보/PPAP 재승인 필요성을 검토한다. 변경 후 PFMEA, Control Plan, WI, 검사기준, MSA 및 공정능력을 필요한 범위에서 </w:t>
      </w:r>
      <w:proofErr w:type="spellStart"/>
      <w:r>
        <w:rPr>
          <w:sz w:val="21"/>
          <w:lang w:eastAsia="ko-KR"/>
        </w:rPr>
        <w:t>재검증한다</w:t>
      </w:r>
      <w:proofErr w:type="spellEnd"/>
      <w:r>
        <w:rPr>
          <w:sz w:val="21"/>
          <w:lang w:eastAsia="ko-KR"/>
        </w:rPr>
        <w:t>.</w:t>
      </w:r>
    </w:p>
    <w:p w14:paraId="512FD060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 xml:space="preserve">8. 양산 </w:t>
      </w:r>
      <w:proofErr w:type="spellStart"/>
      <w:r>
        <w:rPr>
          <w:rFonts w:ascii="맑은 고딕" w:eastAsia="맑은 고딕" w:hAnsi="맑은 고딕" w:cs="맑은 고딕"/>
          <w:sz w:val="24"/>
          <w:lang w:eastAsia="ko-KR"/>
        </w:rPr>
        <w:t>초기유동관리</w:t>
      </w:r>
      <w:proofErr w:type="spellEnd"/>
    </w:p>
    <w:p w14:paraId="3259CD04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신규 또는 주요 변경 후 초기 양산기간에는 검사 강화, 공정모니터링, 문제점 일일관리 등 </w:t>
      </w:r>
      <w:proofErr w:type="spellStart"/>
      <w:r>
        <w:rPr>
          <w:sz w:val="21"/>
          <w:lang w:eastAsia="ko-KR"/>
        </w:rPr>
        <w:t>초기유동관리를</w:t>
      </w:r>
      <w:proofErr w:type="spellEnd"/>
      <w:r>
        <w:rPr>
          <w:sz w:val="21"/>
          <w:lang w:eastAsia="ko-KR"/>
        </w:rPr>
        <w:t xml:space="preserve"> 실시한다. 종료기준은 품질성과와 고객 요구를 고려해 정한다.</w:t>
      </w:r>
    </w:p>
    <w:p w14:paraId="3A1AD9A3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9. </w:t>
      </w:r>
      <w:proofErr w:type="spellStart"/>
      <w:r>
        <w:rPr>
          <w:rFonts w:ascii="맑은 고딕" w:eastAsia="맑은 고딕" w:hAnsi="맑은 고딕" w:cs="맑은 고딕"/>
          <w:sz w:val="24"/>
        </w:rPr>
        <w:t>관련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기록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8E371C" w14:paraId="11E56E94" w14:textId="77777777">
        <w:trPr>
          <w:cantSplit/>
          <w:tblHeader/>
          <w:jc w:val="center"/>
        </w:trPr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31C0B1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기록</w:t>
            </w:r>
            <w:proofErr w:type="spellEnd"/>
          </w:p>
        </w:tc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5E373F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책임</w:t>
            </w:r>
            <w:proofErr w:type="spellEnd"/>
          </w:p>
        </w:tc>
      </w:tr>
      <w:tr w:rsidR="008E371C" w14:paraId="0839251D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9CFEA0D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APQP 일정/진척관리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852B6B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</w:tr>
      <w:tr w:rsidR="008E371C" w14:paraId="3B3F5AEC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35182B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공정흐름</w:t>
            </w:r>
            <w:proofErr w:type="spellEnd"/>
            <w:r>
              <w:rPr>
                <w:sz w:val="18"/>
              </w:rPr>
              <w:t>/PFMEA/Control Plan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1023E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다기능팀</w:t>
            </w:r>
            <w:proofErr w:type="spellEnd"/>
          </w:p>
        </w:tc>
      </w:tr>
      <w:tr w:rsidR="008E371C" w14:paraId="5100C1AC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8FD413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lastRenderedPageBreak/>
              <w:t>MSA/</w:t>
            </w:r>
            <w:proofErr w:type="spellStart"/>
            <w:r>
              <w:rPr>
                <w:sz w:val="18"/>
              </w:rPr>
              <w:t>공정능력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결과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0C7833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</w:tr>
      <w:tr w:rsidR="008E371C" w14:paraId="646423F2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512B947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PPAP 제출/승인 기록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5AB1C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개발</w:t>
            </w:r>
            <w:proofErr w:type="spellEnd"/>
          </w:p>
        </w:tc>
      </w:tr>
      <w:tr w:rsidR="008E371C" w14:paraId="6E9611F8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C3DB4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초기유동관리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기록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4BFD68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</w:tr>
    </w:tbl>
    <w:p w14:paraId="350624B1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10. 책임과 권한</w:t>
      </w:r>
    </w:p>
    <w:p w14:paraId="47BA5A24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작성: 주관부서 담당 / 검토: 품질책임자 / 승인: 대표이사/권한자. 주관부서는 본 문서의 운영과 개정을, 검토자는 내용 검토를, 승인권자는 승인과 배포를 책임진다.</w:t>
      </w:r>
    </w:p>
    <w:p w14:paraId="350624B1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11. 보존기간</w:t>
      </w:r>
    </w:p>
    <w:p w14:paraId="47BA5A24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문서에서 정하는 기록의 보존기간은 5년으로 한다. 고객 또는 법규가 더 긴 기간을 요구하면 그 기간을 적용한다. 보존·보관·폐기는 SH-QP-003 기록관리 절차서에 따른다.</w:t>
      </w:r>
    </w:p>
    <w:p w14:paraId="350624B1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12. 문서관리 및 기록관리</w:t>
      </w:r>
    </w:p>
    <w:p w14:paraId="47BA5A24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관련 기록은 SH-QP-002 문서화된 정보 관리 절차서와 SH-QP-003 기록관리 절차서에 따라 관리한다.</w:t>
      </w:r>
    </w:p>
    <w:sectPr w:rsidR="008E371C">
      <w:headerReference w:type="default" r:id="rId14"/>
      <w:footerReference w:type="default" r:id="rId15"/>
      <w:headerReference w:type="first" r:id="rId36"/>
      <w:footerReference w:type="first" r:id="rId37"/>
      <w:pgSz w:w="11906" w:h="16838"/>
      <w:pgMar w:top="1928" w:right="1020" w:bottom="964" w:left="1020" w:header="397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CFF284" w14:textId="77777777" w:rsidR="00EA3F5E" w:rsidRDefault="00EA3F5E">
      <w:pPr>
        <w:spacing w:after="0" w:line="240" w:lineRule="auto"/>
      </w:pPr>
      <w:r>
        <w:separator/>
      </w:r>
    </w:p>
  </w:endnote>
  <w:endnote w:type="continuationSeparator" w:id="0">
    <w:p w14:paraId="5758B432" w14:textId="77777777" w:rsidR="00EA3F5E" w:rsidRDefault="00EA3F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35A632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2DF7FA" w14:textId="77777777" w:rsidR="008E371C" w:rsidRDefault="00F7078F">
    <w:pPr>
      <w:pBdr>
        <w:top w:val="single" w:sz="4" w:space="4" w:color="B7B7B7"/>
      </w:pBdr>
      <w:spacing w:after="0" w:line="240" w:lineRule="auto"/>
      <w:jc w:val="center"/>
      <w:rPr>
        <w:lang w:eastAsia="ko-KR"/>
      </w:rPr>
    </w:pPr>
    <w:r>
      <w:rPr>
        <w:color w:val="555555"/>
        <w:sz w:val="16"/>
        <w:lang w:eastAsia="ko-KR"/>
      </w:rPr>
      <w:t xml:space="preserve">QMS </w:t>
    </w:r>
    <w:proofErr w:type="gramStart"/>
    <w:r>
      <w:rPr>
        <w:color w:val="555555"/>
        <w:sz w:val="16"/>
        <w:lang w:eastAsia="ko-KR"/>
      </w:rPr>
      <w:t>통합문서  |</w:t>
    </w:r>
    <w:proofErr w:type="gramEnd"/>
    <w:r>
      <w:rPr>
        <w:color w:val="555555"/>
        <w:sz w:val="16"/>
        <w:lang w:eastAsia="ko-KR"/>
      </w:rPr>
      <w:t xml:space="preserve">  (주)</w:t>
    </w:r>
    <w:proofErr w:type="spellStart"/>
    <w:proofErr w:type="gramStart"/>
    <w:r>
      <w:rPr>
        <w:color w:val="555555"/>
        <w:sz w:val="16"/>
        <w:lang w:eastAsia="ko-KR"/>
      </w:rPr>
      <w:t>신화에이치앤티</w:t>
    </w:r>
    <w:proofErr w:type="spellEnd"/>
    <w:r>
      <w:rPr>
        <w:color w:val="555555"/>
        <w:sz w:val="16"/>
        <w:lang w:eastAsia="ko-KR"/>
      </w:rPr>
      <w:t xml:space="preserve">  |</w:t>
    </w:r>
    <w:proofErr w:type="gramEnd"/>
    <w:r>
      <w:rPr>
        <w:color w:val="555555"/>
        <w:sz w:val="16"/>
        <w:lang w:eastAsia="ko-KR"/>
      </w:rPr>
      <w:t xml:space="preserve">  Rev.</w:t>
    </w:r>
    <w:proofErr w:type="gramStart"/>
    <w:r>
      <w:rPr>
        <w:color w:val="555555"/>
        <w:sz w:val="16"/>
        <w:lang w:eastAsia="ko-KR"/>
      </w:rPr>
      <w:t>03  |</w:t>
    </w:r>
    <w:proofErr w:type="gramEnd"/>
    <w:r>
      <w:rPr>
        <w:color w:val="555555"/>
        <w:sz w:val="16"/>
        <w:lang w:eastAsia="ko-KR"/>
      </w:rPr>
      <w:t xml:space="preserve">  </w:t>
    </w:r>
    <w:proofErr w:type="spellStart"/>
    <w:proofErr w:type="gramStart"/>
    <w:r>
      <w:rPr>
        <w:color w:val="555555"/>
        <w:sz w:val="16"/>
        <w:lang w:eastAsia="ko-KR"/>
      </w:rPr>
      <w:t>승인본</w:t>
    </w:r>
    <w:proofErr w:type="spellEnd"/>
    <w:r>
      <w:rPr>
        <w:color w:val="555555"/>
        <w:sz w:val="16"/>
        <w:lang w:eastAsia="ko-KR"/>
      </w:rPr>
      <w:t xml:space="preserve">  |</w:t>
    </w:r>
    <w:proofErr w:type="gramEnd"/>
    <w:r>
      <w:rPr>
        <w:color w:val="555555"/>
        <w:sz w:val="16"/>
        <w:lang w:eastAsia="ko-KR"/>
      </w:rPr>
      <w:t xml:space="preserve">  Page </w:t>
    </w:r>
    <w:r>
      <w:rPr>
        <w:color w:val="555555"/>
        <w:sz w:val="16"/>
      </w:rPr>
      <w:fldChar w:fldCharType="begin"/>
    </w:r>
    <w:r>
      <w:rPr>
        <w:color w:val="555555"/>
        <w:sz w:val="16"/>
        <w:lang w:eastAsia="ko-KR"/>
      </w:rPr>
      <w:instrText xml:space="preserve"> PAGE </w:instrText>
    </w:r>
    <w:r>
      <w:rPr>
        <w:color w:val="555555"/>
        <w:sz w:val="16"/>
      </w:rPr>
      <w:fldChar w:fldCharType="separate"/>
    </w:r>
    <w:r w:rsidR="00DF4EC7">
      <w:rPr>
        <w:noProof/>
        <w:color w:val="555555"/>
        <w:sz w:val="16"/>
        <w:lang w:eastAsia="ko-KR"/>
      </w:rPr>
      <w:t>1</w:t>
    </w:r>
    <w:r>
      <w:rPr>
        <w:color w:val="555555"/>
        <w:sz w:val="16"/>
      </w:rPr>
      <w:fldChar w:fldCharType="end"/>
    </w:r>
    <w:r>
      <w:rPr>
        <w:color w:val="555555"/>
        <w:sz w:val="16"/>
        <w:lang w:eastAsia="ko-KR"/>
      </w:rPr>
      <w:t xml:space="preserve"> / </w:t>
    </w:r>
    <w:r>
      <w:rPr>
        <w:color w:val="555555"/>
        <w:sz w:val="16"/>
      </w:rPr>
      <w:fldChar w:fldCharType="begin"/>
    </w:r>
    <w:r>
      <w:rPr>
        <w:color w:val="555555"/>
        <w:sz w:val="16"/>
        <w:lang w:eastAsia="ko-KR"/>
      </w:rPr>
      <w:instrText xml:space="preserve"> NUMPAGES </w:instrText>
    </w:r>
    <w:r>
      <w:rPr>
        <w:color w:val="555555"/>
        <w:sz w:val="16"/>
      </w:rPr>
      <w:fldChar w:fldCharType="separate"/>
    </w:r>
    <w:r w:rsidR="00DF4EC7">
      <w:rPr>
        <w:noProof/>
        <w:color w:val="555555"/>
        <w:sz w:val="16"/>
        <w:lang w:eastAsia="ko-KR"/>
      </w:rPr>
      <w:t>149</w:t>
    </w:r>
    <w:r>
      <w:rPr>
        <w:color w:val="555555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21FB5F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3719D" w14:textId="77777777" w:rsidR="00063ECA" w:rsidRDefault="00585C83">
    <w:pPr>
      <w:jc w:val="right"/>
      <w:rPr>
        <w:lang w:eastAsia="ko-KR"/>
      </w:rPr>
    </w:pPr>
    <w:r>
      <w:t xml:space="preserve">(주)신화에이치앤티  |  Rev.03  |  Page </w:t>
    </w:r>
    <w:fldSimple w:instr="PAGE">
      <w:r>
        <w:t>1</w:t>
      </w:r>
    </w:fldSimple>
    <w:r>
      <w:t xml:space="preserve"> of </w:t>
    </w:r>
    <w:fldSimple w:instr="NUMPAGES">
      <w:r>
        <w:t>1</w:t>
      </w:r>
    </w:fldSimple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B018C3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7821D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267DFC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4BE8C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168343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3F52F0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26183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4EE8FF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09D63B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EDB2A9" w14:textId="77777777" w:rsidR="00EA3F5E" w:rsidRDefault="00EA3F5E">
      <w:pPr>
        <w:spacing w:after="0" w:line="240" w:lineRule="auto"/>
      </w:pPr>
      <w:r>
        <w:separator/>
      </w:r>
    </w:p>
  </w:footnote>
  <w:footnote w:type="continuationSeparator" w:id="0">
    <w:p w14:paraId="6565BBBD" w14:textId="77777777" w:rsidR="00EA3F5E" w:rsidRDefault="00EA3F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200"/>
    </w:tblGrid>
    <w:tr w:rsidR="00063ECA" w14:paraId="1275F65F" w14:textId="77777777" w:rsidTr="00464DB2">
      <w:tc>
        <w:tcPr>
          <w:tcW w:w="2046" w:type="dxa"/>
          <w:vMerge w:val="restart"/>
        </w:tcPr>
        <w:p w14:paraId="7BD4BA12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33FB42CB" wp14:editId="493E4069">
                <wp:extent cx="900000" cy="66663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2AF34E0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품질경영매뉴얼</w:t>
          </w:r>
          <w:proofErr w:type="spellEnd"/>
        </w:p>
      </w:tc>
      <w:tc>
        <w:tcPr>
          <w:tcW w:w="3200" w:type="dxa"/>
        </w:tcPr>
        <w:p w14:paraId="53056EBC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A9874DD" w14:textId="77777777" w:rsidTr="00464DB2">
      <w:tc>
        <w:tcPr>
          <w:tcW w:w="2046" w:type="dxa"/>
          <w:vMerge/>
        </w:tcPr>
        <w:p w14:paraId="52794658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118C81C7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-QM-001</w:t>
          </w:r>
        </w:p>
      </w:tc>
      <w:tc>
        <w:tcPr>
          <w:tcW w:w="3200" w:type="dxa"/>
        </w:tcPr>
        <w:p w14:paraId="565B60AB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15C7F59D" w14:textId="77777777" w:rsidR="00063ECA" w:rsidRDefault="00063ECA">
    <w:pPr>
      <w:spacing w:after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13B929" w14:textId="77777777" w:rsidR="008E371C" w:rsidRDefault="00F7078F">
    <w:pPr>
      <w:spacing w:after="0" w:line="240" w:lineRule="auto"/>
      <w:jc w:val="center"/>
      <w:rPr>
        <w:lang w:eastAsia="ko-KR"/>
      </w:rPr>
    </w:pPr>
    <w:r>
      <w:rPr>
        <w:color w:val="7A7A7A"/>
        <w:sz w:val="16"/>
        <w:lang w:eastAsia="ko-KR"/>
      </w:rPr>
      <w:t>(주)</w:t>
    </w:r>
    <w:proofErr w:type="spellStart"/>
    <w:proofErr w:type="gramStart"/>
    <w:r>
      <w:rPr>
        <w:color w:val="7A7A7A"/>
        <w:sz w:val="16"/>
        <w:lang w:eastAsia="ko-KR"/>
      </w:rPr>
      <w:t>신화에이치앤티</w:t>
    </w:r>
    <w:proofErr w:type="spellEnd"/>
    <w:r>
      <w:rPr>
        <w:color w:val="7A7A7A"/>
        <w:sz w:val="16"/>
        <w:lang w:eastAsia="ko-KR"/>
      </w:rPr>
      <w:t xml:space="preserve">  |</w:t>
    </w:r>
    <w:proofErr w:type="gramEnd"/>
    <w:r>
      <w:rPr>
        <w:color w:val="7A7A7A"/>
        <w:sz w:val="16"/>
        <w:lang w:eastAsia="ko-KR"/>
      </w:rPr>
      <w:t xml:space="preserve">  QMS 통합 </w:t>
    </w:r>
    <w:proofErr w:type="spellStart"/>
    <w:r>
      <w:rPr>
        <w:color w:val="7A7A7A"/>
        <w:sz w:val="16"/>
        <w:lang w:eastAsia="ko-KR"/>
      </w:rPr>
      <w:t>승인본</w:t>
    </w:r>
    <w:proofErr w:type="spellEnd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200"/>
    </w:tblGrid>
    <w:tr w:rsidR="00063ECA" w14:paraId="571D7EE6" w14:textId="77777777" w:rsidTr="00464DB2">
      <w:tc>
        <w:tcPr>
          <w:tcW w:w="2046" w:type="dxa"/>
          <w:vMerge w:val="restart"/>
        </w:tcPr>
        <w:p w14:paraId="353A1077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439E4BE" wp14:editId="6C093CBD">
                <wp:extent cx="900000" cy="666630"/>
                <wp:effectExtent l="0" t="0" r="0" b="0"/>
                <wp:docPr id="43929181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F9683F1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제1권</w:t>
          </w:r>
        </w:p>
      </w:tc>
      <w:tc>
        <w:tcPr>
          <w:tcW w:w="3200" w:type="dxa"/>
        </w:tcPr>
        <w:p w14:paraId="1C507EC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1562DB0C" w14:textId="77777777" w:rsidTr="00464DB2">
      <w:tc>
        <w:tcPr>
          <w:tcW w:w="2046" w:type="dxa"/>
          <w:vMerge/>
        </w:tcPr>
        <w:p w14:paraId="219A2422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3168F961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-QP-001~SH-QP-005</w:t>
          </w:r>
        </w:p>
      </w:tc>
      <w:tc>
        <w:tcPr>
          <w:tcW w:w="3200" w:type="dxa"/>
        </w:tcPr>
        <w:p w14:paraId="2333CD9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0C7A0FE3" w14:textId="77777777" w:rsidR="00063ECA" w:rsidRDefault="00063ECA">
    <w:pPr>
      <w:spacing w:after="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FF0CB5" w14:textId="77777777" w:rsidR="00063ECA" w:rsidRDefault="00063ECA">
    <w:pPr>
      <w:spacing w:after="0"/>
    </w:pPr>
    <w:r>
      <w:t xml:space="preserve">(주)신화에이치앤티  |  SH-QP-010  |  문서상태: 승인완료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404DEDFA" w14:textId="77777777" w:rsidTr="00464DB2">
      <w:tc>
        <w:tcPr>
          <w:tcW w:w="2046" w:type="dxa"/>
          <w:vMerge w:val="restart"/>
        </w:tcPr>
        <w:p w14:paraId="6A5CB48B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2E336AE3" wp14:editId="059855F8">
                <wp:extent cx="900000" cy="666630"/>
                <wp:effectExtent l="0" t="0" r="0" b="0"/>
                <wp:docPr id="131945352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1872F6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제3권</w:t>
          </w:r>
        </w:p>
      </w:tc>
      <w:tc>
        <w:tcPr>
          <w:tcW w:w="3175" w:type="dxa"/>
        </w:tcPr>
        <w:p w14:paraId="3A328CBC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3A6DD99" w14:textId="77777777" w:rsidTr="00464DB2">
      <w:tc>
        <w:tcPr>
          <w:tcW w:w="2046" w:type="dxa"/>
          <w:vMerge/>
        </w:tcPr>
        <w:p w14:paraId="08AF616C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B39184B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-QP-011~SH-QP-015</w:t>
          </w:r>
        </w:p>
      </w:tc>
      <w:tc>
        <w:tcPr>
          <w:tcW w:w="3175" w:type="dxa"/>
        </w:tcPr>
        <w:p w14:paraId="6865C79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3900615" w14:textId="77777777" w:rsidR="00063ECA" w:rsidRDefault="00063ECA">
    <w:pPr>
      <w:spacing w:after="0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355FA2E1" w14:textId="77777777" w:rsidTr="00464DB2">
      <w:tc>
        <w:tcPr>
          <w:tcW w:w="2046" w:type="dxa"/>
          <w:vMerge w:val="restart"/>
        </w:tcPr>
        <w:p w14:paraId="205911F3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4026CADC" wp14:editId="2B412381">
                <wp:extent cx="900000" cy="666630"/>
                <wp:effectExtent l="0" t="0" r="0" b="0"/>
                <wp:docPr id="1988906508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141267E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제4권</w:t>
          </w:r>
        </w:p>
      </w:tc>
      <w:tc>
        <w:tcPr>
          <w:tcW w:w="3175" w:type="dxa"/>
        </w:tcPr>
        <w:p w14:paraId="2128CD7B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726212E" w14:textId="77777777" w:rsidTr="00464DB2">
      <w:tc>
        <w:tcPr>
          <w:tcW w:w="2046" w:type="dxa"/>
          <w:vMerge/>
        </w:tcPr>
        <w:p w14:paraId="30F8583F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25E3FCE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-QP-016~SH-QP-020</w:t>
          </w:r>
        </w:p>
      </w:tc>
      <w:tc>
        <w:tcPr>
          <w:tcW w:w="3175" w:type="dxa"/>
        </w:tcPr>
        <w:p w14:paraId="34C2904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7CD3A152" w14:textId="77777777" w:rsidR="00063ECA" w:rsidRDefault="00063ECA">
    <w:pPr>
      <w:spacing w:after="0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2A40A7E3" w14:textId="77777777" w:rsidTr="00464DB2">
      <w:tc>
        <w:tcPr>
          <w:tcW w:w="2046" w:type="dxa"/>
          <w:vMerge w:val="restart"/>
        </w:tcPr>
        <w:p w14:paraId="19DFB4AA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CFBCD92" wp14:editId="630A65B4">
                <wp:extent cx="900000" cy="666630"/>
                <wp:effectExtent l="0" t="0" r="0" b="0"/>
                <wp:docPr id="39834919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3622A94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제5권</w:t>
          </w:r>
        </w:p>
      </w:tc>
      <w:tc>
        <w:tcPr>
          <w:tcW w:w="3175" w:type="dxa"/>
        </w:tcPr>
        <w:p w14:paraId="6AC532F4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AFD892B" w14:textId="77777777" w:rsidTr="00464DB2">
      <w:tc>
        <w:tcPr>
          <w:tcW w:w="2046" w:type="dxa"/>
          <w:vMerge/>
        </w:tcPr>
        <w:p w14:paraId="0D758303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702FD1DE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-QP-021~SH-QP-025</w:t>
          </w:r>
        </w:p>
      </w:tc>
      <w:tc>
        <w:tcPr>
          <w:tcW w:w="3175" w:type="dxa"/>
        </w:tcPr>
        <w:p w14:paraId="7593324C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B83FE53" w14:textId="77777777" w:rsidR="00063ECA" w:rsidRDefault="00063ECA">
    <w:pPr>
      <w:spacing w:after="0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4FA95110" w14:textId="77777777" w:rsidTr="00464DB2">
      <w:tc>
        <w:tcPr>
          <w:tcW w:w="2046" w:type="dxa"/>
          <w:vMerge w:val="restart"/>
        </w:tcPr>
        <w:p w14:paraId="0F7C819C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20EC9A69" wp14:editId="2FEC76D4">
                <wp:extent cx="900000" cy="666630"/>
                <wp:effectExtent l="0" t="0" r="0" b="0"/>
                <wp:docPr id="119150604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368504C8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제1권</w:t>
          </w:r>
        </w:p>
      </w:tc>
      <w:tc>
        <w:tcPr>
          <w:tcW w:w="3175" w:type="dxa"/>
        </w:tcPr>
        <w:p w14:paraId="28152E9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AB81D6E" w14:textId="77777777" w:rsidTr="00464DB2">
      <w:tc>
        <w:tcPr>
          <w:tcW w:w="2046" w:type="dxa"/>
          <w:vMerge/>
        </w:tcPr>
        <w:p w14:paraId="2D97B678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303FE366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-WI-001~SH-WI-005</w:t>
          </w:r>
        </w:p>
      </w:tc>
      <w:tc>
        <w:tcPr>
          <w:tcW w:w="3175" w:type="dxa"/>
        </w:tcPr>
        <w:p w14:paraId="1E0396AD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44DA960" w14:textId="77777777" w:rsidR="00063ECA" w:rsidRDefault="00063ECA">
    <w:pPr>
      <w:spacing w:after="0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78EC190C" w14:textId="77777777" w:rsidTr="00464DB2">
      <w:tc>
        <w:tcPr>
          <w:tcW w:w="2046" w:type="dxa"/>
          <w:vMerge w:val="restart"/>
        </w:tcPr>
        <w:p w14:paraId="4AB3D8F8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D975DD6" wp14:editId="52F7A4C5">
                <wp:extent cx="900000" cy="666630"/>
                <wp:effectExtent l="0" t="0" r="0" b="0"/>
                <wp:docPr id="141311620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0976C7F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제2권</w:t>
          </w:r>
        </w:p>
      </w:tc>
      <w:tc>
        <w:tcPr>
          <w:tcW w:w="3175" w:type="dxa"/>
        </w:tcPr>
        <w:p w14:paraId="7C2A2C22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7D5B6CDB" w14:textId="77777777" w:rsidTr="00464DB2">
      <w:tc>
        <w:tcPr>
          <w:tcW w:w="2046" w:type="dxa"/>
          <w:vMerge/>
        </w:tcPr>
        <w:p w14:paraId="1489D593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6D337C1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-WI-006~SH-WI-010</w:t>
          </w:r>
        </w:p>
      </w:tc>
      <w:tc>
        <w:tcPr>
          <w:tcW w:w="3175" w:type="dxa"/>
        </w:tcPr>
        <w:p w14:paraId="700EA84C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76C1A80" w14:textId="77777777" w:rsidR="00063ECA" w:rsidRDefault="00063ECA">
    <w:pPr>
      <w:spacing w:after="0"/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1F9CCABB" w14:textId="77777777" w:rsidTr="00857C62">
      <w:tc>
        <w:tcPr>
          <w:tcW w:w="2046" w:type="dxa"/>
          <w:vMerge w:val="restart"/>
        </w:tcPr>
        <w:p w14:paraId="251054E8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01790518" wp14:editId="1AC50FEF">
                <wp:extent cx="900000" cy="666630"/>
                <wp:effectExtent l="0" t="0" r="0" b="0"/>
                <wp:docPr id="113381450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E960BF0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제3권</w:t>
          </w:r>
        </w:p>
      </w:tc>
      <w:tc>
        <w:tcPr>
          <w:tcW w:w="3175" w:type="dxa"/>
        </w:tcPr>
        <w:p w14:paraId="5D54F736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F940E4B" w14:textId="77777777" w:rsidTr="00857C62">
      <w:tc>
        <w:tcPr>
          <w:tcW w:w="2046" w:type="dxa"/>
          <w:vMerge/>
        </w:tcPr>
        <w:p w14:paraId="5D1A21ED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E947191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-WI-011~SH-WI-015</w:t>
          </w:r>
        </w:p>
      </w:tc>
      <w:tc>
        <w:tcPr>
          <w:tcW w:w="3175" w:type="dxa"/>
        </w:tcPr>
        <w:p w14:paraId="2FD593CE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DF51F86" w14:textId="77777777" w:rsidR="00063ECA" w:rsidRDefault="00063ECA">
    <w:pPr>
      <w:spacing w:after="0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36E16721" w14:textId="77777777" w:rsidTr="00857C62">
      <w:tc>
        <w:tcPr>
          <w:tcW w:w="2046" w:type="dxa"/>
          <w:vMerge w:val="restart"/>
        </w:tcPr>
        <w:p w14:paraId="08A9B1E0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5010FBB" wp14:editId="64C537FC">
                <wp:extent cx="900000" cy="666630"/>
                <wp:effectExtent l="0" t="0" r="0" b="0"/>
                <wp:docPr id="837925063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1198C4E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제4권</w:t>
          </w:r>
        </w:p>
      </w:tc>
      <w:tc>
        <w:tcPr>
          <w:tcW w:w="3175" w:type="dxa"/>
        </w:tcPr>
        <w:p w14:paraId="7C28736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6B6239C4" w14:textId="77777777" w:rsidTr="00857C62">
      <w:tc>
        <w:tcPr>
          <w:tcW w:w="2046" w:type="dxa"/>
          <w:vMerge/>
        </w:tcPr>
        <w:p w14:paraId="003E35EF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6DA7B63D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-WI-016~SH-WI-020</w:t>
          </w:r>
        </w:p>
      </w:tc>
      <w:tc>
        <w:tcPr>
          <w:tcW w:w="3175" w:type="dxa"/>
        </w:tcPr>
        <w:p w14:paraId="560726A4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24F0C64" w14:textId="77777777" w:rsidR="00063ECA" w:rsidRDefault="00063ECA">
    <w:pPr>
      <w:spacing w:after="0"/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5E2BAB2A" w14:textId="77777777" w:rsidTr="00857C62">
      <w:tc>
        <w:tcPr>
          <w:tcW w:w="2046" w:type="dxa"/>
          <w:vMerge w:val="restart"/>
        </w:tcPr>
        <w:p w14:paraId="3FDFCB1F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D01A5D5" wp14:editId="4343D876">
                <wp:extent cx="900000" cy="666630"/>
                <wp:effectExtent l="0" t="0" r="0" b="0"/>
                <wp:docPr id="173987161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780424D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제5권</w:t>
          </w:r>
        </w:p>
      </w:tc>
      <w:tc>
        <w:tcPr>
          <w:tcW w:w="3175" w:type="dxa"/>
        </w:tcPr>
        <w:p w14:paraId="5E7C35E0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1DA4170" w14:textId="77777777" w:rsidTr="00857C62">
      <w:tc>
        <w:tcPr>
          <w:tcW w:w="2046" w:type="dxa"/>
          <w:vMerge/>
        </w:tcPr>
        <w:p w14:paraId="4C524D76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C729497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-WI-021~SH-WI-025</w:t>
          </w:r>
        </w:p>
      </w:tc>
      <w:tc>
        <w:tcPr>
          <w:tcW w:w="3175" w:type="dxa"/>
        </w:tcPr>
        <w:p w14:paraId="22BB2DD6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2D0D1F3C" w14:textId="77777777" w:rsidR="00063ECA" w:rsidRDefault="00063ECA">
    <w:pPr>
      <w:spacing w:after="0"/>
    </w:pP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7EFFFE44" w14:textId="77777777" w:rsidTr="00857C62">
      <w:tc>
        <w:tcPr>
          <w:tcW w:w="2046" w:type="dxa"/>
          <w:vMerge w:val="restart"/>
        </w:tcPr>
        <w:p w14:paraId="2EBDC12E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CD3F8EB" wp14:editId="0B00FEE1">
                <wp:extent cx="900000" cy="666630"/>
                <wp:effectExtent l="0" t="0" r="0" b="0"/>
                <wp:docPr id="47106521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40A8DC73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제6권</w:t>
          </w:r>
        </w:p>
      </w:tc>
      <w:tc>
        <w:tcPr>
          <w:tcW w:w="3175" w:type="dxa"/>
        </w:tcPr>
        <w:p w14:paraId="291E005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5FED0ADE" w14:textId="77777777" w:rsidTr="00857C62">
      <w:tc>
        <w:tcPr>
          <w:tcW w:w="2046" w:type="dxa"/>
          <w:vMerge/>
        </w:tcPr>
        <w:p w14:paraId="3DCA6FCA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1A2F603E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-WI-026~SH-WI-030</w:t>
          </w:r>
        </w:p>
      </w:tc>
      <w:tc>
        <w:tcPr>
          <w:tcW w:w="3175" w:type="dxa"/>
        </w:tcPr>
        <w:p w14:paraId="268BE56B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23C6CE0D" w14:textId="77777777" w:rsidR="00063ECA" w:rsidRDefault="00063ECA">
    <w:pPr>
      <w:spacing w:after="0"/>
    </w:pPr>
  </w:p>
</w:hdr>
</file>

<file path=word/header1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6329810">
    <w:abstractNumId w:val="8"/>
  </w:num>
  <w:num w:numId="2" w16cid:durableId="1611429179">
    <w:abstractNumId w:val="6"/>
  </w:num>
  <w:num w:numId="3" w16cid:durableId="1984194218">
    <w:abstractNumId w:val="5"/>
  </w:num>
  <w:num w:numId="4" w16cid:durableId="1399399245">
    <w:abstractNumId w:val="4"/>
  </w:num>
  <w:num w:numId="5" w16cid:durableId="257569642">
    <w:abstractNumId w:val="7"/>
  </w:num>
  <w:num w:numId="6" w16cid:durableId="1552687051">
    <w:abstractNumId w:val="3"/>
  </w:num>
  <w:num w:numId="7" w16cid:durableId="1403916308">
    <w:abstractNumId w:val="2"/>
  </w:num>
  <w:num w:numId="8" w16cid:durableId="142505590">
    <w:abstractNumId w:val="1"/>
  </w:num>
  <w:num w:numId="9" w16cid:durableId="21432285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127B"/>
    <w:rsid w:val="00034616"/>
    <w:rsid w:val="00055277"/>
    <w:rsid w:val="0006063C"/>
    <w:rsid w:val="00063ECA"/>
    <w:rsid w:val="00074EE4"/>
    <w:rsid w:val="000F0660"/>
    <w:rsid w:val="00115F3C"/>
    <w:rsid w:val="0015074B"/>
    <w:rsid w:val="00162131"/>
    <w:rsid w:val="001C0B68"/>
    <w:rsid w:val="001E7772"/>
    <w:rsid w:val="00222A30"/>
    <w:rsid w:val="0024710A"/>
    <w:rsid w:val="00254A8E"/>
    <w:rsid w:val="0029083C"/>
    <w:rsid w:val="0029639D"/>
    <w:rsid w:val="002B7710"/>
    <w:rsid w:val="002C6B26"/>
    <w:rsid w:val="00326F90"/>
    <w:rsid w:val="003B3300"/>
    <w:rsid w:val="003C2515"/>
    <w:rsid w:val="003E32A4"/>
    <w:rsid w:val="004322E9"/>
    <w:rsid w:val="00464DB2"/>
    <w:rsid w:val="004836DF"/>
    <w:rsid w:val="004851E3"/>
    <w:rsid w:val="00495B5D"/>
    <w:rsid w:val="004A0EB4"/>
    <w:rsid w:val="004E720E"/>
    <w:rsid w:val="00505B86"/>
    <w:rsid w:val="00534D3B"/>
    <w:rsid w:val="005439AA"/>
    <w:rsid w:val="00570A89"/>
    <w:rsid w:val="0057513D"/>
    <w:rsid w:val="00585C83"/>
    <w:rsid w:val="0059718B"/>
    <w:rsid w:val="00597C3A"/>
    <w:rsid w:val="005E5D76"/>
    <w:rsid w:val="005E5F01"/>
    <w:rsid w:val="0065531F"/>
    <w:rsid w:val="00696FB8"/>
    <w:rsid w:val="006A33C3"/>
    <w:rsid w:val="006E52B2"/>
    <w:rsid w:val="00701308"/>
    <w:rsid w:val="007866A1"/>
    <w:rsid w:val="007C6019"/>
    <w:rsid w:val="00857C62"/>
    <w:rsid w:val="00871FE3"/>
    <w:rsid w:val="008A6F9E"/>
    <w:rsid w:val="008B2824"/>
    <w:rsid w:val="008E371C"/>
    <w:rsid w:val="009B46D2"/>
    <w:rsid w:val="009D0200"/>
    <w:rsid w:val="00A0634A"/>
    <w:rsid w:val="00A07C7A"/>
    <w:rsid w:val="00A40BD7"/>
    <w:rsid w:val="00A52793"/>
    <w:rsid w:val="00A542F0"/>
    <w:rsid w:val="00AA1D8D"/>
    <w:rsid w:val="00AF32AD"/>
    <w:rsid w:val="00B31FC6"/>
    <w:rsid w:val="00B407E4"/>
    <w:rsid w:val="00B47730"/>
    <w:rsid w:val="00B5058F"/>
    <w:rsid w:val="00B77CD0"/>
    <w:rsid w:val="00BA6380"/>
    <w:rsid w:val="00BC099E"/>
    <w:rsid w:val="00BC0F7F"/>
    <w:rsid w:val="00BF1599"/>
    <w:rsid w:val="00C7492D"/>
    <w:rsid w:val="00CB0664"/>
    <w:rsid w:val="00CC1B3F"/>
    <w:rsid w:val="00D02681"/>
    <w:rsid w:val="00D074C2"/>
    <w:rsid w:val="00D174A2"/>
    <w:rsid w:val="00D42A57"/>
    <w:rsid w:val="00D82032"/>
    <w:rsid w:val="00D85507"/>
    <w:rsid w:val="00DF4EC7"/>
    <w:rsid w:val="00E63480"/>
    <w:rsid w:val="00E66B00"/>
    <w:rsid w:val="00E87491"/>
    <w:rsid w:val="00EA3F5E"/>
    <w:rsid w:val="00F30926"/>
    <w:rsid w:val="00F7078F"/>
    <w:rsid w:val="00F905C7"/>
    <w:rsid w:val="00FC693F"/>
    <w:rsid w:val="00FD66F9"/>
    <w:rsid w:val="00FE4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10D120C"/>
  <w14:defaultImageDpi w14:val="330"/>
  <w15:docId w15:val="{68CF7CE2-359B-4EC3-8FA7-EC8118713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 w:cs="맑은 고딕"/>
      <w:color w:val="000000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5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  <w:rPr>
      <w:rFonts w:ascii="맑은 고딕" w:hAnsi="맑은 고딕"/>
      <w:color w:val="000000"/>
    </w:r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맑은 고딕" w:hAnsi="맑은 고딕"/>
      <w:color w:val="000000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  <w:rPr>
      <w:rFonts w:ascii="맑은 고딕" w:hAnsi="맑은 고딕"/>
    </w:r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MSSection1">
    <w:name w:val="QMS Section 1"/>
    <w:basedOn w:val="a1"/>
    <w:next w:val="a1"/>
    <w:rsid w:val="00FC693F"/>
    <w:pPr>
      <w:spacing w:before="480" w:after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customStyle="1" w:styleId="QMSSection2">
    <w:name w:val="QMS Section 2"/>
    <w:basedOn w:val="a1"/>
    <w:next w:val="a1"/>
    <w:rsid w:val="00FC693F"/>
    <w:pPr>
      <w:spacing w:before="200" w:after="0"/>
    </w:pPr>
    <w:rPr>
      <w:rFonts w:asciiTheme="majorHAnsi" w:eastAsiaTheme="majorEastAsia" w:hAnsiTheme="majorHAnsi" w:cstheme="majorBidi"/>
      <w:b/>
      <w:bCs/>
      <w:sz w:val="25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26" Type="http://schemas.openxmlformats.org/officeDocument/2006/relationships/header" Target="header10.xml"/><Relationship Id="rId3" Type="http://schemas.openxmlformats.org/officeDocument/2006/relationships/styles" Target="styles.xml"/><Relationship Id="rId21" Type="http://schemas.openxmlformats.org/officeDocument/2006/relationships/footer" Target="footer7.xml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5" Type="http://schemas.openxmlformats.org/officeDocument/2006/relationships/footer" Target="footer9.xml"/><Relationship Id="rId33" Type="http://schemas.openxmlformats.org/officeDocument/2006/relationships/footer" Target="footer13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header" Target="header7.xml"/><Relationship Id="rId29" Type="http://schemas.openxmlformats.org/officeDocument/2006/relationships/footer" Target="footer1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header" Target="header9.xml"/><Relationship Id="rId32" Type="http://schemas.openxmlformats.org/officeDocument/2006/relationships/header" Target="header13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footer" Target="footer8.xml"/><Relationship Id="rId28" Type="http://schemas.openxmlformats.org/officeDocument/2006/relationships/header" Target="header11.xml"/><Relationship Id="rId10" Type="http://schemas.openxmlformats.org/officeDocument/2006/relationships/header" Target="header2.xml"/><Relationship Id="rId19" Type="http://schemas.openxmlformats.org/officeDocument/2006/relationships/footer" Target="footer6.xml"/><Relationship Id="rId31" Type="http://schemas.openxmlformats.org/officeDocument/2006/relationships/footer" Target="footer1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4.xml"/><Relationship Id="rId22" Type="http://schemas.openxmlformats.org/officeDocument/2006/relationships/header" Target="header8.xml"/><Relationship Id="rId27" Type="http://schemas.openxmlformats.org/officeDocument/2006/relationships/footer" Target="footer10.xml"/><Relationship Id="rId30" Type="http://schemas.openxmlformats.org/officeDocument/2006/relationships/header" Target="header12.xml"/><Relationship Id="rId35" Type="http://schemas.openxmlformats.org/officeDocument/2006/relationships/theme" Target="theme/theme1.xml"/><Relationship Id="rId8" Type="http://schemas.openxmlformats.org/officeDocument/2006/relationships/header" Target="header1.xml"/><Relationship Id="rId36" Type="http://schemas.openxmlformats.org/officeDocument/2006/relationships/header" Target="header14.xml"/><Relationship Id="rId37" Type="http://schemas.openxmlformats.org/officeDocument/2006/relationships/footer" Target="footer14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7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9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0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158</Pages>
  <Words>15593</Words>
  <Characters>88885</Characters>
  <Application>Microsoft Office Word</Application>
  <DocSecurity>0</DocSecurity>
  <Lines>740</Lines>
  <Paragraphs>208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QMS Rev.00 통합문서 - 승인결재 포함</vt:lpstr>
      <vt:lpstr/>
    </vt:vector>
  </TitlesOfParts>
  <Manager/>
  <Company/>
  <LinksUpToDate>false</LinksUpToDate>
  <CharactersWithSpaces>104270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품질경영시스템 통합문서 Rev03 최종안</dc:title>
  <dc:subject>QM/QP/WI Rev.00 최초 제정 통합본</dc:subject>
  <dc:creator>(주)신화에이치앤티</dc:creator>
  <cp:keywords>QM, QP, WI, IATF16949, ISO9001, Rev.00</cp:keywords>
  <dc:description>최초 제정 Rev.00 통합 편집본</dc:description>
  <cp:lastModifiedBy>철호 박</cp:lastModifiedBy>
  <cp:revision>3</cp:revision>
  <cp:lastPrinted>2026-09-07T22:45:00Z</cp:lastPrinted>
  <dcterms:created xsi:type="dcterms:W3CDTF">2026-09-29T01:15:00Z</dcterms:created>
  <dcterms:modified xsi:type="dcterms:W3CDTF">2026-09-29T01:27:00Z</dcterms:modified>
  <cp:category/>
</cp:coreProperties>
</file>