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SH-QP-009 고객요구사항및계약검토절차서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SH-QP-009 부분을 낱개 문서로 발행하기 위한 개정본이며 내용은 통합문서와 동일하다.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고객 요구사항 접수 및 관리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계약검토 절차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제조타당성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고객별 요구사항(CSR)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</w:p>
    <w:p w14:paraId="3BCED12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SH-QP-009 고객 요구사항 및 계약검토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DFE5E1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B23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E3B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AFA9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05AE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E45424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C05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2095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F84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3648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A2735D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B60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5B52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 및 계약검토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2B4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96EA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350745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866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D17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97E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5DA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57BD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5F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ADA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9FE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40EAC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8.2 /</w:t>
            </w:r>
            <w:proofErr w:type="gramEnd"/>
            <w:r>
              <w:rPr>
                <w:sz w:val="18"/>
                <w:lang w:eastAsia="ko-KR"/>
              </w:rPr>
              <w:t xml:space="preserve"> IATF 고객별 요구·제조타당성</w:t>
            </w:r>
          </w:p>
        </w:tc>
      </w:tr>
      <w:tr w:rsidR="008E371C" w14:paraId="357BD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5F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ADA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9FE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40EAC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6AEE75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문의, 견적, 계약 및 주문 단계에서 제품·품질·납기·법규·CSR 요구사항과 제조타당성을 검토하여 이행 가능한 요구만 수락하도록 규정한다.</w:t>
      </w:r>
    </w:p>
    <w:p w14:paraId="7F64F6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5F587AA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견적, 신규제품, 양산 주문, 도면/사양 변경, 납기/수량 변경 및 고객별 요구사항 변경에 적용한다.</w:t>
      </w:r>
    </w:p>
    <w:p w14:paraId="606551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3. 고객 요구사항 접수 및 관리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BF6A05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17B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79F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AA7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109763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314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E2C7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특수특성, 재질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D0A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EFC2DD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3D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4F8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PPAP, </w:t>
            </w: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, PPM, CSR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3CE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8916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775A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BF3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 xml:space="preserve">, Capacity, </w:t>
            </w:r>
            <w:proofErr w:type="spellStart"/>
            <w:r>
              <w:rPr>
                <w:sz w:val="18"/>
              </w:rPr>
              <w:t>일정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402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246360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295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AB5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포장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>, EDI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6F78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  <w:tr w:rsidR="008E371C" w14:paraId="71945F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786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A71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812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157E931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39B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362F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가격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계약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보증조건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8B8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</w:t>
            </w:r>
            <w:proofErr w:type="spellEnd"/>
          </w:p>
        </w:tc>
      </w:tr>
    </w:tbl>
    <w:p w14:paraId="33DE36D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계약검토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989B9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AD3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4E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93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3C6E57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598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0F97E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문의/도면/CSR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3CF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요구사항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7D6BE34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E63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379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기술, 품질, 생산, 구매, 물류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B75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의견</w:t>
            </w:r>
            <w:proofErr w:type="spellEnd"/>
          </w:p>
        </w:tc>
      </w:tr>
      <w:tr w:rsidR="008E371C" w14:paraId="057F3C7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BBD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제조타당성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521C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Capacity, 공정, 설비, 측정, 인력, 공급망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C78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타당성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9A4B08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FD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Gap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0114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불명확/불가능 조건 고객협의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457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4B960D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624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5F3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견적/수주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1C1D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09EF1D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DB5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979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변경사항 재검토 및 관련부서 전파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7F2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</w:tbl>
    <w:p w14:paraId="353D1B6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제조타당성</w:t>
      </w:r>
      <w:proofErr w:type="spellEnd"/>
    </w:p>
    <w:p w14:paraId="04523DC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요구 공차 및 특수특성의 공정능력 가능성</w:t>
      </w:r>
    </w:p>
    <w:p w14:paraId="6217D31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및 투자 필요성</w:t>
      </w:r>
    </w:p>
    <w:p w14:paraId="4709886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검사·시험 및 MSA 가능성</w:t>
      </w:r>
    </w:p>
    <w:p w14:paraId="53C36F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생산능력과 납기 충족 가능성</w:t>
      </w:r>
    </w:p>
    <w:p w14:paraId="0B8AFA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협력사 및 원자재 조달 가능성</w:t>
      </w:r>
    </w:p>
    <w:p w14:paraId="6DC99AA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포장·물류·추적성 요구 이행 가능성</w:t>
      </w:r>
    </w:p>
    <w:p w14:paraId="6A3E23B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고객별 요구사항(CSR)</w:t>
      </w:r>
    </w:p>
    <w:p w14:paraId="6CEC64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적용 고객의 CSR 최신본을 식별하고 관련 프로세스에 전개한다. CSR 변경 시 </w:t>
      </w:r>
      <w:proofErr w:type="spellStart"/>
      <w:r>
        <w:rPr>
          <w:sz w:val="21"/>
          <w:lang w:eastAsia="ko-KR"/>
        </w:rPr>
        <w:t>영향받는</w:t>
      </w:r>
      <w:proofErr w:type="spellEnd"/>
      <w:r>
        <w:rPr>
          <w:sz w:val="21"/>
          <w:lang w:eastAsia="ko-KR"/>
        </w:rPr>
        <w:t xml:space="preserve"> QP/WI/FM, 교육, 심사 및 고객승인 요구를 검토한다.</w:t>
      </w:r>
    </w:p>
    <w:p w14:paraId="43E28BC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57152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8D3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421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4EAE819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334C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요구사항/CSR 목록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DD9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</w:tr>
      <w:tr w:rsidR="008E371C" w14:paraId="62E8ACA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E08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72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</w:tr>
      <w:tr w:rsidR="008E371C" w14:paraId="1AEAEB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46C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제조타당성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D7C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59CFC80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E962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변경 접수/검토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E2B1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AEE75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6AEE75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AEE75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4"/>
      <w:footerReference w:type="default" r:id="rId15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0CB5" w14:textId="77777777" w:rsidR="00063ECA" w:rsidRDefault="00063ECA">
    <w:pPr>
      <w:spacing w:after="0"/>
    </w:pPr>
    <w:r>
      <w:t>(주)신화에이치앤티  |  SH-QP-009  |  문서상태: 개정초안(미승인)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