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4394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3A64394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SH-QP-012 생산및공정관리절차서</w:t>
      </w:r>
    </w:p>
    <w:p w14:paraId="3A64394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문서상태: 개정초안(미승인)</w:t>
      </w:r>
    </w:p>
    <w:p w14:paraId="3A64394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SH-QP-012 부분을 낱개 문서로 발행하기 위한 개정본이며 내용은 통합문서와 동일하다.</w:t>
      </w:r>
    </w:p>
    <w:p w14:paraId="3A64394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3A64394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3A64394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생산 준비</w:t>
      </w:r>
    </w:p>
    <w:p w14:paraId="3A64394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작업 준비 및 초품 승인</w:t>
      </w:r>
    </w:p>
    <w:p w14:paraId="3A64394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공정관리</w:t>
      </w:r>
    </w:p>
    <w:p w14:paraId="3A64394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공정 이상 반응</w:t>
      </w:r>
    </w:p>
    <w:p w14:paraId="3A64394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생산실적 및 추적성</w:t>
      </w:r>
    </w:p>
    <w:p w14:paraId="3A64394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공정변경</w:t>
      </w:r>
    </w:p>
    <w:p w14:paraId="3A64394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적용범위</w:t>
      </w:r>
    </w:p>
    <w:p w14:paraId="3A64394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책임과 권한</w:t>
      </w:r>
    </w:p>
    <w:p w14:paraId="3A64394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10. 보존기간</w:t>
      </w:r>
    </w:p>
    <w:p w14:paraId="3333F63F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SH-QP-012 생산 및 공정관리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1C524DF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7A9B6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A8104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84B86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A2132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7B6706D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243BD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1906E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2B455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1053AE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7CA3B1E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7F1F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B177A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 및 공정관리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2063E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A5AB26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4563C5E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ED21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1A78E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9CBC5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F3071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E8886E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AB68B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DCE06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9920B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89C64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ISO 9001 8.5 / IATF </w:t>
            </w:r>
            <w:proofErr w:type="spellStart"/>
            <w:r>
              <w:rPr>
                <w:sz w:val="18"/>
              </w:rPr>
              <w:t>제조관리·Control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Plan·표준작업</w:t>
            </w:r>
            <w:proofErr w:type="spellEnd"/>
          </w:p>
        </w:tc>
      </w:tr>
      <w:tr w:rsidR="008E371C" w14:paraId="0E8886E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AB68B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DCE06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9920B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89C64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  <w:proofErr w:type="spellStart"/>
            <w:r>
              <w:rPr>
                <w:sz w:val="18"/>
              </w:rPr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</w:tr>
    </w:tbl>
    <w:p w14:paraId="26AC487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1. </w:t>
      </w:r>
      <w:proofErr w:type="spellStart"/>
      <w:r>
        <w:rPr>
          <w:rFonts w:ascii="맑은 고딕" w:eastAsia="맑은 고딕" w:hAnsi="맑은 고딕" w:cs="맑은 고딕"/>
          <w:sz w:val="24"/>
        </w:rPr>
        <w:t>목적</w:t>
      </w:r>
      <w:proofErr w:type="spellEnd"/>
    </w:p>
    <w:p w14:paraId="3A64394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승인된 공정조건과 Control Plan에 따라 안정적으로 생산하고 특수특성, 공정능력, 오류방지 및 이상반응을 관리하여 제품 적합성을 보장하는 방법을 규정한다.</w:t>
      </w:r>
    </w:p>
    <w:p w14:paraId="31F5EF9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생산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준비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73446349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F4964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35B3E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확인사항</w:t>
            </w:r>
            <w:proofErr w:type="spellEnd"/>
          </w:p>
        </w:tc>
      </w:tr>
      <w:tr w:rsidR="008E371C" w14:paraId="2E9FCFD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A1DFB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0FE3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 xml:space="preserve">, Control Plan, WI, </w:t>
            </w:r>
            <w:proofErr w:type="spellStart"/>
            <w:r>
              <w:rPr>
                <w:sz w:val="18"/>
              </w:rPr>
              <w:t>검사기준</w:t>
            </w:r>
            <w:proofErr w:type="spellEnd"/>
          </w:p>
        </w:tc>
      </w:tr>
      <w:tr w:rsidR="008E371C" w14:paraId="1C6B604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F4C48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23E74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승인자재, LOT, 식별, FIFO</w:t>
            </w:r>
          </w:p>
        </w:tc>
      </w:tr>
      <w:tr w:rsidR="008E371C" w14:paraId="77DE8B6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59A8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ACFFD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일상점검, 예방보전 상태, 조건</w:t>
            </w:r>
          </w:p>
        </w:tc>
      </w:tr>
      <w:tr w:rsidR="008E371C" w14:paraId="45A19F0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96DB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61BD2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상태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</w:tr>
      <w:tr w:rsidR="008E371C" w14:paraId="512A85E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5E11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E0ABC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교정상태, </w:t>
            </w:r>
            <w:proofErr w:type="spellStart"/>
            <w:r>
              <w:rPr>
                <w:sz w:val="18"/>
                <w:lang w:eastAsia="ko-KR"/>
              </w:rPr>
              <w:t>검사구</w:t>
            </w:r>
            <w:proofErr w:type="spellEnd"/>
            <w:r>
              <w:rPr>
                <w:sz w:val="18"/>
                <w:lang w:eastAsia="ko-KR"/>
              </w:rPr>
              <w:t>, MSA 상태</w:t>
            </w:r>
          </w:p>
        </w:tc>
      </w:tr>
      <w:tr w:rsidR="008E371C" w14:paraId="784A47E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5FA08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9DF19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교육·자격·배치 적합성</w:t>
            </w:r>
          </w:p>
        </w:tc>
      </w:tr>
    </w:tbl>
    <w:p w14:paraId="54B57A8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3. 작업 준비 및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초품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승인</w:t>
      </w:r>
    </w:p>
    <w:p w14:paraId="51297E0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품번, 금형/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, 교대, 셋업 또는 장시간 정지 후 재가동 시 정해진 방법으로 </w:t>
      </w:r>
      <w:proofErr w:type="spellStart"/>
      <w:r>
        <w:rPr>
          <w:sz w:val="21"/>
          <w:lang w:eastAsia="ko-KR"/>
        </w:rPr>
        <w:t>초품을</w:t>
      </w:r>
      <w:proofErr w:type="spellEnd"/>
      <w:r>
        <w:rPr>
          <w:sz w:val="21"/>
          <w:lang w:eastAsia="ko-KR"/>
        </w:rPr>
        <w:t xml:space="preserve"> 확인하고 승인 전 정상 양산을 진행하지 않는다. 생산부서는 야간, 휴일, 식사, 교대 및 검사인원 공백 등 품질확인이 취약해지는 시간을 공정별로 지정한다. 교대별 생산책임자, 검사담당자와 부재 시 대체자를 지정하고 연락방법을 현장에 게시한다. 자격이 필요한 검사는 승인된 자격자가 수행한다.</w:t>
      </w:r>
    </w:p>
    <w:p w14:paraId="3FD3CFB8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취약시간 생산 전 최신 도면·관리계획·검사기준, 설비조건, 검사장비, 오류방지 기능 및 전 교대 미결사항을 확인한다. 검사담당자를 확보하지 못한 경우 생산책임자는 품질부서와 생산 보류 또는 승인된 대체검사 방안을 결정하고 근거를 남긴다.</w:t>
      </w:r>
    </w:p>
    <w:p w14:paraId="3BD49A2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공정관리</w:t>
      </w:r>
      <w:proofErr w:type="spellEnd"/>
    </w:p>
    <w:p w14:paraId="662A17D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승인된 공정조건 및 작업순서 준수</w:t>
      </w:r>
    </w:p>
    <w:p w14:paraId="77E0845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Control Plan의 샘플링·측정·반응계획 준수</w:t>
      </w:r>
    </w:p>
    <w:p w14:paraId="7B42E30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 식별 및 강화관리</w:t>
      </w:r>
    </w:p>
    <w:p w14:paraId="500BD46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필요한 SPC 및 공정능력 모니터링</w:t>
      </w:r>
    </w:p>
    <w:p w14:paraId="70E0B6C1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오류방지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장치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기능점검</w:t>
      </w:r>
      <w:proofErr w:type="spellEnd"/>
    </w:p>
    <w:p w14:paraId="77CFF88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 이상 시 즉시 정지·격리·보고</w:t>
      </w:r>
    </w:p>
    <w:p w14:paraId="007F55E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공정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이상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반응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032484B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0F2B3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F92AC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즉시조치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EB052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후속조치</w:t>
            </w:r>
            <w:proofErr w:type="spellEnd"/>
          </w:p>
        </w:tc>
      </w:tr>
      <w:tr w:rsidR="008E371C" w14:paraId="606E285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0C40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규격이탈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22149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생산정지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격리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7BB8D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원인분석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재검사</w:t>
            </w:r>
            <w:proofErr w:type="spellEnd"/>
          </w:p>
        </w:tc>
      </w:tr>
      <w:tr w:rsidR="008E371C" w14:paraId="7E15D9B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0E08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75F0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반응계획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8FBB6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안정화</w:t>
            </w:r>
            <w:proofErr w:type="spellEnd"/>
          </w:p>
        </w:tc>
      </w:tr>
      <w:tr w:rsidR="008E371C" w14:paraId="2CC52CA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4E96F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오류방지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01D52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생산정지</w:t>
            </w:r>
            <w:proofErr w:type="spellEnd"/>
            <w:r>
              <w:rPr>
                <w:sz w:val="18"/>
              </w:rPr>
              <w:t xml:space="preserve">/100%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5AE9B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복구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기능검증</w:t>
            </w:r>
            <w:proofErr w:type="spellEnd"/>
          </w:p>
        </w:tc>
      </w:tr>
      <w:tr w:rsidR="008E371C" w14:paraId="3EE4046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4F09B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338AE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조건복구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영향품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격리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6515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설비점검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재승인</w:t>
            </w:r>
            <w:proofErr w:type="spellEnd"/>
          </w:p>
        </w:tc>
      </w:tr>
      <w:tr w:rsidR="008E371C" w14:paraId="7660B2B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9EE5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혼입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추적성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8929F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격리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1ACE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범위확정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추적성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복구</w:t>
            </w:r>
            <w:proofErr w:type="spellEnd"/>
          </w:p>
        </w:tc>
      </w:tr>
    </w:tbl>
    <w:p w14:paraId="76B46A45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이상 발생 시 작업을 정지하거나 해당 이동을 보류하고 마지막 정상 확인 이후 영향품을 식별·격리한다. 복구 후 필요한 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>·재검사를 실시하고 지정 권한자가 재가동과 불출을 승인한다. 생산·검사 기록과 조치결과를 함께 보관한다.</w:t>
      </w:r>
    </w:p>
    <w:p w14:paraId="025DD2F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생산실적 및 추적성</w:t>
      </w:r>
    </w:p>
    <w:p w14:paraId="647388A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생산일자, 교대, 설비/금형, 원자재 LOT, 생산수량, 불량수량 및 필요한 작업자 정보를 기록하여 고객 요구 수준의 추적성을 확보한다.</w:t>
      </w:r>
    </w:p>
    <w:p w14:paraId="3F4F361B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SH-FM-138 </w:t>
      </w:r>
      <w:proofErr w:type="spellStart"/>
      <w:r>
        <w:rPr>
          <w:sz w:val="21"/>
          <w:lang w:eastAsia="ko-KR"/>
        </w:rPr>
        <w:t xml:space="preserve">품질취약시간관리기준서</w:t>
      </w:r>
      <w:proofErr w:type="spellEnd"/>
      <w:r>
        <w:rPr>
          <w:sz w:val="21"/>
          <w:lang w:eastAsia="ko-KR"/>
        </w:rPr>
        <w:t xml:space="preserve">, SH-FM-143 야간생산품 검사일지에 작성하고 최신 승인 문서관리대장에 따라 보관한다.</w:t>
      </w:r>
    </w:p>
    <w:p w14:paraId="5CDB91C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 공정변경</w:t>
      </w:r>
    </w:p>
    <w:p w14:paraId="6E75908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공정조건, 설비, 금형, 자재, 작업방법 또는 검사방법의 변경은 임의 적용하지 않고 SH-QP-015에 따라 승인한다.</w:t>
      </w:r>
    </w:p>
    <w:p w14:paraId="26AC487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8. 적용범위</w:t>
      </w:r>
      <w:proofErr w:type="spellStart"/>
      <w:proofErr w:type="spellEnd"/>
    </w:p>
    <w:p w14:paraId="3A64394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생산 및 공정관리 절차서 업무를 수행하는 부서와 관련 기록에 적용한다.</w:t>
      </w:r>
    </w:p>
    <w:p w14:paraId="26AC487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9. 책임과 권한</w:t>
      </w:r>
      <w:proofErr w:type="spellStart"/>
      <w:proofErr w:type="spellEnd"/>
    </w:p>
    <w:p w14:paraId="3A64394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작성: 주관부서 담당 / 검토: 품질책임자 / 승인: 대표이사/권한자. 주관부서는 본 문서의 운영과 개정을, 검토자는 내용 검토를, 승인권자는 승인과 배포를 책임진다.</w:t>
      </w:r>
    </w:p>
    <w:p w14:paraId="26AC487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10. 보존기간</w:t>
      </w:r>
      <w:proofErr w:type="spellStart"/>
      <w:proofErr w:type="spellEnd"/>
    </w:p>
    <w:p w14:paraId="3A64394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sectPr w:rsidR="008E371C">
      <w:headerReference w:type="default" r:id="rId16"/>
      <w:footerReference w:type="default" r:id="rId1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00615" w14:textId="77777777" w:rsidR="00063ECA" w:rsidRDefault="00063ECA">
    <w:pPr>
      <w:spacing w:after="0"/>
    </w:pPr>
    <w:r>
      <w:t>(주)신화에이치앤티  |  SH-QP-012  |  문서상태: 개정초안(미승인)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