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7B22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(주)신화에이치앤티</w:t>
      </w:r>
    </w:p>
    <w:p w14:paraId="48F7B22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SH-QP-022 제품안전관리절차서</w:t>
      </w:r>
    </w:p>
    <w:p w14:paraId="48F7B22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문서상태: 개정초안(미승인)</w:t>
      </w:r>
    </w:p>
    <w:p w14:paraId="48F7B22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통합문서 Rev.03(수정본12)의 SH-QP-022 부분을 낱개 문서로 발행하기 위한 개정본이며 내용은 통합문서와 동일하다.</w:t>
      </w:r>
    </w:p>
    <w:p w14:paraId="48F7B22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목차</w:t>
      </w:r>
    </w:p>
    <w:p w14:paraId="48F7B22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1. 목적</w:t>
      </w:r>
    </w:p>
    <w:p w14:paraId="48F7B22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2. 제품안전 적용성 식별</w:t>
      </w:r>
    </w:p>
    <w:p w14:paraId="48F7B22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3. 책임과 권한</w:t>
      </w:r>
    </w:p>
    <w:p w14:paraId="48F7B22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4. 제품안전 관리</w:t>
      </w:r>
    </w:p>
    <w:p w14:paraId="48F7B22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5. 이상 및 에스컬레이션</w:t>
      </w:r>
    </w:p>
    <w:p w14:paraId="48F7B22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6. 변경 및 승인</w:t>
      </w:r>
    </w:p>
    <w:p w14:paraId="48F7B22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7. 적용범위</w:t>
      </w:r>
    </w:p>
    <w:p w14:paraId="48F7B22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8. 보존기간</w:t>
      </w:r>
    </w:p>
    <w:p w14:paraId="48F7B22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9. 문서관리 및 기록관리</w:t>
      </w:r>
    </w:p>
    <w:p w14:paraId="699EEF73" w14:textId="77777777" w:rsidR="008E371C" w:rsidRDefault="00F7078F">
      <w:pPr>
        <w:pStyle w:val="QMSSection1"/>
        <w:keepNext/>
        <w:keepLines/>
        <w:spacing w:before="280" w:after="100" w:line="288" w:lineRule="auto"/>
        <w:rPr>
          <w:rFonts w:ascii="맑은 고딕" w:eastAsia="맑은 고딕" w:hAnsi="맑은 고딕" w:cs="맑은 고딕"/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SH-QP-022 제품안전 관리 절차서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3"/>
        <w:gridCol w:w="2473"/>
        <w:gridCol w:w="2463"/>
        <w:gridCol w:w="2466"/>
      </w:tblGrid>
      <w:tr w:rsidR="008E371C" w14:paraId="5CB94D1D" w14:textId="77777777" w:rsidTr="00F905C7">
        <w:trPr>
          <w:cantSplit/>
          <w:tblHeader/>
          <w:jc w:val="center"/>
        </w:trPr>
        <w:tc>
          <w:tcPr>
            <w:tcW w:w="246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5501D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357B7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CF3C1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40CB0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355B0050" w14:textId="77777777" w:rsidTr="00F905C7">
        <w:trPr>
          <w:cantSplit/>
          <w:jc w:val="center"/>
        </w:trPr>
        <w:tc>
          <w:tcPr>
            <w:tcW w:w="246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D04AB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CE5D7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SH-QP-022</w:t>
            </w:r>
          </w:p>
        </w:tc>
        <w:tc>
          <w:tcPr>
            <w:tcW w:w="246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E5618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DC093C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0CCECB51" w14:textId="77777777" w:rsidTr="00F905C7">
        <w:trPr>
          <w:cantSplit/>
          <w:jc w:val="center"/>
        </w:trPr>
        <w:tc>
          <w:tcPr>
            <w:tcW w:w="246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27DBC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27052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제품안전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관리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절차서</w:t>
            </w:r>
            <w:proofErr w:type="spellEnd"/>
          </w:p>
        </w:tc>
        <w:tc>
          <w:tcPr>
            <w:tcW w:w="246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FEB63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A1232A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2949F300" w14:textId="77777777" w:rsidTr="00F905C7">
        <w:trPr>
          <w:cantSplit/>
          <w:jc w:val="center"/>
        </w:trPr>
        <w:tc>
          <w:tcPr>
            <w:tcW w:w="246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5A99B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C829F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주관부서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FFE2B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AA7B5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046117A4" w14:textId="77777777" w:rsidTr="00F905C7">
        <w:trPr>
          <w:cantSplit/>
          <w:jc w:val="center"/>
        </w:trPr>
        <w:tc>
          <w:tcPr>
            <w:tcW w:w="246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FC044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3D7B0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A6785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관련조항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637A8B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IATF 4.4.1.2 제품안전 및 관련 요구</w:t>
            </w:r>
          </w:p>
        </w:tc>
      </w:tr>
      <w:tr w:rsidR="008E371C" w14:paraId="046117A4" w14:textId="77777777" w:rsidTr="00F905C7">
        <w:trPr>
          <w:cantSplit/>
          <w:jc w:val="center"/>
        </w:trPr>
        <w:tc>
          <w:tcPr>
            <w:tcW w:w="246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FC044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개정일</w:t>
            </w:r>
            <w:proofErr w:type="spellEnd"/>
          </w:p>
        </w:tc>
        <w:tc>
          <w:tcPr>
            <w:tcW w:w="24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3D7B0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2026-09-01</w:t>
            </w:r>
            <w:proofErr w:type="spellEnd"/>
            <w:r>
              <w:rPr>
                <w:sz w:val="18"/>
              </w:rPr>
            </w:r>
            <w:proofErr w:type="spellStart"/>
            <w:r>
              <w:rPr>
                <w:sz w:val="18"/>
              </w:rPr>
            </w:r>
            <w:proofErr w:type="spellEnd"/>
          </w:p>
        </w:tc>
        <w:tc>
          <w:tcPr>
            <w:tcW w:w="246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A6785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637A8B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Rev.03</w:t>
            </w:r>
          </w:p>
        </w:tc>
      </w:tr>
    </w:tbl>
    <w:p w14:paraId="1BD4ACD9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48F7B22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제품안전 관련 제품과 공정의 특성, 책임, 승인, 변경, 추적성 및 비상대응을 체계적으로 관리하여 고객 및 법규 요구를 충족하는 방법을 규정한다.</w:t>
      </w:r>
    </w:p>
    <w:p w14:paraId="6179B01F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 xml:space="preserve">2. 제품안전 </w:t>
      </w:r>
      <w:proofErr w:type="spellStart"/>
      <w:r>
        <w:rPr>
          <w:rFonts w:ascii="맑은 고딕" w:eastAsia="맑은 고딕" w:hAnsi="맑은 고딕" w:cs="맑은 고딕"/>
          <w:sz w:val="24"/>
          <w:lang w:eastAsia="ko-KR"/>
        </w:rPr>
        <w:t>적용성</w:t>
      </w:r>
      <w:proofErr w:type="spellEnd"/>
      <w:r>
        <w:rPr>
          <w:rFonts w:ascii="맑은 고딕" w:eastAsia="맑은 고딕" w:hAnsi="맑은 고딕" w:cs="맑은 고딕"/>
          <w:sz w:val="24"/>
          <w:lang w:eastAsia="ko-KR"/>
        </w:rPr>
        <w:t xml:space="preserve"> 식별</w:t>
      </w:r>
    </w:p>
    <w:p w14:paraId="1466731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도면, 법규, 계약, 특수특성 지정 및 위험분석을 통해 제품안전 관련 요구의 적용 여부를 확인한다. 적용 시 관련 특성과 공정에 명확히 전개한다.</w:t>
      </w:r>
    </w:p>
    <w:p w14:paraId="39596343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책임과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권한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3E350F7B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41E67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역할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3451D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</w:tr>
      <w:tr w:rsidR="008E371C" w14:paraId="63DF1D76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9FC21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경영층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E6C9F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제품안전 책임체계 및 자원 승인</w:t>
            </w:r>
          </w:p>
        </w:tc>
      </w:tr>
      <w:tr w:rsidR="008E371C" w14:paraId="212DF7D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7A271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제품안전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책임자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39599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요구사항 전개, 이슈 에스컬레이션, 승인관리</w:t>
            </w:r>
          </w:p>
        </w:tc>
      </w:tr>
      <w:tr w:rsidR="008E371C" w14:paraId="60530B40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89516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0426D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특수특성, 검사, 추적성, 고객통보 관리</w:t>
            </w:r>
          </w:p>
        </w:tc>
      </w:tr>
      <w:tr w:rsidR="008E371C" w14:paraId="5583C09A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E38DD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기술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C520A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PFMEA, 공정설계, 변경 영향평가</w:t>
            </w:r>
          </w:p>
        </w:tc>
      </w:tr>
      <w:tr w:rsidR="008E371C" w14:paraId="71061A3F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80A47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3359B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승인조건 및 반응계획 준수</w:t>
            </w:r>
          </w:p>
        </w:tc>
      </w:tr>
      <w:tr w:rsidR="008E371C" w14:paraId="0A7B557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29CF7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089CF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제품안전 요구의 공급자 전개</w:t>
            </w:r>
          </w:p>
        </w:tc>
      </w:tr>
    </w:tbl>
    <w:p w14:paraId="3889F7D1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제품안전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관리</w:t>
      </w:r>
      <w:proofErr w:type="spellEnd"/>
    </w:p>
    <w:p w14:paraId="1FF4DB0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법규 및 고객 제품안전 요구 식별</w:t>
      </w:r>
    </w:p>
    <w:p w14:paraId="0F82732F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제품안전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특성의</w:t>
      </w:r>
      <w:proofErr w:type="spellEnd"/>
      <w:r>
        <w:rPr>
          <w:sz w:val="21"/>
        </w:rPr>
        <w:t xml:space="preserve"> PFMEA·Control Plan·WI </w:t>
      </w:r>
      <w:proofErr w:type="spellStart"/>
      <w:r>
        <w:rPr>
          <w:sz w:val="21"/>
        </w:rPr>
        <w:t>전개</w:t>
      </w:r>
      <w:proofErr w:type="spellEnd"/>
    </w:p>
    <w:p w14:paraId="1A897FE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제품안전 관련 인원 역량 및 인식 확보</w:t>
      </w:r>
    </w:p>
    <w:p w14:paraId="27FDAD9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공급자에 필요한 제품안전 요구 전개</w:t>
      </w:r>
    </w:p>
    <w:p w14:paraId="49F97BC8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제품안전 관련 변경의 강화된 검토·승인</w:t>
      </w:r>
    </w:p>
    <w:p w14:paraId="030E802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추적성 및 기록보존 요구 준수</w:t>
      </w:r>
    </w:p>
    <w:p w14:paraId="5E56F923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 이상 및 에스컬레이션</w:t>
      </w:r>
    </w:p>
    <w:p w14:paraId="49A08A8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제품안전 관련 부적합 또는 잠재 위험이 발견되면 생산/출하 통제와 </w:t>
      </w:r>
      <w:proofErr w:type="spellStart"/>
      <w:r>
        <w:rPr>
          <w:sz w:val="21"/>
          <w:lang w:eastAsia="ko-KR"/>
        </w:rPr>
        <w:t>의심품</w:t>
      </w:r>
      <w:proofErr w:type="spellEnd"/>
      <w:r>
        <w:rPr>
          <w:sz w:val="21"/>
          <w:lang w:eastAsia="ko-KR"/>
        </w:rPr>
        <w:t xml:space="preserve"> 격리를 우선 실시하고 제품안전 책임자 및 경영층에 즉시 보고한다. 고객/법규기관 통보 필요성은 적용 요구에 따라 결정한다.</w:t>
      </w:r>
    </w:p>
    <w:p w14:paraId="2EF06E6F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6. 변경 및 승인</w:t>
      </w:r>
    </w:p>
    <w:p w14:paraId="58C97409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제품안전 특성에 영향을 주는 설계, 자재, 공급자, 공정, 설비, 위치 및 검사방법 변경은 일반 변경보다 강화된 영향평가와 고객승인 필요성 검토를 실시한다.</w:t>
      </w:r>
    </w:p>
    <w:p w14:paraId="437563B2" w14:textId="77777777" w:rsidR="008E371C" w:rsidRPr="002B7710" w:rsidRDefault="00F7078F">
      <w:pPr>
        <w:spacing w:after="100" w:line="288" w:lineRule="auto"/>
        <w:rPr>
          <w:b/>
          <w:bCs/>
          <w:color w:val="4F81BD" w:themeColor="accent1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sz w:val="21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7. 관련 기록</w:t>
      </w:r>
    </w:p>
    <w:p w14:paraId="097E891F" w14:textId="77777777" w:rsidR="008E371C" w:rsidRDefault="00F7078F">
      <w:pPr>
        <w:spacing w:after="100" w:line="288" w:lineRule="auto"/>
        <w:ind w:left="240"/>
        <w:rPr>
          <w:lang w:eastAsia="ko-KR"/>
        </w:rPr>
      </w:pPr>
      <w:r>
        <w:rPr>
          <w:sz w:val="21"/>
          <w:lang w:eastAsia="ko-KR"/>
        </w:rPr>
        <w:t>• SH-FM-066 제품안전 요구사항대장</w:t>
      </w:r>
    </w:p>
    <w:p w14:paraId="565F1B7D" w14:textId="77777777" w:rsidR="008E371C" w:rsidRDefault="00F7078F">
      <w:pPr>
        <w:spacing w:after="100" w:line="288" w:lineRule="auto"/>
        <w:ind w:left="240"/>
        <w:rPr>
          <w:lang w:eastAsia="ko-KR"/>
        </w:rPr>
      </w:pPr>
      <w:r>
        <w:rPr>
          <w:sz w:val="21"/>
          <w:lang w:eastAsia="ko-KR"/>
        </w:rPr>
        <w:lastRenderedPageBreak/>
        <w:t>• SH-FM-067 제품안전 특성관리대장</w:t>
      </w:r>
    </w:p>
    <w:p w14:paraId="19AE7137" w14:textId="77777777" w:rsidR="008E371C" w:rsidRDefault="00F7078F">
      <w:pPr>
        <w:spacing w:after="100" w:line="288" w:lineRule="auto"/>
        <w:ind w:left="240"/>
        <w:rPr>
          <w:lang w:eastAsia="ko-KR"/>
        </w:rPr>
      </w:pPr>
      <w:r>
        <w:rPr>
          <w:sz w:val="21"/>
          <w:lang w:eastAsia="ko-KR"/>
        </w:rPr>
        <w:t>• SH-FM-068 제품안전 에스컬레이션 보고서</w:t>
      </w:r>
    </w:p>
    <w:p w14:paraId="543A068C" w14:textId="77777777" w:rsidR="008E371C" w:rsidRDefault="00F7078F">
      <w:pPr>
        <w:spacing w:after="100" w:line="288" w:lineRule="auto"/>
        <w:ind w:left="240"/>
        <w:rPr>
          <w:lang w:eastAsia="ko-KR"/>
        </w:rPr>
      </w:pPr>
      <w:r>
        <w:rPr>
          <w:sz w:val="21"/>
          <w:lang w:eastAsia="ko-KR"/>
        </w:rPr>
        <w:t>• SH-FM-069 제품안전 연간점검표</w:t>
      </w:r>
    </w:p>
    <w:p w14:paraId="1BD4ACD9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 적용범위</w:t>
      </w:r>
    </w:p>
    <w:p w14:paraId="48F7B22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제품안전 관리 절차서 업무를 수행하는 부서와 관련 기록에 적용한다.</w:t>
      </w:r>
    </w:p>
    <w:p w14:paraId="1BD4ACD9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 보존기간</w:t>
      </w:r>
    </w:p>
    <w:p w14:paraId="48F7B22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문서에서 정하는 기록의 보존기간은 5년으로 한다. 고객 또는 법규가 더 긴 기간을 요구하면 그 기간을 적용한다. 보존·보관·폐기는 SH-QP-003 기록관리 절차서에 따른다.</w:t>
      </w:r>
    </w:p>
    <w:p w14:paraId="1BD4ACD9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9. 문서관리 및 기록관리</w:t>
      </w:r>
    </w:p>
    <w:p w14:paraId="48F7B22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관련 기록은 SH-QP-002 문서화된 정보 관리 절차서와 SH-QP-003 기록관리 절차서에 따라 관리한다.</w:t>
      </w:r>
    </w:p>
    <w:sectPr w:rsidR="008E371C">
      <w:headerReference w:type="default" r:id="rId20"/>
      <w:footerReference w:type="default" r:id="rId21"/>
      <w:pgSz w:w="11906" w:h="16838"/>
      <w:pgMar w:top="1928" w:right="1020" w:bottom="964" w:left="1020" w:header="397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FF284" w14:textId="77777777" w:rsidR="00EA3F5E" w:rsidRDefault="00EA3F5E">
      <w:pPr>
        <w:spacing w:after="0" w:line="240" w:lineRule="auto"/>
      </w:pPr>
      <w:r>
        <w:separator/>
      </w:r>
    </w:p>
  </w:endnote>
  <w:endnote w:type="continuationSeparator" w:id="0">
    <w:p w14:paraId="5758B432" w14:textId="77777777" w:rsidR="00EA3F5E" w:rsidRDefault="00EA3F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5A632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DF7FA" w14:textId="77777777" w:rsidR="008E371C" w:rsidRDefault="00F7078F">
    <w:pPr>
      <w:pBdr>
        <w:top w:val="single" w:sz="4" w:space="4" w:color="B7B7B7"/>
      </w:pBdr>
      <w:spacing w:after="0" w:line="240" w:lineRule="auto"/>
      <w:jc w:val="center"/>
      <w:rPr>
        <w:lang w:eastAsia="ko-KR"/>
      </w:rPr>
    </w:pPr>
    <w:r>
      <w:rPr>
        <w:color w:val="555555"/>
        <w:sz w:val="16"/>
        <w:lang w:eastAsia="ko-KR"/>
      </w:rPr>
      <w:t xml:space="preserve">QMS </w:t>
    </w:r>
    <w:proofErr w:type="gramStart"/>
    <w:r>
      <w:rPr>
        <w:color w:val="555555"/>
        <w:sz w:val="16"/>
        <w:lang w:eastAsia="ko-KR"/>
      </w:rPr>
      <w:t>통합문서  |</w:t>
    </w:r>
    <w:proofErr w:type="gramEnd"/>
    <w:r>
      <w:rPr>
        <w:color w:val="555555"/>
        <w:sz w:val="16"/>
        <w:lang w:eastAsia="ko-KR"/>
      </w:rPr>
      <w:t xml:space="preserve">  (주)</w:t>
    </w:r>
    <w:proofErr w:type="spellStart"/>
    <w:proofErr w:type="gramStart"/>
    <w:r>
      <w:rPr>
        <w:color w:val="555555"/>
        <w:sz w:val="16"/>
        <w:lang w:eastAsia="ko-KR"/>
      </w:rPr>
      <w:t>신화에이치앤티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Rev.</w:t>
    </w:r>
    <w:proofErr w:type="gramStart"/>
    <w:r>
      <w:rPr>
        <w:color w:val="555555"/>
        <w:sz w:val="16"/>
        <w:lang w:eastAsia="ko-KR"/>
      </w:rPr>
      <w:t>03  |</w:t>
    </w:r>
    <w:proofErr w:type="gramEnd"/>
    <w:r>
      <w:rPr>
        <w:color w:val="555555"/>
        <w:sz w:val="16"/>
        <w:lang w:eastAsia="ko-KR"/>
      </w:rPr>
      <w:t xml:space="preserve">  </w:t>
    </w:r>
    <w:proofErr w:type="spellStart"/>
    <w:proofErr w:type="gramStart"/>
    <w:r>
      <w:rPr>
        <w:color w:val="555555"/>
        <w:sz w:val="16"/>
        <w:lang w:eastAsia="ko-KR"/>
      </w:rPr>
      <w:t>승인본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Page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PAGE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</w:t>
    </w:r>
    <w:r>
      <w:rPr>
        <w:color w:val="555555"/>
        <w:sz w:val="16"/>
      </w:rPr>
      <w:fldChar w:fldCharType="end"/>
    </w:r>
    <w:r>
      <w:rPr>
        <w:color w:val="555555"/>
        <w:sz w:val="16"/>
        <w:lang w:eastAsia="ko-KR"/>
      </w:rPr>
      <w:t xml:space="preserve"> /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NUMPAGES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149</w:t>
    </w:r>
    <w:r>
      <w:rPr>
        <w:color w:val="555555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1FB5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3719D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018C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821D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67DFC" w14:textId="77777777" w:rsidR="00063ECA" w:rsidRDefault="00585C83">
    <w:pPr>
      <w:jc w:val="right"/>
      <w:rPr>
        <w:lang w:eastAsia="ko-KR"/>
      </w:rPr>
    </w:pPr>
    <w:r>
      <w:t xml:space="preserve">(주)신화에이치앤티  |  Rev.03  |  Page </w:t>
    </w:r>
    <w:fldSimple w:instr="PAGE">
      <w:r>
        <w:t>1</w:t>
      </w:r>
    </w:fldSimple>
    <w:r>
      <w:t xml:space="preserve"> of </w:t>
    </w:r>
    <w:fldSimple w:instr="NUMPAGES">
      <w:r>
        <w:t>1</w:t>
      </w:r>
    </w:fldSimple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BE8C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6834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F52F0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6183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EE8F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9D63B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DB2A9" w14:textId="77777777" w:rsidR="00EA3F5E" w:rsidRDefault="00EA3F5E">
      <w:pPr>
        <w:spacing w:after="0" w:line="240" w:lineRule="auto"/>
      </w:pPr>
      <w:r>
        <w:separator/>
      </w:r>
    </w:p>
  </w:footnote>
  <w:footnote w:type="continuationSeparator" w:id="0">
    <w:p w14:paraId="6565BBBD" w14:textId="77777777" w:rsidR="00EA3F5E" w:rsidRDefault="00EA3F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1275F65F" w14:textId="77777777" w:rsidTr="00464DB2">
      <w:tc>
        <w:tcPr>
          <w:tcW w:w="2046" w:type="dxa"/>
          <w:vMerge w:val="restart"/>
        </w:tcPr>
        <w:p w14:paraId="7BD4BA12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3FB42CB" wp14:editId="493E4069">
                <wp:extent cx="900000" cy="66663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2AF34E0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품질경영매뉴얼</w:t>
          </w:r>
          <w:proofErr w:type="spellEnd"/>
        </w:p>
      </w:tc>
      <w:tc>
        <w:tcPr>
          <w:tcW w:w="3200" w:type="dxa"/>
        </w:tcPr>
        <w:p w14:paraId="53056E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9874DD" w14:textId="77777777" w:rsidTr="00464DB2">
      <w:tc>
        <w:tcPr>
          <w:tcW w:w="2046" w:type="dxa"/>
          <w:vMerge/>
        </w:tcPr>
        <w:p w14:paraId="5279465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18C81C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-QM-001</w:t>
          </w:r>
        </w:p>
      </w:tc>
      <w:tc>
        <w:tcPr>
          <w:tcW w:w="3200" w:type="dxa"/>
        </w:tcPr>
        <w:p w14:paraId="565B60A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15C7F59D" w14:textId="77777777" w:rsidR="00063ECA" w:rsidRDefault="00063ECA">
    <w:pPr>
      <w:spacing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3B929" w14:textId="77777777" w:rsidR="008E371C" w:rsidRDefault="00F7078F">
    <w:pPr>
      <w:spacing w:after="0" w:line="240" w:lineRule="auto"/>
      <w:jc w:val="center"/>
      <w:rPr>
        <w:lang w:eastAsia="ko-KR"/>
      </w:rPr>
    </w:pPr>
    <w:r>
      <w:rPr>
        <w:color w:val="7A7A7A"/>
        <w:sz w:val="16"/>
        <w:lang w:eastAsia="ko-KR"/>
      </w:rPr>
      <w:t>(주)</w:t>
    </w:r>
    <w:proofErr w:type="spellStart"/>
    <w:proofErr w:type="gramStart"/>
    <w:r>
      <w:rPr>
        <w:color w:val="7A7A7A"/>
        <w:sz w:val="16"/>
        <w:lang w:eastAsia="ko-KR"/>
      </w:rPr>
      <w:t>신화에이치앤티</w:t>
    </w:r>
    <w:proofErr w:type="spellEnd"/>
    <w:r>
      <w:rPr>
        <w:color w:val="7A7A7A"/>
        <w:sz w:val="16"/>
        <w:lang w:eastAsia="ko-KR"/>
      </w:rPr>
      <w:t xml:space="preserve">  |</w:t>
    </w:r>
    <w:proofErr w:type="gramEnd"/>
    <w:r>
      <w:rPr>
        <w:color w:val="7A7A7A"/>
        <w:sz w:val="16"/>
        <w:lang w:eastAsia="ko-KR"/>
      </w:rPr>
      <w:t xml:space="preserve">  QMS 통합 </w:t>
    </w:r>
    <w:proofErr w:type="spellStart"/>
    <w:r>
      <w:rPr>
        <w:color w:val="7A7A7A"/>
        <w:sz w:val="16"/>
        <w:lang w:eastAsia="ko-KR"/>
      </w:rPr>
      <w:t>승인본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571D7EE6" w14:textId="77777777" w:rsidTr="00464DB2">
      <w:tc>
        <w:tcPr>
          <w:tcW w:w="2046" w:type="dxa"/>
          <w:vMerge w:val="restart"/>
        </w:tcPr>
        <w:p w14:paraId="353A1077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439E4BE" wp14:editId="6C093CBD">
                <wp:extent cx="900000" cy="666630"/>
                <wp:effectExtent l="0" t="0" r="0" b="0"/>
                <wp:docPr id="43929181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F9683F1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200" w:type="dxa"/>
        </w:tcPr>
        <w:p w14:paraId="1C507EC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1562DB0C" w14:textId="77777777" w:rsidTr="00464DB2">
      <w:tc>
        <w:tcPr>
          <w:tcW w:w="2046" w:type="dxa"/>
          <w:vMerge/>
        </w:tcPr>
        <w:p w14:paraId="219A2422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168F961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-QP-001~SH-QP-005</w:t>
          </w:r>
        </w:p>
      </w:tc>
      <w:tc>
        <w:tcPr>
          <w:tcW w:w="3200" w:type="dxa"/>
        </w:tcPr>
        <w:p w14:paraId="2333CD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0C7A0FE3" w14:textId="77777777" w:rsidR="00063ECA" w:rsidRDefault="00063ECA">
    <w:pPr>
      <w:spacing w:after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662E3F5" w14:textId="77777777" w:rsidTr="00464DB2">
      <w:tc>
        <w:tcPr>
          <w:tcW w:w="2046" w:type="dxa"/>
          <w:vMerge w:val="restart"/>
        </w:tcPr>
        <w:p w14:paraId="1E7E4C94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96C1845" wp14:editId="02EBE16B">
                <wp:extent cx="900000" cy="666630"/>
                <wp:effectExtent l="0" t="0" r="0" b="0"/>
                <wp:docPr id="184734300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6E4C81C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081CDD4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AD64417" w14:textId="77777777" w:rsidTr="00464DB2">
      <w:tc>
        <w:tcPr>
          <w:tcW w:w="2046" w:type="dxa"/>
          <w:vMerge/>
        </w:tcPr>
        <w:p w14:paraId="2AD01A0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843BB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-QP-006~SH-QP-010</w:t>
          </w:r>
        </w:p>
      </w:tc>
      <w:tc>
        <w:tcPr>
          <w:tcW w:w="3175" w:type="dxa"/>
        </w:tcPr>
        <w:p w14:paraId="47F3B0E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8FF0CB5" w14:textId="77777777" w:rsidR="00063ECA" w:rsidRDefault="00063ECA">
    <w:pPr>
      <w:spacing w:after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04DEDFA" w14:textId="77777777" w:rsidTr="00464DB2">
      <w:tc>
        <w:tcPr>
          <w:tcW w:w="2046" w:type="dxa"/>
          <w:vMerge w:val="restart"/>
        </w:tcPr>
        <w:p w14:paraId="6A5CB48B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E336AE3" wp14:editId="059855F8">
                <wp:extent cx="900000" cy="666630"/>
                <wp:effectExtent l="0" t="0" r="0" b="0"/>
                <wp:docPr id="131945352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1872F6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3A328C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3A6DD99" w14:textId="77777777" w:rsidTr="00464DB2">
      <w:tc>
        <w:tcPr>
          <w:tcW w:w="2046" w:type="dxa"/>
          <w:vMerge/>
        </w:tcPr>
        <w:p w14:paraId="08AF616C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B39184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-QP-011~SH-QP-015</w:t>
          </w:r>
        </w:p>
      </w:tc>
      <w:tc>
        <w:tcPr>
          <w:tcW w:w="3175" w:type="dxa"/>
        </w:tcPr>
        <w:p w14:paraId="6865C7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3900615" w14:textId="77777777" w:rsidR="00063ECA" w:rsidRDefault="00063ECA">
    <w:pPr>
      <w:spacing w:after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55FA2E1" w14:textId="77777777" w:rsidTr="00464DB2">
      <w:tc>
        <w:tcPr>
          <w:tcW w:w="2046" w:type="dxa"/>
          <w:vMerge w:val="restart"/>
        </w:tcPr>
        <w:p w14:paraId="205911F3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4026CADC" wp14:editId="2B412381">
                <wp:extent cx="900000" cy="666630"/>
                <wp:effectExtent l="0" t="0" r="0" b="0"/>
                <wp:docPr id="198890650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141267E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2128CD7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726212E" w14:textId="77777777" w:rsidTr="00464DB2">
      <w:tc>
        <w:tcPr>
          <w:tcW w:w="2046" w:type="dxa"/>
          <w:vMerge/>
        </w:tcPr>
        <w:p w14:paraId="30F8583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25E3FC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-QP-016~SH-QP-020</w:t>
          </w:r>
        </w:p>
      </w:tc>
      <w:tc>
        <w:tcPr>
          <w:tcW w:w="3175" w:type="dxa"/>
        </w:tcPr>
        <w:p w14:paraId="34C290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7CD3A152" w14:textId="77777777" w:rsidR="00063ECA" w:rsidRDefault="00063ECA">
    <w:pPr>
      <w:spacing w:after="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3FE53" w14:textId="77777777" w:rsidR="00063ECA" w:rsidRDefault="00063ECA">
    <w:pPr>
      <w:spacing w:after="0"/>
    </w:pPr>
    <w:r>
      <w:t>(주)신화에이치앤티  |  SH-QP-022  |  문서상태: 개정초안(미승인)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FA95110" w14:textId="77777777" w:rsidTr="00464DB2">
      <w:tc>
        <w:tcPr>
          <w:tcW w:w="2046" w:type="dxa"/>
          <w:vMerge w:val="restart"/>
        </w:tcPr>
        <w:p w14:paraId="0F7C819C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0EC9A69" wp14:editId="2FEC76D4">
                <wp:extent cx="900000" cy="666630"/>
                <wp:effectExtent l="0" t="0" r="0" b="0"/>
                <wp:docPr id="119150604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8504C8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175" w:type="dxa"/>
        </w:tcPr>
        <w:p w14:paraId="28152E9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B81D6E" w14:textId="77777777" w:rsidTr="00464DB2">
      <w:tc>
        <w:tcPr>
          <w:tcW w:w="2046" w:type="dxa"/>
          <w:vMerge/>
        </w:tcPr>
        <w:p w14:paraId="2D97B67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03FE366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-WI-001~SH-WI-005</w:t>
          </w:r>
        </w:p>
      </w:tc>
      <w:tc>
        <w:tcPr>
          <w:tcW w:w="3175" w:type="dxa"/>
        </w:tcPr>
        <w:p w14:paraId="1E0396A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44DA960" w14:textId="77777777" w:rsidR="00063ECA" w:rsidRDefault="00063ECA">
    <w:pPr>
      <w:spacing w:after="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8EC190C" w14:textId="77777777" w:rsidTr="00464DB2">
      <w:tc>
        <w:tcPr>
          <w:tcW w:w="2046" w:type="dxa"/>
          <w:vMerge w:val="restart"/>
        </w:tcPr>
        <w:p w14:paraId="4AB3D8F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D975DD6" wp14:editId="52F7A4C5">
                <wp:extent cx="900000" cy="666630"/>
                <wp:effectExtent l="0" t="0" r="0" b="0"/>
                <wp:docPr id="14131162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0976C7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7C2A2C22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7D5B6CDB" w14:textId="77777777" w:rsidTr="00464DB2">
      <w:tc>
        <w:tcPr>
          <w:tcW w:w="2046" w:type="dxa"/>
          <w:vMerge/>
        </w:tcPr>
        <w:p w14:paraId="1489D59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6D337C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-WI-006~SH-WI-010</w:t>
          </w:r>
        </w:p>
      </w:tc>
      <w:tc>
        <w:tcPr>
          <w:tcW w:w="3175" w:type="dxa"/>
        </w:tcPr>
        <w:p w14:paraId="700EA8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76C1A80" w14:textId="77777777" w:rsidR="00063ECA" w:rsidRDefault="00063ECA">
    <w:pPr>
      <w:spacing w:after="0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1F9CCABB" w14:textId="77777777" w:rsidTr="00857C62">
      <w:tc>
        <w:tcPr>
          <w:tcW w:w="2046" w:type="dxa"/>
          <w:vMerge w:val="restart"/>
        </w:tcPr>
        <w:p w14:paraId="251054E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01790518" wp14:editId="1AC50FEF">
                <wp:extent cx="900000" cy="666630"/>
                <wp:effectExtent l="0" t="0" r="0" b="0"/>
                <wp:docPr id="11338145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E960BF0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5D54F736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F940E4B" w14:textId="77777777" w:rsidTr="00857C62">
      <w:tc>
        <w:tcPr>
          <w:tcW w:w="2046" w:type="dxa"/>
          <w:vMerge/>
        </w:tcPr>
        <w:p w14:paraId="5D1A21E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E94719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-WI-011~SH-WI-015</w:t>
          </w:r>
        </w:p>
      </w:tc>
      <w:tc>
        <w:tcPr>
          <w:tcW w:w="3175" w:type="dxa"/>
        </w:tcPr>
        <w:p w14:paraId="2FD593C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DF51F86" w14:textId="77777777" w:rsidR="00063ECA" w:rsidRDefault="00063ECA">
    <w:pPr>
      <w:spacing w:after="0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6E16721" w14:textId="77777777" w:rsidTr="00857C62">
      <w:tc>
        <w:tcPr>
          <w:tcW w:w="2046" w:type="dxa"/>
          <w:vMerge w:val="restart"/>
        </w:tcPr>
        <w:p w14:paraId="08A9B1E0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5010FBB" wp14:editId="64C537FC">
                <wp:extent cx="900000" cy="666630"/>
                <wp:effectExtent l="0" t="0" r="0" b="0"/>
                <wp:docPr id="83792506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1198C4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7C28736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B6239C4" w14:textId="77777777" w:rsidTr="00857C62">
      <w:tc>
        <w:tcPr>
          <w:tcW w:w="2046" w:type="dxa"/>
          <w:vMerge/>
        </w:tcPr>
        <w:p w14:paraId="003E35E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6DA7B63D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-WI-016~SH-WI-020</w:t>
          </w:r>
        </w:p>
      </w:tc>
      <w:tc>
        <w:tcPr>
          <w:tcW w:w="3175" w:type="dxa"/>
        </w:tcPr>
        <w:p w14:paraId="560726A4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24F0C64" w14:textId="77777777" w:rsidR="00063ECA" w:rsidRDefault="00063ECA">
    <w:pPr>
      <w:spacing w:after="0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E2BAB2A" w14:textId="77777777" w:rsidTr="00857C62">
      <w:tc>
        <w:tcPr>
          <w:tcW w:w="2046" w:type="dxa"/>
          <w:vMerge w:val="restart"/>
        </w:tcPr>
        <w:p w14:paraId="3FDFCB1F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D01A5D5" wp14:editId="4343D876">
                <wp:extent cx="900000" cy="666630"/>
                <wp:effectExtent l="0" t="0" r="0" b="0"/>
                <wp:docPr id="17398716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780424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5E7C35E0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1DA4170" w14:textId="77777777" w:rsidTr="00857C62">
      <w:tc>
        <w:tcPr>
          <w:tcW w:w="2046" w:type="dxa"/>
          <w:vMerge/>
        </w:tcPr>
        <w:p w14:paraId="4C524D76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72949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-WI-021~SH-WI-025</w:t>
          </w:r>
        </w:p>
      </w:tc>
      <w:tc>
        <w:tcPr>
          <w:tcW w:w="3175" w:type="dxa"/>
        </w:tcPr>
        <w:p w14:paraId="22BB2DD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D0D1F3C" w14:textId="77777777" w:rsidR="00063ECA" w:rsidRDefault="00063ECA">
    <w:pPr>
      <w:spacing w:after="0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EFFFE44" w14:textId="77777777" w:rsidTr="00857C62">
      <w:tc>
        <w:tcPr>
          <w:tcW w:w="2046" w:type="dxa"/>
          <w:vMerge w:val="restart"/>
        </w:tcPr>
        <w:p w14:paraId="2EBDC12E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CD3F8EB" wp14:editId="0B00FEE1">
                <wp:extent cx="900000" cy="666630"/>
                <wp:effectExtent l="0" t="0" r="0" b="0"/>
                <wp:docPr id="4710652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40A8DC73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제6권</w:t>
          </w:r>
        </w:p>
      </w:tc>
      <w:tc>
        <w:tcPr>
          <w:tcW w:w="3175" w:type="dxa"/>
        </w:tcPr>
        <w:p w14:paraId="291E005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5FED0ADE" w14:textId="77777777" w:rsidTr="00857C62">
      <w:tc>
        <w:tcPr>
          <w:tcW w:w="2046" w:type="dxa"/>
          <w:vMerge/>
        </w:tcPr>
        <w:p w14:paraId="3DCA6FCA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A2F603E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-WI-026~SH-WI-030</w:t>
          </w:r>
        </w:p>
      </w:tc>
      <w:tc>
        <w:tcPr>
          <w:tcW w:w="3175" w:type="dxa"/>
        </w:tcPr>
        <w:p w14:paraId="268BE56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3C6CE0D" w14:textId="77777777" w:rsidR="00063ECA" w:rsidRDefault="00063ECA">
    <w:pPr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6329810">
    <w:abstractNumId w:val="8"/>
  </w:num>
  <w:num w:numId="2" w16cid:durableId="1611429179">
    <w:abstractNumId w:val="6"/>
  </w:num>
  <w:num w:numId="3" w16cid:durableId="1984194218">
    <w:abstractNumId w:val="5"/>
  </w:num>
  <w:num w:numId="4" w16cid:durableId="1399399245">
    <w:abstractNumId w:val="4"/>
  </w:num>
  <w:num w:numId="5" w16cid:durableId="257569642">
    <w:abstractNumId w:val="7"/>
  </w:num>
  <w:num w:numId="6" w16cid:durableId="1552687051">
    <w:abstractNumId w:val="3"/>
  </w:num>
  <w:num w:numId="7" w16cid:durableId="1403916308">
    <w:abstractNumId w:val="2"/>
  </w:num>
  <w:num w:numId="8" w16cid:durableId="142505590">
    <w:abstractNumId w:val="1"/>
  </w:num>
  <w:num w:numId="9" w16cid:durableId="2143228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27B"/>
    <w:rsid w:val="00034616"/>
    <w:rsid w:val="00055277"/>
    <w:rsid w:val="0006063C"/>
    <w:rsid w:val="00063ECA"/>
    <w:rsid w:val="00074EE4"/>
    <w:rsid w:val="000F0660"/>
    <w:rsid w:val="00115F3C"/>
    <w:rsid w:val="0015074B"/>
    <w:rsid w:val="00162131"/>
    <w:rsid w:val="001C0B68"/>
    <w:rsid w:val="001E7772"/>
    <w:rsid w:val="00222A30"/>
    <w:rsid w:val="0024710A"/>
    <w:rsid w:val="00254A8E"/>
    <w:rsid w:val="0029083C"/>
    <w:rsid w:val="0029639D"/>
    <w:rsid w:val="002B7710"/>
    <w:rsid w:val="002C6B26"/>
    <w:rsid w:val="00326F90"/>
    <w:rsid w:val="003B3300"/>
    <w:rsid w:val="003C2515"/>
    <w:rsid w:val="003E32A4"/>
    <w:rsid w:val="004322E9"/>
    <w:rsid w:val="00464DB2"/>
    <w:rsid w:val="004836DF"/>
    <w:rsid w:val="004851E3"/>
    <w:rsid w:val="00495B5D"/>
    <w:rsid w:val="004A0EB4"/>
    <w:rsid w:val="004E720E"/>
    <w:rsid w:val="00505B86"/>
    <w:rsid w:val="00534D3B"/>
    <w:rsid w:val="005439AA"/>
    <w:rsid w:val="00570A89"/>
    <w:rsid w:val="0057513D"/>
    <w:rsid w:val="00585C83"/>
    <w:rsid w:val="0059718B"/>
    <w:rsid w:val="00597C3A"/>
    <w:rsid w:val="005E5D76"/>
    <w:rsid w:val="005E5F01"/>
    <w:rsid w:val="0065531F"/>
    <w:rsid w:val="00696FB8"/>
    <w:rsid w:val="006A33C3"/>
    <w:rsid w:val="006E52B2"/>
    <w:rsid w:val="00701308"/>
    <w:rsid w:val="007866A1"/>
    <w:rsid w:val="007C6019"/>
    <w:rsid w:val="00857C62"/>
    <w:rsid w:val="00871FE3"/>
    <w:rsid w:val="008A6F9E"/>
    <w:rsid w:val="008B2824"/>
    <w:rsid w:val="008E371C"/>
    <w:rsid w:val="009B46D2"/>
    <w:rsid w:val="009D0200"/>
    <w:rsid w:val="00A0634A"/>
    <w:rsid w:val="00A07C7A"/>
    <w:rsid w:val="00A40BD7"/>
    <w:rsid w:val="00A52793"/>
    <w:rsid w:val="00A542F0"/>
    <w:rsid w:val="00AA1D8D"/>
    <w:rsid w:val="00AF32AD"/>
    <w:rsid w:val="00B31FC6"/>
    <w:rsid w:val="00B407E4"/>
    <w:rsid w:val="00B47730"/>
    <w:rsid w:val="00B5058F"/>
    <w:rsid w:val="00B77CD0"/>
    <w:rsid w:val="00BA6380"/>
    <w:rsid w:val="00BC099E"/>
    <w:rsid w:val="00BC0F7F"/>
    <w:rsid w:val="00BF1599"/>
    <w:rsid w:val="00C7492D"/>
    <w:rsid w:val="00CB0664"/>
    <w:rsid w:val="00CC1B3F"/>
    <w:rsid w:val="00D02681"/>
    <w:rsid w:val="00D074C2"/>
    <w:rsid w:val="00D174A2"/>
    <w:rsid w:val="00D42A57"/>
    <w:rsid w:val="00D82032"/>
    <w:rsid w:val="00D85507"/>
    <w:rsid w:val="00DF4EC7"/>
    <w:rsid w:val="00E63480"/>
    <w:rsid w:val="00E66B00"/>
    <w:rsid w:val="00E87491"/>
    <w:rsid w:val="00EA3F5E"/>
    <w:rsid w:val="00F30926"/>
    <w:rsid w:val="00F7078F"/>
    <w:rsid w:val="00F905C7"/>
    <w:rsid w:val="00FC693F"/>
    <w:rsid w:val="00FD66F9"/>
    <w:rsid w:val="00FE4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10D120C"/>
  <w14:defaultImageDpi w14:val="330"/>
  <w15:docId w15:val="{68CF7CE2-359B-4EC3-8FA7-EC8118713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 w:cs="맑은 고딕"/>
      <w:color w:val="000000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  <w:rPr>
      <w:rFonts w:ascii="맑은 고딕" w:hAnsi="맑은 고딕"/>
      <w:color w:val="000000"/>
    </w:r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맑은 고딕" w:hAnsi="맑은 고딕"/>
      <w:color w:val="000000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맑은 고딕" w:hAnsi="맑은 고딕"/>
    </w:r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MSSection1">
    <w:name w:val="QMS Section 1"/>
    <w:basedOn w:val="a1"/>
    <w:next w:val="a1"/>
    <w:rsid w:val="00FC693F"/>
    <w:pPr>
      <w:spacing w:before="480" w:after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QMSSection2">
    <w:name w:val="QMS Section 2"/>
    <w:basedOn w:val="a1"/>
    <w:next w:val="a1"/>
    <w:rsid w:val="00FC693F"/>
    <w:pPr>
      <w:spacing w:before="200" w:after="0"/>
    </w:pPr>
    <w:rPr>
      <w:rFonts w:asciiTheme="majorHAnsi" w:eastAsiaTheme="majorEastAsia" w:hAnsiTheme="majorHAnsi" w:cstheme="majorBidi"/>
      <w:b/>
      <w:bCs/>
      <w:sz w:val="25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header" Target="header10.xm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footer" Target="footer9.xml"/><Relationship Id="rId33" Type="http://schemas.openxmlformats.org/officeDocument/2006/relationships/footer" Target="footer13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29" Type="http://schemas.openxmlformats.org/officeDocument/2006/relationships/footer" Target="footer1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9.xml"/><Relationship Id="rId32" Type="http://schemas.openxmlformats.org/officeDocument/2006/relationships/header" Target="header13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header" Target="header11.xml"/><Relationship Id="rId10" Type="http://schemas.openxmlformats.org/officeDocument/2006/relationships/header" Target="header2.xml"/><Relationship Id="rId19" Type="http://schemas.openxmlformats.org/officeDocument/2006/relationships/footer" Target="footer6.xml"/><Relationship Id="rId31" Type="http://schemas.openxmlformats.org/officeDocument/2006/relationships/footer" Target="footer1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header" Target="header8.xml"/><Relationship Id="rId27" Type="http://schemas.openxmlformats.org/officeDocument/2006/relationships/footer" Target="footer10.xml"/><Relationship Id="rId30" Type="http://schemas.openxmlformats.org/officeDocument/2006/relationships/header" Target="header12.xml"/><Relationship Id="rId35" Type="http://schemas.openxmlformats.org/officeDocument/2006/relationships/theme" Target="theme/theme1.xml"/><Relationship Id="rId8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158</Pages>
  <Words>15593</Words>
  <Characters>88885</Characters>
  <Application>Microsoft Office Word</Application>
  <DocSecurity>0</DocSecurity>
  <Lines>740</Lines>
  <Paragraphs>208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QMS Rev.00 통합문서 - 승인결재 포함</vt:lpstr>
      <vt:lpstr/>
    </vt:vector>
  </TitlesOfParts>
  <Manager/>
  <Company/>
  <LinksUpToDate>false</LinksUpToDate>
  <CharactersWithSpaces>104270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품질경영시스템 통합문서 Rev03 최종안</dc:title>
  <dc:subject>QM/QP/WI Rev.00 최초 제정 통합본</dc:subject>
  <dc:creator>(주)신화에이치앤티</dc:creator>
  <cp:keywords>QM, QP, WI, IATF16949, ISO9001, Rev.00</cp:keywords>
  <dc:description>최초 제정 Rev.00 통합 편집본</dc:description>
  <cp:lastModifiedBy>철호 박</cp:lastModifiedBy>
  <cp:revision>3</cp:revision>
  <cp:lastPrinted>2026-09-07T22:45:00Z</cp:lastPrinted>
  <dcterms:created xsi:type="dcterms:W3CDTF">2026-09-29T01:15:00Z</dcterms:created>
  <dcterms:modified xsi:type="dcterms:W3CDTF">2026-09-29T01:27:00Z</dcterms:modified>
  <cp:category/>
</cp:coreProperties>
</file>