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SH-WI-017 청정도및이물관리작업표준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SH-WI-017 부분을 낱개 문서로 발행하기 위한 개정본이며 내용은 통합문서와 동일하다.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관리대상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작업 전 확인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세척 및 이물 제거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이상대응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금지사항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</w:p>
    <w:p w14:paraId="773E593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SH-WI-017 청정도 및 이물관리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9C514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1FD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A0C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20C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21D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1607CC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E5B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BB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4BBB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911F08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8FB1F9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9FB6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2C52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청정도 및 이물관리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14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4DF6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96DF91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81E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C27F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AAF9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4306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5AD8CE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A6B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847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C8EE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7ADE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SH-QP-019 / SH-QP-025</w:t>
            </w:r>
          </w:p>
        </w:tc>
      </w:tr>
      <w:tr w:rsidR="008E371C" w14:paraId="05AD8CE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A6B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847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C8EE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7ADE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6E0253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제품과 공정에 요구되는 청정상태를 유지하고 이물, 오염 및 혼입을 방지하여 외관·기능 불량과 고객 클레임을 예방한다.</w:t>
      </w:r>
    </w:p>
    <w:p w14:paraId="77708FD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관리대상</w:t>
      </w:r>
      <w:proofErr w:type="spellEnd"/>
    </w:p>
    <w:p w14:paraId="344AF97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접촉 작업대·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·용기 품질부서는 도면·검사협정·</w:t>
      </w:r>
      <w:proofErr w:type="spellStart"/>
      <w:r>
        <w:rPr>
          <w:sz w:val="21"/>
          <w:lang w:eastAsia="ko-KR"/>
        </w:rPr>
        <w:t>한도견본을</w:t>
      </w:r>
      <w:proofErr w:type="spellEnd"/>
      <w:r>
        <w:rPr>
          <w:sz w:val="21"/>
          <w:lang w:eastAsia="ko-KR"/>
        </w:rPr>
        <w:t xml:space="preserve"> 근거로 기능면, </w:t>
      </w:r>
      <w:proofErr w:type="spellStart"/>
      <w:r>
        <w:rPr>
          <w:sz w:val="21"/>
          <w:lang w:eastAsia="ko-KR"/>
        </w:rPr>
        <w:t>조립면</w:t>
      </w:r>
      <w:proofErr w:type="spellEnd"/>
      <w:r>
        <w:rPr>
          <w:sz w:val="21"/>
          <w:lang w:eastAsia="ko-KR"/>
        </w:rPr>
        <w:t xml:space="preserve">, </w:t>
      </w:r>
      <w:proofErr w:type="spellStart"/>
      <w:r>
        <w:rPr>
          <w:sz w:val="21"/>
          <w:lang w:eastAsia="ko-KR"/>
        </w:rPr>
        <w:t>외관면</w:t>
      </w:r>
      <w:proofErr w:type="spellEnd"/>
      <w:r>
        <w:rPr>
          <w:sz w:val="21"/>
          <w:lang w:eastAsia="ko-KR"/>
        </w:rPr>
        <w:t xml:space="preserve"> 등 위치별 </w:t>
      </w:r>
      <w:proofErr w:type="spellStart"/>
      <w:r>
        <w:rPr>
          <w:sz w:val="21"/>
          <w:lang w:eastAsia="ko-KR"/>
        </w:rPr>
        <w:t>스패터</w:t>
      </w:r>
      <w:proofErr w:type="spellEnd"/>
      <w:r>
        <w:rPr>
          <w:sz w:val="21"/>
          <w:lang w:eastAsia="ko-KR"/>
        </w:rPr>
        <w:t xml:space="preserve"> 허용조건을 명시한다. 생산부서는 해당 위치와 제거방법을 작업자가 확인할 수 있도록 표준에 표시한다. 근거가 없는 크기·개수 기준을 임의 적용하지 않는다.</w:t>
      </w:r>
    </w:p>
    <w:p w14:paraId="3B51BD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세척/</w:t>
      </w:r>
      <w:proofErr w:type="spellStart"/>
      <w:r>
        <w:rPr>
          <w:sz w:val="21"/>
          <w:lang w:eastAsia="ko-KR"/>
        </w:rPr>
        <w:t>에어블로우</w:t>
      </w:r>
      <w:proofErr w:type="spellEnd"/>
      <w:r>
        <w:rPr>
          <w:sz w:val="21"/>
          <w:lang w:eastAsia="ko-KR"/>
        </w:rPr>
        <w:t xml:space="preserve"> 설비와 필터</w:t>
      </w:r>
    </w:p>
    <w:p w14:paraId="49E08F5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 장갑·보호구·작업복</w:t>
      </w:r>
    </w:p>
    <w:p w14:paraId="46E8491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포장재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보관구역</w:t>
      </w:r>
      <w:proofErr w:type="spellEnd"/>
    </w:p>
    <w:p w14:paraId="58489F37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절삭칩</w:t>
      </w:r>
      <w:proofErr w:type="spellEnd"/>
      <w:r>
        <w:rPr>
          <w:sz w:val="21"/>
          <w:lang w:eastAsia="ko-KR"/>
        </w:rPr>
        <w:t>, 먼지, 오일, 수분, 섬유 등 이물</w:t>
      </w:r>
    </w:p>
    <w:p w14:paraId="7510F31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E7ED97B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4AD2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96A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26D32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1303E9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A0F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E7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C4F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청소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재확인</w:t>
            </w:r>
            <w:proofErr w:type="spellEnd"/>
          </w:p>
        </w:tc>
      </w:tr>
      <w:tr w:rsidR="008E371C" w14:paraId="554DA2C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A01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A8D2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청결·파손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26D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세척</w:t>
            </w:r>
            <w:proofErr w:type="spellEnd"/>
          </w:p>
        </w:tc>
      </w:tr>
      <w:tr w:rsidR="008E371C" w14:paraId="617C838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6A89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9F23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칩·오염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D94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청소</w:t>
            </w:r>
            <w:proofErr w:type="spellEnd"/>
          </w:p>
        </w:tc>
      </w:tr>
      <w:tr w:rsidR="008E371C" w14:paraId="7D611C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F1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2090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청정상태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492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재세척</w:t>
            </w:r>
            <w:proofErr w:type="spellEnd"/>
          </w:p>
        </w:tc>
      </w:tr>
      <w:tr w:rsidR="008E371C" w14:paraId="61AD620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2CE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736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청결·건조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BA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</w:tbl>
    <w:p w14:paraId="5396E33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세척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이물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제거</w:t>
      </w:r>
      <w:proofErr w:type="spellEnd"/>
    </w:p>
    <w:p w14:paraId="5E9776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승인된 세척방법, 세척제, 압력, 시간 및 건조조건을 적용한다. 세척 후 재오염을 방지하도록 청결한 용기와 보호포장을 사용한다. 작업자는 승인된 도구·방법으로 제거하고 제품의 </w:t>
      </w:r>
      <w:proofErr w:type="spellStart"/>
      <w:r>
        <w:rPr>
          <w:sz w:val="21"/>
          <w:lang w:eastAsia="ko-KR"/>
        </w:rPr>
        <w:t>모재</w:t>
      </w:r>
      <w:proofErr w:type="spellEnd"/>
      <w:r>
        <w:rPr>
          <w:sz w:val="21"/>
          <w:lang w:eastAsia="ko-KR"/>
        </w:rPr>
        <w:t xml:space="preserve"> 손상, </w:t>
      </w:r>
      <w:proofErr w:type="spellStart"/>
      <w:r>
        <w:rPr>
          <w:sz w:val="21"/>
          <w:lang w:eastAsia="ko-KR"/>
        </w:rPr>
        <w:t>용접부</w:t>
      </w:r>
      <w:proofErr w:type="spellEnd"/>
      <w:r>
        <w:rPr>
          <w:sz w:val="21"/>
          <w:lang w:eastAsia="ko-KR"/>
        </w:rPr>
        <w:t xml:space="preserve"> 훼손, 이물 잔류 여부를 확인한다. 제거 후에는 대상 부위와 영향을 받을 수 있는 특성을 재확인한다. 작업대·JIG·용기의 잔류 </w:t>
      </w:r>
      <w:proofErr w:type="spellStart"/>
      <w:r>
        <w:rPr>
          <w:sz w:val="21"/>
          <w:lang w:eastAsia="ko-KR"/>
        </w:rPr>
        <w:t>스패터를</w:t>
      </w:r>
      <w:proofErr w:type="spellEnd"/>
      <w:r>
        <w:rPr>
          <w:sz w:val="21"/>
          <w:lang w:eastAsia="ko-KR"/>
        </w:rPr>
        <w:t xml:space="preserve"> 정해진 주기에 청소한다.</w:t>
      </w:r>
    </w:p>
    <w:p w14:paraId="73B1499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이상대응</w:t>
      </w:r>
    </w:p>
    <w:p w14:paraId="736188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이물 또는 오염이 발견되면 발생공정과 마지막 정상 확인시점을 기준으로 영향범위를 설정한다. 필요 시 선별, </w:t>
      </w:r>
      <w:proofErr w:type="spellStart"/>
      <w:r>
        <w:rPr>
          <w:sz w:val="21"/>
          <w:lang w:eastAsia="ko-KR"/>
        </w:rPr>
        <w:t>재세척</w:t>
      </w:r>
      <w:proofErr w:type="spellEnd"/>
      <w:r>
        <w:rPr>
          <w:sz w:val="21"/>
          <w:lang w:eastAsia="ko-KR"/>
        </w:rPr>
        <w:t xml:space="preserve"> 및 공정청소를 실시하고 원인을 제거한다. 점검표에 품번·LOT·점검위치·결과·조치·확인자를 기록한다. 반복 발생, 제거 불가 또는 제품 손상이 발견되면 관련 LOT를 보류하고 발생조건을 조사한다. 조건 조정은 SH-WI-011과 SH-QP-015의 승인 절차를 따른다.</w:t>
      </w:r>
    </w:p>
    <w:p w14:paraId="7FD0347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SH-FM-190 </w:t>
      </w:r>
      <w:proofErr w:type="spellStart"/>
      <w:r>
        <w:rPr>
          <w:sz w:val="21"/>
          <w:lang w:eastAsia="ko-KR"/>
        </w:rPr>
        <w:t xml:space="preserve">용접스패터관리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 xml:space="preserve">점검체크시트에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717A61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금지사항</w:t>
      </w:r>
      <w:proofErr w:type="spellEnd"/>
    </w:p>
    <w:p w14:paraId="7EF2876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바닥에 떨어진 제품의 </w:t>
      </w:r>
      <w:proofErr w:type="spellStart"/>
      <w:r>
        <w:rPr>
          <w:sz w:val="21"/>
          <w:lang w:eastAsia="ko-KR"/>
        </w:rPr>
        <w:t>무판정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재투입</w:t>
      </w:r>
      <w:proofErr w:type="spellEnd"/>
      <w:r>
        <w:rPr>
          <w:sz w:val="21"/>
          <w:lang w:eastAsia="ko-KR"/>
        </w:rPr>
        <w:t xml:space="preserve"> 금지</w:t>
      </w:r>
    </w:p>
    <w:p w14:paraId="39408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오염된 장갑/천으로 제품 접촉 금지</w:t>
      </w:r>
    </w:p>
    <w:p w14:paraId="7AF0A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승인되지 않은 세척제 사용 금지</w:t>
      </w:r>
    </w:p>
    <w:p w14:paraId="7CA26FD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청정품과 미세척품 혼재 금지</w:t>
      </w:r>
    </w:p>
    <w:p w14:paraId="6E0253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청정도 및 이물관리 작업표준 업무를 수행하는 부서와 관련 기록에 적용한다.</w:t>
      </w:r>
    </w:p>
    <w:p w14:paraId="6E0253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6E0253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관리대상', '3. 작업 전 확인', '4. 세척 및 이물 제거', '5. 이상대응', '6. 금지사항'에서 정한 절차에 따른다.</w:t>
      </w:r>
    </w:p>
    <w:sectPr w:rsidR="008E371C">
      <w:headerReference w:type="default" r:id="rId28"/>
      <w:footerReference w:type="default" r:id="rId29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0C64" w14:textId="77777777" w:rsidR="00063ECA" w:rsidRDefault="00063ECA">
    <w:pPr>
      <w:spacing w:after="0"/>
    </w:pPr>
    <w:r>
      <w:t>(주)신화에이치앤티  |  SH-WI-017  |  문서상태: 개정초안(미승인)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