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(주)신화에이치앤티</w:t>
      </w:r>
    </w:p>
    <w:p>
      <w:pPr>
        <w:pStyle w:val="Heading1"/>
      </w:pPr>
      <w:r>
        <w:t>SH-QP-018 식별및추적성관리절차서 — 개정 초안 (미승인)</w:t>
      </w:r>
    </w:p>
    <w:p>
      <w:r>
        <w:rPr>
          <w:b/>
        </w:rPr>
        <w:t>식별 및 추적성 관리 절차서</w:t>
      </w:r>
    </w:p>
    <w:p>
      <w:r>
        <w:rPr>
          <w:b w:val="0"/>
          <w:i/>
        </w:rPr>
        <w:t xml:space="preserve">근거: 현행 Rev.03(통합문서 SH_QMS_통합문서_Rev03_20260929_수정본.docx) + LOT관리기준서 Rev.04 9/21본 편입. 사용자 결정(2026-10-06): LOT 번호는 </w:t>
      </w:r>
      <w:r>
        <w:rPr>
          <w:b/>
          <w:i/>
        </w:rPr>
        <w:t>기존 체계 유지</w:t>
      </w:r>
      <w:r>
        <w:rPr>
          <w:b w:val="0"/>
          <w:i/>
        </w:rPr>
        <w:t xml:space="preserve">, 보존기간 </w:t>
      </w:r>
      <w:r>
        <w:rPr>
          <w:b/>
          <w:i/>
        </w:rPr>
        <w:t>3년</w:t>
      </w:r>
      <w:r>
        <w:rPr>
          <w:b w:val="0"/>
          <w:i/>
        </w:rPr>
        <w:t xml:space="preserve">, 추적 목표시간 </w:t>
      </w:r>
      <w:r>
        <w:rPr>
          <w:b/>
          <w:i/>
        </w:rPr>
        <w:t>1시간</w:t>
      </w:r>
      <w:r>
        <w:rPr>
          <w:b w:val="0"/>
          <w:i/>
        </w:rPr>
        <w:t>.</w:t>
      </w:r>
    </w:p>
    <w:p>
      <w:r>
        <w:rPr>
          <w:b w:val="0"/>
          <w:i/>
        </w:rPr>
        <w:t>[확인 필요] = 확정되지 않은 값(임의 기입 금지). [변경] = Rev.03 대비 변경·추가. 원본 문서는 수정하지 않았음.</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항목</w:t>
            </w:r>
          </w:p>
        </w:tc>
        <w:tc>
          <w:tcPr>
            <w:tcW w:type="dxa" w:w="4320"/>
          </w:tcPr>
          <w:p>
            <w:r>
              <w:rPr>
                <w:b/>
              </w:rPr>
            </w:r>
            <w:r>
              <w:rPr>
                <w:b/>
              </w:rPr>
              <w:t>내용</w:t>
            </w:r>
          </w:p>
        </w:tc>
      </w:tr>
      <w:tr>
        <w:tc>
          <w:tcPr>
            <w:tcW w:type="dxa" w:w="4320"/>
          </w:tcPr>
          <w:p>
            <w:r/>
            <w:r>
              <w:rPr>
                <w:b w:val="0"/>
              </w:rPr>
              <w:t>문서번호</w:t>
            </w:r>
          </w:p>
        </w:tc>
        <w:tc>
          <w:tcPr>
            <w:tcW w:type="dxa" w:w="4320"/>
          </w:tcPr>
          <w:p>
            <w:r/>
            <w:r>
              <w:rPr>
                <w:b w:val="0"/>
              </w:rPr>
              <w:t>SH-QP-018</w:t>
            </w:r>
          </w:p>
        </w:tc>
      </w:tr>
      <w:tr>
        <w:tc>
          <w:tcPr>
            <w:tcW w:type="dxa" w:w="4320"/>
          </w:tcPr>
          <w:p>
            <w:r/>
            <w:r>
              <w:rPr>
                <w:b w:val="0"/>
              </w:rPr>
              <w:t>개정</w:t>
            </w:r>
          </w:p>
        </w:tc>
        <w:tc>
          <w:tcPr>
            <w:tcW w:type="dxa" w:w="4320"/>
          </w:tcPr>
          <w:p>
            <w:r/>
            <w:r>
              <w:rPr>
                <w:b w:val="0"/>
              </w:rPr>
              <w:t>Rev.03 (사용자 지시 2026-10-06: 개정번호 Rev.03 유지)</w:t>
            </w:r>
          </w:p>
        </w:tc>
      </w:tr>
      <w:tr>
        <w:tc>
          <w:tcPr>
            <w:tcW w:type="dxa" w:w="4320"/>
          </w:tcPr>
          <w:p>
            <w:r/>
            <w:r>
              <w:rPr>
                <w:b w:val="0"/>
              </w:rPr>
              <w:t>문서명</w:t>
            </w:r>
          </w:p>
        </w:tc>
        <w:tc>
          <w:tcPr>
            <w:tcW w:type="dxa" w:w="4320"/>
          </w:tcPr>
          <w:p>
            <w:r/>
            <w:r>
              <w:rPr>
                <w:b w:val="0"/>
              </w:rPr>
              <w:t>식별 및 추적성 관리 절차서</w:t>
            </w:r>
          </w:p>
        </w:tc>
      </w:tr>
      <w:tr>
        <w:tc>
          <w:tcPr>
            <w:tcW w:type="dxa" w:w="4320"/>
          </w:tcPr>
          <w:p>
            <w:r/>
            <w:r>
              <w:rPr>
                <w:b w:val="0"/>
              </w:rPr>
              <w:t>시행일</w:t>
            </w:r>
          </w:p>
        </w:tc>
        <w:tc>
          <w:tcPr>
            <w:tcW w:type="dxa" w:w="4320"/>
          </w:tcPr>
          <w:p>
            <w:r/>
            <w:r>
              <w:rPr>
                <w:b w:val="0"/>
              </w:rPr>
              <w:t>2026-09-01 (통합문서와 동일)</w:t>
            </w:r>
          </w:p>
        </w:tc>
      </w:tr>
      <w:tr>
        <w:tc>
          <w:tcPr>
            <w:tcW w:type="dxa" w:w="4320"/>
          </w:tcPr>
          <w:p>
            <w:r/>
            <w:r>
              <w:rPr>
                <w:b w:val="0"/>
              </w:rPr>
              <w:t>작성 / 검토 / 승인</w:t>
            </w:r>
          </w:p>
        </w:tc>
        <w:tc>
          <w:tcPr>
            <w:tcW w:type="dxa" w:w="4320"/>
          </w:tcPr>
          <w:p>
            <w:r/>
            <w:r>
              <w:rPr>
                <w:b w:val="0"/>
              </w:rPr>
              <w:t>주관부서 담당 / 품질책임자 / 대표이사·권한자 (직책만 표기, 현행 Rev.03 표기와 동일 — 성명·서명·일자는 기재하지 않음)</w:t>
            </w:r>
          </w:p>
        </w:tc>
      </w:tr>
      <w:tr>
        <w:tc>
          <w:tcPr>
            <w:tcW w:type="dxa" w:w="4320"/>
          </w:tcPr>
          <w:p>
            <w:r/>
            <w:r>
              <w:rPr>
                <w:b w:val="0"/>
              </w:rPr>
              <w:t>관련조항</w:t>
            </w:r>
          </w:p>
        </w:tc>
        <w:tc>
          <w:tcPr>
            <w:tcW w:type="dxa" w:w="4320"/>
          </w:tcPr>
          <w:p>
            <w:r/>
            <w:r>
              <w:rPr>
                <w:b w:val="0"/>
              </w:rPr>
              <w:t>ISO 9001:2015 7.5.2·7.5.3·8.5.2·8.6 / IATF 16949:2016 추적성 요구</w:t>
            </w:r>
          </w:p>
        </w:tc>
      </w:tr>
      <w:tr>
        <w:tc>
          <w:tcPr>
            <w:tcW w:type="dxa" w:w="4320"/>
          </w:tcPr>
          <w:p>
            <w:r/>
            <w:r>
              <w:rPr>
                <w:b w:val="0"/>
              </w:rPr>
              <w:t>관련 문서</w:t>
            </w:r>
          </w:p>
        </w:tc>
        <w:tc>
          <w:tcPr>
            <w:tcW w:type="dxa" w:w="4320"/>
          </w:tcPr>
          <w:p>
            <w:r/>
            <w:r>
              <w:rPr>
                <w:b w:val="0"/>
              </w:rPr>
              <w:t>SH-WI-005, SH-QP-019, SH-FM-102, SH-FM-104, 기록 인계대장(신규 SH-FM, 번호 미정), 백업 복구 점검 기록(신규 SH-FM, 번호 미정), LOT관리기준서(편입, 문서번호는 SH-QP-018 에 통합)</w:t>
            </w:r>
          </w:p>
        </w:tc>
      </w:tr>
    </w:tbl>
    <w:p>
      <w:pPr>
        <w:pStyle w:val="Heading2"/>
      </w:pPr>
      <w:r>
        <w:t>목차</w:t>
      </w:r>
    </w:p>
    <w:p>
      <w:pPr>
        <w:pStyle w:val="ListBullet"/>
      </w:pPr>
      <w:r>
        <w:t>1. 목적 및 적용범위</w:t>
      </w:r>
    </w:p>
    <w:p>
      <w:pPr>
        <w:pStyle w:val="ListBullet"/>
      </w:pPr>
      <w:r>
        <w:t>2. 식별 대상</w:t>
      </w:r>
    </w:p>
    <w:p>
      <w:pPr>
        <w:pStyle w:val="ListBullet"/>
      </w:pPr>
      <w:r>
        <w:t>3. LOT 번호 체계</w:t>
      </w:r>
    </w:p>
    <w:p>
      <w:pPr>
        <w:pStyle w:val="ListBullet"/>
      </w:pPr>
      <w:r>
        <w:t>4. 추적성 수준</w:t>
      </w:r>
    </w:p>
    <w:p>
      <w:pPr>
        <w:pStyle w:val="ListBullet"/>
      </w:pPr>
      <w:r>
        <w:t>5. 추적성 시험</w:t>
      </w:r>
    </w:p>
    <w:p>
      <w:pPr>
        <w:pStyle w:val="ListBullet"/>
      </w:pPr>
      <w:r>
        <w:t>6. 식별 이상</w:t>
      </w:r>
    </w:p>
    <w:p>
      <w:pPr>
        <w:pStyle w:val="ListBullet"/>
      </w:pPr>
      <w:r>
        <w:t>7. 관련 기록 및 보존</w:t>
      </w:r>
    </w:p>
    <w:p>
      <w:pPr>
        <w:pStyle w:val="ListBullet"/>
      </w:pPr>
      <w:r>
        <w:t>8. 책임과 권한</w:t>
      </w:r>
    </w:p>
    <w:p>
      <w:pPr>
        <w:pStyle w:val="ListBullet"/>
      </w:pPr>
      <w:r>
        <w:t>9. 개정이력</w:t>
      </w:r>
    </w:p>
    <w:p>
      <w:pPr>
        <w:pStyle w:val="Heading2"/>
      </w:pPr>
      <w:r>
        <w:t>1. 목적 및 적용범위</w:t>
      </w:r>
    </w:p>
    <w:p>
      <w:r>
        <w:rPr>
          <w:b w:val="0"/>
        </w:rPr>
        <w:t>1.1 목적: 원자재 입고부터 생산, 검사, 보관 및 출하까지 제품 상태와 LOT 이력을 식별하여 이상 발생 시 영향범위를 신속하고 정확하게 추적할 수 있도록 규정한다.</w:t>
      </w:r>
    </w:p>
    <w:p>
      <w:r>
        <w:rPr>
          <w:b w:val="0"/>
        </w:rPr>
        <w:t>1.2 적용범위: 전 부서의 현장 기록에 적용한다. 입고·공정·검사·보관·출하 단계의 LOT 식별, 추적성 시험, 현장 기록의 스캔·서버 저장·보존·백업을 포함한다.</w:t>
      </w:r>
    </w:p>
    <w:p>
      <w:pPr>
        <w:pStyle w:val="Heading2"/>
      </w:pPr>
      <w:r>
        <w:t>2. 식별 대상</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단계</w:t>
            </w:r>
          </w:p>
        </w:tc>
        <w:tc>
          <w:tcPr>
            <w:tcW w:type="dxa" w:w="4320"/>
          </w:tcPr>
          <w:p>
            <w:r>
              <w:rPr>
                <w:b/>
              </w:rPr>
            </w:r>
            <w:r>
              <w:rPr>
                <w:b/>
              </w:rPr>
              <w:t>식별정보 예</w:t>
            </w:r>
          </w:p>
        </w:tc>
      </w:tr>
      <w:tr>
        <w:tc>
          <w:tcPr>
            <w:tcW w:type="dxa" w:w="4320"/>
          </w:tcPr>
          <w:p>
            <w:r/>
            <w:r>
              <w:rPr>
                <w:b w:val="0"/>
              </w:rPr>
              <w:t>입고</w:t>
            </w:r>
          </w:p>
        </w:tc>
        <w:tc>
          <w:tcPr>
            <w:tcW w:type="dxa" w:w="4320"/>
          </w:tcPr>
          <w:p>
            <w:r/>
            <w:r>
              <w:rPr>
                <w:b w:val="0"/>
              </w:rPr>
              <w:t>공급자, 원자재/부품 LOT, 입고일, 검사상태</w:t>
            </w:r>
          </w:p>
        </w:tc>
      </w:tr>
      <w:tr>
        <w:tc>
          <w:tcPr>
            <w:tcW w:type="dxa" w:w="4320"/>
          </w:tcPr>
          <w:p>
            <w:r/>
            <w:r>
              <w:rPr>
                <w:b w:val="0"/>
              </w:rPr>
              <w:t>공정</w:t>
            </w:r>
          </w:p>
        </w:tc>
        <w:tc>
          <w:tcPr>
            <w:tcW w:type="dxa" w:w="4320"/>
          </w:tcPr>
          <w:p>
            <w:r/>
            <w:r>
              <w:rPr>
                <w:b w:val="0"/>
              </w:rPr>
              <w:t>품번, 생산일, 교대, 설비/금형, 공정 LOT</w:t>
            </w:r>
          </w:p>
        </w:tc>
      </w:tr>
      <w:tr>
        <w:tc>
          <w:tcPr>
            <w:tcW w:type="dxa" w:w="4320"/>
          </w:tcPr>
          <w:p>
            <w:r/>
            <w:r>
              <w:rPr>
                <w:b w:val="0"/>
              </w:rPr>
              <w:t>검사</w:t>
            </w:r>
          </w:p>
        </w:tc>
        <w:tc>
          <w:tcPr>
            <w:tcW w:type="dxa" w:w="4320"/>
          </w:tcPr>
          <w:p>
            <w:r/>
            <w:r>
              <w:rPr>
                <w:b w:val="0"/>
              </w:rPr>
              <w:t>검사상태, 검사자, 계측기, 결과</w:t>
            </w:r>
          </w:p>
        </w:tc>
      </w:tr>
      <w:tr>
        <w:tc>
          <w:tcPr>
            <w:tcW w:type="dxa" w:w="4320"/>
          </w:tcPr>
          <w:p>
            <w:r/>
            <w:r>
              <w:rPr>
                <w:b w:val="0"/>
              </w:rPr>
              <w:t>완제품</w:t>
            </w:r>
          </w:p>
        </w:tc>
        <w:tc>
          <w:tcPr>
            <w:tcW w:type="dxa" w:w="4320"/>
          </w:tcPr>
          <w:p>
            <w:r/>
            <w:r>
              <w:rPr>
                <w:b w:val="0"/>
              </w:rPr>
              <w:t>품번, LOT, 수량, 합격상태</w:t>
            </w:r>
          </w:p>
        </w:tc>
      </w:tr>
      <w:tr>
        <w:tc>
          <w:tcPr>
            <w:tcW w:type="dxa" w:w="4320"/>
          </w:tcPr>
          <w:p>
            <w:r/>
            <w:r>
              <w:rPr>
                <w:b w:val="0"/>
              </w:rPr>
              <w:t>출하</w:t>
            </w:r>
          </w:p>
        </w:tc>
        <w:tc>
          <w:tcPr>
            <w:tcW w:type="dxa" w:w="4320"/>
          </w:tcPr>
          <w:p>
            <w:r/>
            <w:r>
              <w:rPr>
                <w:b w:val="0"/>
              </w:rPr>
              <w:t>고객, 출하일, 출하 LOT, 수량, 라벨/납품정보</w:t>
            </w:r>
          </w:p>
        </w:tc>
      </w:tr>
    </w:tbl>
    <w:p>
      <w:pPr>
        <w:pStyle w:val="Heading2"/>
      </w:pPr>
      <w:r>
        <w:t>3. LOT 번호 체계</w:t>
      </w:r>
    </w:p>
    <w:p>
      <w:r>
        <w:rPr>
          <w:b w:val="0"/>
        </w:rPr>
        <w:t>3.1 LOT 번호는 현재 사용 중인 기존 체계를 유지한다. 코드체계 전환(LEGACY/NEW)은 적용하지 않으며, 향후 전환이 필요하면 별도로 승인된 전환일과 코드 대응표를 따른다.</w:t>
      </w:r>
    </w:p>
    <w:p>
      <w:r>
        <w:rPr>
          <w:b w:val="0"/>
        </w:rPr>
        <w:t>3.2 LOT 번호 형식은 영문 L + 일자(YYMMDD, 6자리) + 하이픈(-) + 일별 순번(4자리)으로 한다. 예) L260817-0019 = 2026-08-17 일자의 19번째. 입고·공정·완제품 LOT 모두 같은 형식을 사용하며, 일자는 공정·완제품 LOT 는 생산일, 입고 LOT 는 입고일을 기준으로 한다.</w:t>
      </w:r>
    </w:p>
    <w:p>
      <w:r>
        <w:rPr>
          <w:b w:val="0"/>
        </w:rPr>
        <w:t>3.3 내부 추적 식별키는 품번, 실제 생산일(YYYY-MM-DD) 및 LOT(배치) 번호의 조합으로 관리하며, 보존기간 동안 서로 다른 이력이 동일 식별키로 조회되지 않도록 한다. 고객 라벨 표기와 내부 식별키는 연결대장으로 상호 조회한다.</w:t>
      </w:r>
    </w:p>
    <w:p>
      <w:r>
        <w:rPr>
          <w:b w:val="0"/>
        </w:rPr>
        <w:t>3.4 공급자 LOT 는 입고 시 입고 LOT 와 함께 입고대장(SH-FM-104 자재 입고·보관·불출 기록)에 기록하여 연결한다. 바코드 훼손·송장 불일치·오기 시 공급자 LOT 를 임의로 추정하거나 대체하지 않고 '미확인', 검사상태 '보류'로 관리하며 즉시 격리한다.</w:t>
      </w:r>
    </w:p>
    <w:p>
      <w:pPr>
        <w:pStyle w:val="Heading2"/>
      </w:pPr>
      <w:r>
        <w:t>4. 추적성 수준</w:t>
      </w:r>
    </w:p>
    <w:p>
      <w:r>
        <w:rPr>
          <w:b w:val="0"/>
        </w:rPr>
        <w:t>고객, 법규, 제품안전 및 리스크 요구에 따라 추적성 단위를 정한다. 제품안전 또는 고객 지정 특성의 경우 강화된 추적성과 기록 보존을 적용한다.</w:t>
      </w:r>
    </w:p>
    <w:p>
      <w:pPr>
        <w:pStyle w:val="Heading2"/>
      </w:pPr>
      <w:r>
        <w:t>5. 추적성 시험</w:t>
      </w:r>
    </w:p>
    <w:p>
      <w:r>
        <w:rPr>
          <w:b w:val="0"/>
        </w:rPr>
        <w:t>5.1 추적성 시험은 분기 1회 실시하며, 시험마다 순추적 1건과 역추적 1건을 선정한다. 역추적은 출하 LOT 에서 완제품·공정·검사·원자재 이력으로, 순추적은 원자재 LOT 에서 사용 제품과 출하처로 확인한다.</w:t>
      </w:r>
    </w:p>
    <w:p>
      <w:r>
        <w:rPr>
          <w:b w:val="0"/>
        </w:rPr>
        <w:t>5.2 추적 목표시간은 입고부터 출하까지 전 구간(입고→공정→검사→보관→출하)에 대해 1시간(60분) 이내로 하며, 추적 요청 시각부터 결과 확인 시각까지로 측정한다. 소요시간과 누락정보를 평가하여 초과·누락 시 원인 분석과 개선을 수행한다.</w:t>
      </w:r>
    </w:p>
    <w:p>
      <w:r>
        <w:rPr>
          <w:b w:val="0"/>
        </w:rPr>
        <w:t>5.3 시험 기록은 기존 추적성 모의시험 기록(End-to-End Traceability 기록) 양식을 사용한다. 시험 대상 LOT 의 세부 선정 기준은 별도로 두지 않는다.</w:t>
      </w:r>
    </w:p>
    <w:p>
      <w:pPr>
        <w:pStyle w:val="Heading2"/>
      </w:pPr>
      <w:r>
        <w:t>6. 식별 이상</w:t>
      </w:r>
    </w:p>
    <w:p>
      <w:r>
        <w:rPr>
          <w:b w:val="0"/>
        </w:rPr>
        <w:t>- 라벨 분실·혼입 시 즉시 보류 및 영향범위 격리</w:t>
      </w:r>
    </w:p>
    <w:p>
      <w:r>
        <w:rPr>
          <w:b w:val="0"/>
        </w:rPr>
        <w:t>- LOT 연결이 불가능한 제품은 적합성 확인 전 출하 금지</w:t>
      </w:r>
    </w:p>
    <w:p>
      <w:r>
        <w:rPr>
          <w:b w:val="0"/>
        </w:rPr>
        <w:t>- 재작업·특채품도 원 LOT와 처리이력을 유지</w:t>
      </w:r>
    </w:p>
    <w:p>
      <w:r>
        <w:rPr>
          <w:b w:val="0"/>
        </w:rPr>
        <w:t>- 고객 라벨 요구와 바코드/EDI 요구를 준수</w:t>
      </w:r>
    </w:p>
    <w:p>
      <w:r>
        <w:rPr>
          <w:b w:val="0"/>
        </w:rPr>
        <w:t>- 라벨 재발행은 원기록과 실물 대조로 동일성이 입증된 경우에만 하고, 입증되지 않으면 재발행하지 않고 보류</w:t>
      </w:r>
    </w:p>
    <w:p>
      <w:r>
        <w:rPr>
          <w:b w:val="0"/>
        </w:rPr>
        <w:t>- 생산 중 불량·오사용은 불량 수량을 분리하고 기존 LOT 연결을 유지하며, 영향 범위·수량·소재지 조사 후 처리 근거를 기록</w:t>
      </w:r>
    </w:p>
    <w:p>
      <w:pPr>
        <w:pStyle w:val="Heading2"/>
      </w:pPr>
      <w:r>
        <w:t>7. 관련 기록 및 보존</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기록</w:t>
            </w:r>
          </w:p>
        </w:tc>
        <w:tc>
          <w:tcPr>
            <w:tcW w:type="dxa" w:w="2880"/>
          </w:tcPr>
          <w:p>
            <w:r>
              <w:rPr>
                <w:b/>
              </w:rPr>
            </w:r>
            <w:r>
              <w:rPr>
                <w:b/>
              </w:rPr>
              <w:t>예</w:t>
            </w:r>
          </w:p>
        </w:tc>
        <w:tc>
          <w:tcPr>
            <w:tcW w:type="dxa" w:w="2880"/>
          </w:tcPr>
          <w:p>
            <w:r>
              <w:rPr>
                <w:b/>
              </w:rPr>
            </w:r>
            <w:r>
              <w:rPr>
                <w:b/>
              </w:rPr>
              <w:t>보존기간</w:t>
            </w:r>
          </w:p>
        </w:tc>
      </w:tr>
      <w:tr>
        <w:tc>
          <w:tcPr>
            <w:tcW w:type="dxa" w:w="2880"/>
          </w:tcPr>
          <w:p>
            <w:r/>
            <w:r>
              <w:rPr>
                <w:b w:val="0"/>
              </w:rPr>
              <w:t>입고/원자재 LOT 기록</w:t>
            </w:r>
          </w:p>
        </w:tc>
        <w:tc>
          <w:tcPr>
            <w:tcW w:type="dxa" w:w="2880"/>
          </w:tcPr>
          <w:p>
            <w:r/>
            <w:r>
              <w:rPr>
                <w:b w:val="0"/>
              </w:rPr>
              <w:t>공급자 LOT 연계</w:t>
            </w:r>
          </w:p>
        </w:tc>
        <w:tc>
          <w:tcPr>
            <w:tcW w:type="dxa" w:w="2880"/>
          </w:tcPr>
          <w:p>
            <w:r/>
            <w:r>
              <w:rPr>
                <w:b w:val="0"/>
              </w:rPr>
              <w:t>3년</w:t>
            </w:r>
          </w:p>
        </w:tc>
      </w:tr>
      <w:tr>
        <w:tc>
          <w:tcPr>
            <w:tcW w:type="dxa" w:w="2880"/>
          </w:tcPr>
          <w:p>
            <w:r/>
            <w:r>
              <w:rPr>
                <w:b w:val="0"/>
              </w:rPr>
              <w:t>생산일보</w:t>
            </w:r>
          </w:p>
        </w:tc>
        <w:tc>
          <w:tcPr>
            <w:tcW w:type="dxa" w:w="2880"/>
          </w:tcPr>
          <w:p>
            <w:r/>
            <w:r>
              <w:rPr>
                <w:b w:val="0"/>
              </w:rPr>
              <w:t>공정 LOT/설비/교대</w:t>
            </w:r>
          </w:p>
        </w:tc>
        <w:tc>
          <w:tcPr>
            <w:tcW w:type="dxa" w:w="2880"/>
          </w:tcPr>
          <w:p>
            <w:r/>
            <w:r>
              <w:rPr>
                <w:b w:val="0"/>
              </w:rPr>
              <w:t>3년</w:t>
            </w:r>
          </w:p>
        </w:tc>
      </w:tr>
      <w:tr>
        <w:tc>
          <w:tcPr>
            <w:tcW w:type="dxa" w:w="2880"/>
          </w:tcPr>
          <w:p>
            <w:r/>
            <w:r>
              <w:rPr>
                <w:b w:val="0"/>
              </w:rPr>
              <w:t>검사기록</w:t>
            </w:r>
          </w:p>
        </w:tc>
        <w:tc>
          <w:tcPr>
            <w:tcW w:type="dxa" w:w="2880"/>
          </w:tcPr>
          <w:p>
            <w:r/>
            <w:r>
              <w:rPr>
                <w:b w:val="0"/>
              </w:rPr>
              <w:t>검사결과/계측기</w:t>
            </w:r>
          </w:p>
        </w:tc>
        <w:tc>
          <w:tcPr>
            <w:tcW w:type="dxa" w:w="2880"/>
          </w:tcPr>
          <w:p>
            <w:r/>
            <w:r>
              <w:rPr>
                <w:b w:val="0"/>
              </w:rPr>
              <w:t>3년</w:t>
            </w:r>
          </w:p>
        </w:tc>
      </w:tr>
      <w:tr>
        <w:tc>
          <w:tcPr>
            <w:tcW w:type="dxa" w:w="2880"/>
          </w:tcPr>
          <w:p>
            <w:r/>
            <w:r>
              <w:rPr>
                <w:b w:val="0"/>
              </w:rPr>
              <w:t>출하이력</w:t>
            </w:r>
          </w:p>
        </w:tc>
        <w:tc>
          <w:tcPr>
            <w:tcW w:type="dxa" w:w="2880"/>
          </w:tcPr>
          <w:p>
            <w:r/>
            <w:r>
              <w:rPr>
                <w:b w:val="0"/>
              </w:rPr>
              <w:t>고객/LOT/수량</w:t>
            </w:r>
          </w:p>
        </w:tc>
        <w:tc>
          <w:tcPr>
            <w:tcW w:type="dxa" w:w="2880"/>
          </w:tcPr>
          <w:p>
            <w:r/>
            <w:r>
              <w:rPr>
                <w:b w:val="0"/>
              </w:rPr>
              <w:t>3년</w:t>
            </w:r>
          </w:p>
        </w:tc>
      </w:tr>
      <w:tr>
        <w:tc>
          <w:tcPr>
            <w:tcW w:type="dxa" w:w="2880"/>
          </w:tcPr>
          <w:p>
            <w:r/>
            <w:r>
              <w:rPr>
                <w:b w:val="0"/>
              </w:rPr>
              <w:t>추적성 모의시험</w:t>
            </w:r>
          </w:p>
        </w:tc>
        <w:tc>
          <w:tcPr>
            <w:tcW w:type="dxa" w:w="2880"/>
          </w:tcPr>
          <w:p>
            <w:r/>
            <w:r>
              <w:rPr>
                <w:b w:val="0"/>
              </w:rPr>
              <w:t>순·역추적 결과</w:t>
            </w:r>
          </w:p>
        </w:tc>
        <w:tc>
          <w:tcPr>
            <w:tcW w:type="dxa" w:w="2880"/>
          </w:tcPr>
          <w:p>
            <w:r/>
            <w:r>
              <w:rPr>
                <w:b w:val="0"/>
              </w:rPr>
              <w:t>3년</w:t>
            </w:r>
          </w:p>
        </w:tc>
      </w:tr>
    </w:tbl>
    <w:p>
      <w:r>
        <w:rPr>
          <w:b w:val="0"/>
        </w:rPr>
        <w:t>7.1 LOT 추적성 기록의 보존기간은 3년(36개월)으로 한다. 기산점은 생산일(입고 기록은 입고일), 보관 위치는 품질팀 서버로 하며, 보존기간이 지난 기록의 폐기 권한은 품질책임자에게 있다.</w:t>
      </w:r>
    </w:p>
    <w:p>
      <w:r>
        <w:rPr>
          <w:b w:val="0"/>
        </w:rPr>
        <w:t>7.2 고객 요구 또는 법규가 더 긴 보존을 요구하는 기록은 그 기간을 따른다. 해당 여부는 품질부서가 확인한다.</w:t>
      </w:r>
    </w:p>
    <w:p>
      <w:r>
        <w:rPr>
          <w:b w:val="0"/>
        </w:rPr>
        <w:t>7.3 보존기간 중인 기록은 임의로 폐기하지 않는다.</w:t>
      </w:r>
    </w:p>
    <w:p>
      <w:r>
        <w:rPr>
          <w:b w:val="0"/>
        </w:rPr>
        <w:t>7.4 현장 기록의 제출·스캔·서버 저장·백업</w:t>
      </w:r>
    </w:p>
    <w:p>
      <w:r>
        <w:rPr>
          <w:b w:val="0"/>
        </w:rPr>
        <w:t>7.4.1 서버 접근권한: 읽기는 품질팀과 현장 부서 모두 가능하다. 수정·삭제를 포함한 쓰기는 품질팀만 가능하다. 자재출하팀은 저장(업로드) 전용 권한만 가지며 저장한 파일을 수정·삭제할 수 없다.</w:t>
      </w:r>
    </w:p>
    <w:p>
      <w:r>
        <w:rPr>
          <w:b w:val="0"/>
        </w:rPr>
        <w:t>7.4.2 제출과 스캔: 기록 작성 부서는 작성한 기록을 작성 후 1일(달력일) 이내에 종이로 자재출하팀에 제출한다. 자재출하팀은 작성 후 3일(달력일, 주말·공휴일 포함) 이내에 스캔하여 서버에 저장한다. 따라서 작성 후 최대 4일 안에 스캔과 서버 저장이 끝난다.</w:t>
      </w:r>
    </w:p>
    <w:p>
      <w:r>
        <w:rPr>
          <w:b w:val="0"/>
        </w:rPr>
        <w:t>7.4.3 종이 원본 인계·보관: 자재출하팀은 스캔 후 3일(달력일) 이내에 종이 원본을 품질팀에 인계하고 인계대장에 서명하여 확인한다. 품질팀은 종이 원본을 품질팀 사무실 캐비닛에 3년(서버 파일과 동일, 기산점은 7.1) 보관한다. 인계대장은 신규 SH-FM 양식으로 하며 양식 번호는 담당자 확정 후 지정한다.</w:t>
      </w:r>
    </w:p>
    <w:p>
      <w:r>
        <w:rPr>
          <w:b w:val="0"/>
        </w:rPr>
        <w:t>7.4.4 스캔 결과 확인: 품질팀은 인수 시 스캔 파일을 종이 원본과 대조하여 확인하고, 결과(일치/불일치)를 인계대장 '품질팀 인수 확인'란에 기록한다.</w:t>
      </w:r>
    </w:p>
    <w:p>
      <w:r>
        <w:rPr>
          <w:b w:val="0"/>
        </w:rPr>
        <w:t>7.4.5 불일치 시 재스캔과 보류: 불일치 또는 판독 불가 시 자재출하팀은 품질팀이 불일치를 통보한 날부터 3일(달력일) 이내에 재스캔하고, 재스캔 결과도 같은 방식으로 원본과 대조한다. 원본과 일치가 확인될 때까지 해당 기록은 '보류'로 관리하며, 보류 표시와 보류 해제는 인계대장 '조치·비고'란에 기록한다. 보류 중인 기록은 추적성 시험과 고객 제공에 사용하지 않는다.</w:t>
      </w:r>
    </w:p>
    <w:p>
      <w:r>
        <w:rPr>
          <w:b w:val="0"/>
        </w:rPr>
        <w:t>7.4.6 긴급 추적: 고객 클레임, 리콜, 제품안전에 해당하는 경우 긴급 추적 여부의 판단과 종이 원본 활용의 승인은 품질책임자가 한다. 긴급 추적 시에는 품질팀이 보관 중인 종이 원본을 활용할 수 있으며, 품질책임자의 승인은 인계대장 '조치·비고'란에 일자와 서명으로 기록한다.</w:t>
      </w:r>
    </w:p>
    <w:p>
      <w:r>
        <w:rPr>
          <w:b w:val="0"/>
        </w:rPr>
        <w:t>7.4.7 재스캔 파일과 불일치 파일: 재스캔 파일은 기존 파일을 덮어쓰지 않고 기존 파일명 뒤에 재스캔 순번(_재스캔1, _재스캔2 …)을 붙인 새 이름으로 저장한다. 예) 기록번호_스캔.pdf → 기록번호_스캔_재스캔1.pdf. 불일치였던 기존 파일은 삭제하지 않고 품질팀이 서버의 별도 폴더 '불일치보관'에 3년(기산점은 7.1) 보관한다.</w:t>
      </w:r>
    </w:p>
    <w:p>
      <w:r>
        <w:rPr>
          <w:b w:val="0"/>
        </w:rPr>
        <w:t>7.4.8 백업: 서버는 매일 1회 자동으로 백업하고, 백업은 서버와 분리된 별도 장비에 30일 보관한다. 보존기간 3년의 기록 자체는 서버에 보존하며 백업은 복구용이다. 별도 장비의 구체 지정(장비명·설치 장소)은 담당자 확정 후 지정한다.</w:t>
      </w:r>
    </w:p>
    <w:p>
      <w:r>
        <w:rPr>
          <w:b w:val="0"/>
        </w:rPr>
        <w:t>7.4.9 복구 점검: 품질팀 담당자가 월 1회 백업의 복구를 점검한다. 매달 서버 전체('불일치보관' 폴더 포함)에서 스프레드시트 난수 함수로 3건을 무작위 선정하여 백업에서 복원하고 열람·내용 확인이 되는지 본다. 점검 결과는 선정에 사용한 난수 값과 함께 복구 점검 기록(신규 SH-FM 양식, 보존기간 3년)에 기록하며 양식 번호는 담당자 확정 후 지정한다. 점검 담당자의 지정 방식과 대체자는 [확인 필요].</w:t>
      </w:r>
    </w:p>
    <w:p>
      <w:r>
        <w:rPr>
          <w:b w:val="0"/>
        </w:rPr>
        <w:t>7.4.10 백업 실패: 백업이 실패하면 품질팀 담당자에게 메일로 알리고(수신 메일 주소는 담당자 확정 후 지정), 실패를 안 날의 다음날(달력일)까지 재실행한다. 기한 안에 재실행이 불가능하면 불가를 확인한 당일 안에 품질책임자에게 메일로 보고한다. 백업 실패·재실행·보고 내용은 복구 점검 기록의 '백업 실패 기록'란에 함께 기록한다.</w:t>
      </w:r>
    </w:p>
    <w:p>
      <w:pPr>
        <w:pStyle w:val="Heading2"/>
      </w:pPr>
      <w:r>
        <w:t>8. 책임과 권한</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구분</w:t>
            </w:r>
          </w:p>
        </w:tc>
        <w:tc>
          <w:tcPr>
            <w:tcW w:type="dxa" w:w="4320"/>
          </w:tcPr>
          <w:p>
            <w:r>
              <w:rPr>
                <w:b/>
              </w:rPr>
            </w:r>
            <w:r>
              <w:rPr>
                <w:b/>
              </w:rPr>
              <w:t>책임과 권한</w:t>
            </w:r>
          </w:p>
        </w:tc>
      </w:tr>
      <w:tr>
        <w:tc>
          <w:tcPr>
            <w:tcW w:type="dxa" w:w="4320"/>
          </w:tcPr>
          <w:p>
            <w:r/>
            <w:r>
              <w:rPr>
                <w:b w:val="0"/>
              </w:rPr>
              <w:t>품질책임자</w:t>
            </w:r>
          </w:p>
        </w:tc>
        <w:tc>
          <w:tcPr>
            <w:tcW w:type="dxa" w:w="4320"/>
          </w:tcPr>
          <w:p>
            <w:r/>
            <w:r>
              <w:rPr>
                <w:b w:val="0"/>
              </w:rPr>
              <w:t>긴급 추적 여부 판단과 보류 기록의 종이 원본 활용 승인(7.4.6), 보존기간이 지난 기록의 폐기 권한(7.1), 백업 재실행 불가 시 보고 수신(7.4.10), 복구 점검 기록 확인(7.4.9)</w:t>
            </w:r>
          </w:p>
        </w:tc>
      </w:tr>
      <w:tr>
        <w:tc>
          <w:tcPr>
            <w:tcW w:type="dxa" w:w="4320"/>
          </w:tcPr>
          <w:p>
            <w:r/>
            <w:r>
              <w:rPr>
                <w:b w:val="0"/>
              </w:rPr>
              <w:t>품질팀(담당자)</w:t>
            </w:r>
          </w:p>
        </w:tc>
        <w:tc>
          <w:tcPr>
            <w:tcW w:type="dxa" w:w="4320"/>
          </w:tcPr>
          <w:p>
            <w:r/>
            <w:r>
              <w:rPr>
                <w:b w:val="0"/>
              </w:rPr>
              <w:t>품질팀 서버 쓰기·관리(7.4.1), 인계받은 스캔 결과의 원본 대조·인수 확인(7.4.4), 종이 원본 보관(품질팀 사무실 캐비닛, 7.4.3), '불일치보관' 폴더 관리(7.4.7), 백업 알림 수신과 월 1회 복구 점검(7.4.9·7.4.10)</w:t>
            </w:r>
          </w:p>
        </w:tc>
      </w:tr>
      <w:tr>
        <w:tc>
          <w:tcPr>
            <w:tcW w:type="dxa" w:w="4320"/>
          </w:tcPr>
          <w:p>
            <w:r/>
            <w:r>
              <w:rPr>
                <w:b w:val="0"/>
              </w:rPr>
              <w:t>자재출하팀</w:t>
            </w:r>
          </w:p>
        </w:tc>
        <w:tc>
          <w:tcPr>
            <w:tcW w:type="dxa" w:w="4320"/>
          </w:tcPr>
          <w:p>
            <w:r/>
            <w:r>
              <w:rPr>
                <w:b w:val="0"/>
              </w:rPr>
              <w:t>현장 기록의 스캔과 서버 저장(저장 전용, 수정·삭제 불가, 7.4.1·7.4.2), 불일치 시 3일(달력일) 이내 재스캔(7.4.5), 스캔 후 3일(달력일) 이내 종이 원본의 품질팀 인계(7.4.3)</w:t>
            </w:r>
          </w:p>
        </w:tc>
      </w:tr>
      <w:tr>
        <w:tc>
          <w:tcPr>
            <w:tcW w:type="dxa" w:w="4320"/>
          </w:tcPr>
          <w:p>
            <w:r/>
            <w:r>
              <w:rPr>
                <w:b w:val="0"/>
              </w:rPr>
              <w:t>전 부서(기록 작성 부서)</w:t>
            </w:r>
          </w:p>
        </w:tc>
        <w:tc>
          <w:tcPr>
            <w:tcW w:type="dxa" w:w="4320"/>
          </w:tcPr>
          <w:p>
            <w:r/>
            <w:r>
              <w:rPr>
                <w:b w:val="0"/>
              </w:rPr>
              <w:t>해당 양식(SH-FM)에 따른 기록 작성, 작성 후 1일(달력일) 이내 종이로 자재출하팀에 제출(7.4.2), 서버 읽기(7.4.1)</w:t>
            </w:r>
          </w:p>
        </w:tc>
      </w:tr>
      <w:tr>
        <w:tc>
          <w:tcPr>
            <w:tcW w:type="dxa" w:w="4320"/>
          </w:tcPr>
          <w:p>
            <w:r/>
            <w:r>
              <w:rPr>
                <w:b w:val="0"/>
              </w:rPr>
              <w:t>대표이사/권한자</w:t>
            </w:r>
          </w:p>
        </w:tc>
        <w:tc>
          <w:tcPr>
            <w:tcW w:type="dxa" w:w="4320"/>
          </w:tcPr>
          <w:p>
            <w:r/>
            <w:r>
              <w:rPr>
                <w:b w:val="0"/>
              </w:rPr>
              <w:t>본 절차서의 승인</w:t>
            </w:r>
          </w:p>
        </w:tc>
      </w:tr>
    </w:tbl>
    <w:p>
      <w:pPr>
        <w:pStyle w:val="Heading2"/>
      </w:pPr>
      <w:r>
        <w:t>9. 개정이력</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Rev</w:t>
            </w:r>
          </w:p>
        </w:tc>
        <w:tc>
          <w:tcPr>
            <w:tcW w:type="dxa" w:w="1440"/>
          </w:tcPr>
          <w:p>
            <w:r>
              <w:rPr>
                <w:b/>
              </w:rPr>
            </w:r>
            <w:r>
              <w:rPr>
                <w:b/>
              </w:rPr>
              <w:t>일자</w:t>
            </w:r>
          </w:p>
        </w:tc>
        <w:tc>
          <w:tcPr>
            <w:tcW w:type="dxa" w:w="1440"/>
          </w:tcPr>
          <w:p>
            <w:r>
              <w:rPr>
                <w:b/>
              </w:rPr>
            </w:r>
            <w:r>
              <w:rPr>
                <w:b/>
              </w:rPr>
              <w:t>개정 사유·내용</w:t>
            </w:r>
          </w:p>
        </w:tc>
        <w:tc>
          <w:tcPr>
            <w:tcW w:type="dxa" w:w="1440"/>
          </w:tcPr>
          <w:p>
            <w:r>
              <w:rPr>
                <w:b/>
              </w:rPr>
            </w:r>
            <w:r>
              <w:rPr>
                <w:b/>
              </w:rPr>
              <w:t>작성</w:t>
            </w:r>
          </w:p>
        </w:tc>
        <w:tc>
          <w:tcPr>
            <w:tcW w:type="dxa" w:w="1440"/>
          </w:tcPr>
          <w:p>
            <w:r>
              <w:rPr>
                <w:b/>
              </w:rPr>
            </w:r>
            <w:r>
              <w:rPr>
                <w:b/>
              </w:rPr>
              <w:t>검토</w:t>
            </w:r>
          </w:p>
        </w:tc>
        <w:tc>
          <w:tcPr>
            <w:tcW w:type="dxa" w:w="1440"/>
          </w:tcPr>
          <w:p>
            <w:r>
              <w:rPr>
                <w:b/>
              </w:rPr>
            </w:r>
            <w:r>
              <w:rPr>
                <w:b/>
              </w:rPr>
              <w:t>승인</w:t>
            </w:r>
          </w:p>
        </w:tc>
      </w:tr>
      <w:tr>
        <w:tc>
          <w:tcPr>
            <w:tcW w:type="dxa" w:w="1440"/>
          </w:tcPr>
          <w:p>
            <w:r/>
            <w:r>
              <w:rPr>
                <w:b w:val="0"/>
              </w:rPr>
              <w:t>03</w:t>
            </w:r>
          </w:p>
        </w:tc>
        <w:tc>
          <w:tcPr>
            <w:tcW w:type="dxa" w:w="1440"/>
          </w:tcPr>
          <w:p>
            <w:r/>
            <w:r>
              <w:rPr>
                <w:b w:val="0"/>
              </w:rPr>
              <w:t>2026-09-01</w:t>
            </w:r>
          </w:p>
        </w:tc>
        <w:tc>
          <w:tcPr>
            <w:tcW w:type="dxa" w:w="1440"/>
          </w:tcPr>
          <w:p>
            <w:r/>
            <w:r>
              <w:rPr>
                <w:b w:val="0"/>
              </w:rPr>
              <w:t>LOT관리기준서 편입, LOT 번호 기존 체계 유지, 추적성 시험 주기·목표시간 1시간 명시, 보존 3년, 현장 기록 스캔·서버 저장·백업 규정 신설 (개정번호 Rev.03 유지)</w:t>
            </w:r>
          </w:p>
        </w:tc>
        <w:tc>
          <w:tcPr>
            <w:tcW w:type="dxa" w:w="1440"/>
          </w:tcPr>
          <w:p>
            <w:r/>
            <w:r>
              <w:rPr>
                <w:b w:val="0"/>
              </w:rPr>
              <w:t>주관부서 담당</w:t>
            </w:r>
          </w:p>
        </w:tc>
        <w:tc>
          <w:tcPr>
            <w:tcW w:type="dxa" w:w="1440"/>
          </w:tcPr>
          <w:p>
            <w:r/>
            <w:r>
              <w:rPr>
                <w:b w:val="0"/>
              </w:rPr>
              <w:t>품질책임자</w:t>
            </w:r>
          </w:p>
        </w:tc>
        <w:tc>
          <w:tcPr>
            <w:tcW w:type="dxa" w:w="1440"/>
          </w:tcPr>
          <w:p>
            <w:r/>
            <w:r>
              <w:rPr>
                <w:b w:val="0"/>
              </w:rPr>
              <w:t>대표이사/권한자</w:t>
            </w:r>
          </w:p>
        </w:tc>
      </w:tr>
    </w:tbl>
    <w:p>
      <w:pPr>
        <w:pStyle w:val="Heading2"/>
      </w:pPr>
      <w:r>
        <w:t>후속 확인 (사람)</w:t>
      </w:r>
    </w:p>
    <w:p>
      <w:r>
        <w:rPr>
          <w:b w:val="0"/>
        </w:rPr>
        <w:t>1. 7.4 백업: 별도 장비 지정(담당자 확정 후 지정, 지정 전까지 미정)·월 1회 복구 점검의 담당자 지정·대체자·점검 결과 기록 양식(신규 SH-FM) 초안 항목 검토(번호는 담당자 확정 후 지정)·백업 실패 알림 수신 메일 주소(담당자 확정 후)</w:t>
      </w:r>
    </w:p>
    <w:p>
      <w:r>
        <w:rPr>
          <w:b w:val="0"/>
        </w:rPr>
        <w:t>2. 인계대장(신규 SH-FM): 번호는 담당자 확정 후 지정(미정), Rev·제정일 확정, 초안 항목 검토</w:t>
      </w:r>
    </w:p>
    <w:p>
      <w:r>
        <w:rPr>
          <w:b w:val="0"/>
        </w:rPr>
        <w:t>3. 시행일 2026-09-01 확정 (작성·검토·승인은 직책만 표기로 확정; 개정번호 Rev.03 유지 확정: 현행 Rev.03 은 배포 전이므로 같은 Rev 안에서 내용 보완)</w:t>
      </w:r>
    </w:p>
    <w:p>
      <w:r>
        <w:rPr>
          <w:b w:val="0"/>
        </w:rPr>
        <w:t>4. FM 개정 초안(SH-FM-101-121_현장작성양식_Rev03_LOT정합_DRAFT.xlsx: SH-FM-104 입고 LOT/공급자 LOT, 전 양식 보존 3년·보관 품질팀 서버) 검토·승인</w:t>
      </w:r>
    </w:p>
    <w:p>
      <w:r>
        <w:rPr>
          <w:b w:val="0"/>
        </w:rPr>
        <w:t>→ 확정 후 통합문서·문서관리대장·FM Master 의 SH-QP-018 Rev 표기 갱신 여부 검토, 03_EDIT/수정완료/ 저장 후 recheck. 승인·배포는 사용자의 명시 지시 후에만.</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(주)신화에이치앤티 | SH-QP-018 | 문서상태: 개정초안(미승인)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