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맑은 고딕" w:hAnsi="맑은 고딕" w:eastAsia="맑은 고딕"/>
          <w:b/>
          <w:sz w:val="24"/>
        </w:rPr>
        <w:t xml:space="preserve">(주)신화에이치앤티</w:t>
      </w:r>
    </w:p>
    <w:p>
      <w:pPr>
        <w:spacing w:after="160"/>
      </w:pPr>
      <w:r>
        <w:rPr>
          <w:rFonts w:ascii="맑은 고딕" w:hAnsi="맑은 고딕" w:eastAsia="맑은 고딕"/>
          <w:b/>
          <w:sz w:val="40"/>
        </w:rPr>
        <w:t xml:space="preserve">조직도 및 담당자별 업무분장</w:t>
      </w:r>
    </w:p>
    <w:tbl>
      <w:tblPr>
        <w:tblW w:w="10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00"/>
        <w:gridCol w:w="3300"/>
        <w:gridCol w:w="1700"/>
        <w:gridCol w:w="3300"/>
      </w:tblGrid>
      <w:tr>
        <w:tc>
          <w:tcPr>
            <w:tcW w:w="17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W w:w="33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내용</w:t>
            </w:r>
          </w:p>
        </w:tc>
        <w:tc>
          <w:tcPr>
            <w:tcW w:w="17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W w:w="33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내용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문서번호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SH-QM-001-A01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문서명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조직도및담당자별업무분장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시행일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작성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주관부서 담당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검토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품질책임자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승인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대표이사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보안등급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사내관리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적용범위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전 부서 (SH-QM-001 5.3 연계)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관리상태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승인완료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개정번호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제정일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2026-09-01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보존기간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5년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sz w:val="12"/>
        </w:rPr>
        <w:t xml:space="preserve"/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목차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1. 목적 및 적용범위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2. 책임과 권한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3. 관리 및 개정 기준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4. 보존기간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5. 개정이력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6. 조직도</w:t>
      </w:r>
    </w:p>
    <w:p>
      <w:pPr>
        <w:spacing w:after="160"/>
      </w:pPr>
      <w:r>
        <w:rPr>
          <w:rFonts w:ascii="맑은 고딕" w:hAnsi="맑은 고딕" w:eastAsia="맑은 고딕"/>
          <w:sz w:val="22"/>
        </w:rPr>
        <w:t xml:space="preserve">7. 담당자별 업무분장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1. 목적 및 적용범위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본 문서는 품질경영매뉴얼(SH-QM-001) 5.3에서 정한 조직구조와 부서별 기본 책임에 대해 개인별 성명, 직급, 겸임 및 담당 업무를 식별하기 위한 별도 관리 문서이다. 전 부서에 적용한다. 조직과 담당 업무는 품질방침(SH-QM-001 5.2)의 달성을 위해 정하며, 고객 특정 요구사항(CSR, 한온시스템 포함)의 대응은 아래 업무분장의 품질경영본부(고객대응)와 선행품질팀(SQ 대응) 담당 업무에 따른다.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2. 책임과 권한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문서 작성은 주관부서 담당, 검토는 품질책임자, 승인은 대표이사(승인권자)가 한다. 각 부서장은 소속 인원과 담당 업무의 정확성을 확인하며, 변경 사항을 문서 관리 담당에게 통보한다.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3. 관리 및 개정 기준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인사이동, 성명 또는 담당자 변경은 본 문서의 개정·검토·승인 및 배포 이력으로 관리한다. 조직구조, 부서 역할 또는 권한이 변경되면 품질경영매뉴얼 5.3 및 관련 절차서의 개정 필요성을 함께 검토한다. 변경 시 부서장 확인 후 문서관리 절차에 따라 최신본을 배포하고 구본을 회수한다. 승인 전 초안은 유효본으로 사용하지 않는다.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4. 보존기간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본 문서의 개정 이력과 승인 기록은 5년간 보존한다.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5. 개정이력</w:t>
      </w:r>
    </w:p>
    <w:tbl>
      <w:tblPr>
        <w:tblW w:w="10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00"/>
        <w:gridCol w:w="1400"/>
        <w:gridCol w:w="4600"/>
        <w:gridCol w:w="1600"/>
        <w:gridCol w:w="1400"/>
      </w:tblGrid>
      <w:tr>
        <w:tc>
          <w:tcPr>
            <w:tcW w:w="10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</w:t>
            </w:r>
          </w:p>
        </w:tc>
        <w:tc>
          <w:tcPr>
            <w:tcW w:w="14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개정일</w:t>
            </w:r>
          </w:p>
        </w:tc>
        <w:tc>
          <w:tcPr>
            <w:tcW w:w="46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개정내용</w:t>
            </w:r>
          </w:p>
        </w:tc>
        <w:tc>
          <w:tcPr>
            <w:tcW w:w="16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작성</w:t>
            </w:r>
          </w:p>
        </w:tc>
        <w:tc>
          <w:tcPr>
            <w:tcW w:w="14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승인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신규 제정(조직도 및 담당자별 업무분장, SH-QM-001 5.3 연계)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주관부서 담당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승인완료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sz w:val="12"/>
        </w:rPr>
        <w:t xml:space="preserve"/>
      </w:r>
    </w:p>
    <w:p>
      <w:r>
        <w:br w:type="page"/>
      </w:r>
    </w:p>
    <w:p>
      <w:pPr>
        <w:pStyle w:val="Title"/>
        <w:spacing w:after="60"/>
      </w:pPr>
      <w:r>
        <w:t>6. 조직도</w:t>
      </w:r>
    </w:p>
    <w:p>
      <w:pPr>
        <w:spacing w:after="60"/>
      </w:pPr>
      <w:r>
        <w:t>SH-QM-001-A01  |  Rev.00  |  승인 전</w:t>
      </w:r>
    </w:p>
    <w:p>
      <w:pPr>
        <w:spacing w:after="60"/>
      </w:pPr>
      <w:r>
        <w:t>연계: SH-QM-001 5.3  /  승인 후 시행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3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조직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br w:type="page"/>
      </w:r>
    </w:p>
    <w:p>
      <w:pPr>
        <w:pStyle w:val="Title"/>
        <w:spacing w:after="60"/>
      </w:pPr>
      <w:r>
        <w:t>7. 담당자별 업무분장</w:t>
      </w:r>
    </w:p>
    <w:p>
      <w:pPr>
        <w:spacing w:after="60"/>
      </w:pPr>
      <w:r>
        <w:t>SH-QM-001-A01  |  Rev.00  |  승인 전</w:t>
      </w:r>
    </w:p>
    <w:p>
      <w:pPr>
        <w:spacing w:after="60"/>
      </w:pPr>
      <w:r>
        <w:t>연계: SH-QM-001 5.3  /  승인 후 시행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담당자별업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1"/>
      <w:footerReference w:type="default" r:id="rId12"/>
      <w:headerReference w:type="first" r:id="rId13"/>
      <w:footerReference w:type="first" r:id="rId14"/>
      <w:pgSz w:w="15840" w:h="122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(주)신화에이치앤티  |  Rev.00  | 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 xml:space="preserve">(주)신화에이치앤티  |  조직도 및 담당자별 업무분장  |  문서번호 SH-QM-001-A01  |  개정번호 Rev.00  |  문서상태: 승인완료  |  시행일 2026-09-01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