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SH-WI-008 금형·치공구교환및관리표준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SH-WI-008 부분을 낱개 문서로 발행하기 위한 개정본이며 내용은 통합문서와 동일하다.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교환 전 확인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교환 작업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교환 후 승인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수명 및 수리이력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 시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23D5090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SH-WI-008 금형·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교환 및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8AC6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8CF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AA4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1E4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451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DEDEB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C2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477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6A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113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5F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F44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439E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ECE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5E8E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D8D144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1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13C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41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8D9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E524A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09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4D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13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F1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SH-QP-015</w:t>
            </w:r>
          </w:p>
        </w:tc>
      </w:tr>
      <w:tr w:rsidR="008E371C" w14:paraId="2E524A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09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4D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13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F1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금형과 치공구의 식별, 교환, 사용상태 및 수명 이력을 관리하여 </w:t>
      </w:r>
      <w:proofErr w:type="spellStart"/>
      <w:r>
        <w:rPr>
          <w:sz w:val="21"/>
          <w:lang w:eastAsia="ko-KR"/>
        </w:rPr>
        <w:t>오사용과</w:t>
      </w:r>
      <w:proofErr w:type="spellEnd"/>
      <w:r>
        <w:rPr>
          <w:sz w:val="21"/>
          <w:lang w:eastAsia="ko-KR"/>
        </w:rPr>
        <w:t xml:space="preserve"> 공정변동을 예방한다.</w:t>
      </w:r>
    </w:p>
    <w:p w14:paraId="7112B4D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C2AA68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0E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6B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</w:tr>
      <w:tr w:rsidR="008E371C" w14:paraId="6C865B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7B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금형번호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83E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2A0E94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E81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36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파손·마모·이물·부식 없음</w:t>
            </w:r>
          </w:p>
        </w:tc>
      </w:tr>
      <w:tr w:rsidR="008E371C" w14:paraId="1F09DC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693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8B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타수/사용횟수 한도 확인</w:t>
            </w:r>
          </w:p>
        </w:tc>
      </w:tr>
      <w:tr w:rsidR="008E371C" w14:paraId="52010C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34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4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수리/수정/4M 변경 승인 확인</w:t>
            </w:r>
          </w:p>
        </w:tc>
      </w:tr>
      <w:tr w:rsidR="008E371C" w14:paraId="6D4C0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527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주변정리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620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이전 품번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·부품 제거</w:t>
            </w:r>
          </w:p>
        </w:tc>
      </w:tr>
    </w:tbl>
    <w:p w14:paraId="19BF20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p w14:paraId="544436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정지 및 안전절차 준수</w:t>
      </w:r>
    </w:p>
    <w:p w14:paraId="57FAE9A0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인양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사용</w:t>
      </w:r>
      <w:proofErr w:type="spellEnd"/>
    </w:p>
    <w:p w14:paraId="4FE1715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체결 위치·방향 및 센서 연결 확인</w:t>
      </w:r>
    </w:p>
    <w:p w14:paraId="16C53A9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입력</w:t>
      </w:r>
      <w:proofErr w:type="spellEnd"/>
    </w:p>
    <w:p w14:paraId="2765B0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교환 완료 후 공구·볼트·이물 잔류 확인</w:t>
      </w:r>
    </w:p>
    <w:p w14:paraId="03429B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교환 후 승인</w:t>
      </w:r>
    </w:p>
    <w:p w14:paraId="2D5DA1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기능과 오류방지 장치를 확인한 후 SH-WI-001에 따라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생산·검사한다.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양산을 시작하지 않는다.</w:t>
      </w:r>
    </w:p>
    <w:p w14:paraId="7C11AD3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수명 및 수리이력</w:t>
      </w:r>
    </w:p>
    <w:p w14:paraId="4D2F0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금형/치공구별 사용횟수, 수리, 부품교환, 수정 및 폐기 이력을 기록한다. 고객소유 금형은 고객 요구에 따라 별도 식별한다.</w:t>
      </w:r>
    </w:p>
    <w:p w14:paraId="2176E4F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693A6C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파손, 비정상 마모 또는 제품 이상이 발생하면 생산을 정지하고 영향 LOT를 격리한다. 임의 수정 후 재사용하지 않는다. 허용범위 이탈 시 사용을 보류하고 영향제품을 확인한다. 수리·핀 교체·조건 수정 후 해당 정밀도와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·오류방지 기능을 검증한다. 변경관리 대상 여부를 확인하고 승인 후 사용을 재개한다. 위치도·</w:t>
      </w:r>
      <w:proofErr w:type="spellStart"/>
      <w:r>
        <w:rPr>
          <w:sz w:val="21"/>
          <w:lang w:eastAsia="ko-KR"/>
        </w:rPr>
        <w:t>점검표</w:t>
      </w:r>
      <w:proofErr w:type="spellEnd"/>
      <w:r>
        <w:rPr>
          <w:sz w:val="21"/>
          <w:lang w:eastAsia="ko-KR"/>
        </w:rPr>
        <w:t>·수리이력을 같은 개정 상태로 관리한다.</w:t>
      </w:r>
    </w:p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금형·치공구 교환 및 관리 표준 업무를 수행하는 부서와 관련 기록에 적용한다.</w:t>
      </w:r>
      <w:proofErr w:type="spellStart"/>
      <w:proofErr w:type="spellEnd"/>
    </w:p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교환 전 확인', '3. 교환 작업', '4. 교환 후 승인', '5. 수명 및 수리이력', '6. 이상 시'에서 정한 절차에 따른다.</w:t>
      </w:r>
      <w:proofErr w:type="spellStart"/>
      <w:proofErr w:type="spellEnd"/>
    </w:p>
    <w:sectPr w:rsidR="008E371C">
      <w:headerReference w:type="default" r:id="rId24"/>
      <w:footerReference w:type="default" r:id="rId2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>(주)신화에이치앤티  |  SH-WI-008  |  문서상태: 개정초안(미승인)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